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16A6A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浙江工商大学高等学历继续教育</w:t>
      </w:r>
    </w:p>
    <w:p w14:paraId="12B282F7">
      <w:pPr>
        <w:spacing w:line="360" w:lineRule="auto"/>
        <w:jc w:val="center"/>
        <w:outlineLvl w:val="0"/>
        <w:rPr>
          <w:rFonts w:ascii="黑体" w:hAnsi="Times New Roman" w:eastAsia="黑体" w:cs="Times New Roman"/>
          <w:b/>
          <w:sz w:val="44"/>
          <w:szCs w:val="44"/>
        </w:rPr>
      </w:pPr>
      <w:r>
        <w:rPr>
          <w:rFonts w:hint="eastAsia" w:ascii="黑体" w:hAnsi="Times New Roman" w:eastAsia="黑体" w:cs="Times New Roman"/>
          <w:b/>
          <w:sz w:val="44"/>
          <w:szCs w:val="44"/>
        </w:rPr>
        <w:t>《</w:t>
      </w:r>
      <w:r>
        <w:rPr>
          <w:rFonts w:hint="eastAsia" w:ascii="黑体" w:hAnsi="Times New Roman" w:eastAsia="黑体" w:cs="Times New Roman"/>
          <w:b/>
          <w:sz w:val="44"/>
          <w:szCs w:val="44"/>
          <w:lang w:val="en-US" w:eastAsia="zh-CN"/>
        </w:rPr>
        <w:t>会计信息系统</w:t>
      </w:r>
      <w:r>
        <w:rPr>
          <w:rFonts w:hint="eastAsia" w:ascii="黑体" w:hAnsi="Times New Roman" w:eastAsia="黑体" w:cs="Times New Roman"/>
          <w:b/>
          <w:sz w:val="44"/>
          <w:szCs w:val="44"/>
        </w:rPr>
        <w:t>》课后作业</w:t>
      </w:r>
    </w:p>
    <w:p w14:paraId="65570B94">
      <w:pPr>
        <w:spacing w:line="360" w:lineRule="auto"/>
        <w:jc w:val="center"/>
        <w:rPr>
          <w:rFonts w:hint="eastAsia" w:ascii="宋体" w:hAnsi="宋体" w:eastAsia="宋体" w:cs="Times New Roman"/>
          <w:b/>
          <w:sz w:val="28"/>
          <w:szCs w:val="28"/>
          <w:u w:val="single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202</w:t>
      </w:r>
      <w:r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sz w:val="28"/>
          <w:szCs w:val="28"/>
        </w:rPr>
        <w:t>学年秋季学期</w:t>
      </w:r>
    </w:p>
    <w:p w14:paraId="520A246C">
      <w:pPr>
        <w:rPr>
          <w:rFonts w:ascii="Times New Roman" w:hAnsi="Times New Roman" w:eastAsia="宋体" w:cs="Times New Roman"/>
          <w:szCs w:val="24"/>
        </w:rPr>
      </w:pPr>
    </w:p>
    <w:p w14:paraId="04F79497">
      <w:pPr>
        <w:pStyle w:val="15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一、名词解释</w:t>
      </w:r>
    </w:p>
    <w:p w14:paraId="6585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1、数据</w:t>
      </w:r>
    </w:p>
    <w:p w14:paraId="2780E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2、</w:t>
      </w:r>
      <w:r>
        <w:rPr>
          <w:highlight w:val="none"/>
        </w:rPr>
        <w:t>信息系统</w:t>
      </w:r>
    </w:p>
    <w:p w14:paraId="4A94C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3、</w:t>
      </w:r>
      <w:r>
        <w:rPr>
          <w:highlight w:val="none"/>
        </w:rPr>
        <w:t>会计软件</w:t>
      </w:r>
    </w:p>
    <w:p w14:paraId="1A0324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4、</w:t>
      </w:r>
      <w:r>
        <w:rPr>
          <w:sz w:val="21"/>
          <w:szCs w:val="21"/>
          <w:highlight w:val="none"/>
        </w:rPr>
        <w:t>软件工程</w:t>
      </w:r>
    </w:p>
    <w:p w14:paraId="5A0AE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5、</w:t>
      </w:r>
      <w:r>
        <w:rPr>
          <w:rFonts w:hint="eastAsia"/>
          <w:highlight w:val="none"/>
        </w:rPr>
        <w:t>第三方中介</w:t>
      </w:r>
    </w:p>
    <w:p w14:paraId="1DCA6E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6、</w:t>
      </w:r>
      <w:r>
        <w:rPr>
          <w:rFonts w:hint="eastAsia"/>
          <w:highlight w:val="none"/>
        </w:rPr>
        <w:t>社会道德风险</w:t>
      </w:r>
    </w:p>
    <w:p w14:paraId="2AF520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7、电子商务系统</w:t>
      </w:r>
    </w:p>
    <w:p w14:paraId="7019426E">
      <w:pPr>
        <w:numPr>
          <w:ilvl w:val="0"/>
          <w:numId w:val="0"/>
        </w:numPr>
        <w:spacing w:line="400" w:lineRule="exact"/>
        <w:rPr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8、</w:t>
      </w:r>
      <w:r>
        <w:rPr>
          <w:rFonts w:hint="eastAsia"/>
        </w:rPr>
        <w:t>系统关联方风险</w:t>
      </w:r>
    </w:p>
    <w:p w14:paraId="4FC14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9、</w:t>
      </w:r>
      <w:r>
        <w:rPr>
          <w:rFonts w:hint="eastAsia"/>
        </w:rPr>
        <w:t>移动支付</w:t>
      </w:r>
    </w:p>
    <w:p w14:paraId="74896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10、物料需求计划</w:t>
      </w:r>
    </w:p>
    <w:p w14:paraId="665A3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11、</w:t>
      </w:r>
      <w:r>
        <w:rPr>
          <w:rFonts w:hint="eastAsia"/>
          <w:highlight w:val="none"/>
        </w:rPr>
        <w:t>PDE方法</w:t>
      </w:r>
    </w:p>
    <w:p w14:paraId="702B1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12、</w:t>
      </w:r>
      <w:r>
        <w:rPr>
          <w:rFonts w:hint="eastAsia"/>
          <w:highlight w:val="none"/>
        </w:rPr>
        <w:t>XBRL分类标准</w:t>
      </w:r>
    </w:p>
    <w:p w14:paraId="480E6DBF"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二、填空</w:t>
      </w:r>
    </w:p>
    <w:p w14:paraId="09C90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/>
          <w:sz w:val="21"/>
          <w:szCs w:val="21"/>
          <w:highlight w:val="none"/>
        </w:rPr>
      </w:pPr>
      <w:r>
        <w:rPr>
          <w:rFonts w:hint="eastAsia"/>
          <w:highlight w:val="none"/>
          <w:lang w:val="en-US" w:eastAsia="zh-CN"/>
        </w:rPr>
        <w:t>1、</w:t>
      </w:r>
      <w:r>
        <w:rPr>
          <w:rFonts w:hint="eastAsia" w:hAnsi="宋体"/>
          <w:sz w:val="21"/>
          <w:szCs w:val="21"/>
          <w:highlight w:val="none"/>
        </w:rPr>
        <w:t>凭证一经记账，不能修改。如果有错误凭证，只能采用</w:t>
      </w:r>
      <w:r>
        <w:rPr>
          <w:rFonts w:hint="eastAsia"/>
          <w:highlight w:val="none"/>
          <w:u w:val="single"/>
          <w:lang w:val="en-US" w:eastAsia="zh-CN"/>
        </w:rPr>
        <w:t xml:space="preserve">           </w:t>
      </w:r>
      <w:r>
        <w:rPr>
          <w:rFonts w:hint="eastAsia" w:hAnsi="宋体"/>
          <w:sz w:val="21"/>
          <w:szCs w:val="21"/>
          <w:highlight w:val="none"/>
        </w:rPr>
        <w:t>或</w:t>
      </w:r>
      <w:r>
        <w:rPr>
          <w:rFonts w:hint="eastAsia"/>
          <w:highlight w:val="none"/>
          <w:u w:val="single"/>
          <w:lang w:val="en-US" w:eastAsia="zh-CN"/>
        </w:rPr>
        <w:t xml:space="preserve">             </w:t>
      </w:r>
      <w:r>
        <w:rPr>
          <w:rFonts w:hint="eastAsia" w:hAnsi="宋体"/>
          <w:sz w:val="21"/>
          <w:szCs w:val="21"/>
          <w:highlight w:val="none"/>
        </w:rPr>
        <w:t>更正。</w:t>
      </w:r>
    </w:p>
    <w:p w14:paraId="1692B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/>
          <w:sz w:val="21"/>
          <w:szCs w:val="21"/>
          <w:highlight w:val="none"/>
        </w:rPr>
      </w:pPr>
      <w:r>
        <w:rPr>
          <w:rFonts w:hint="eastAsia"/>
          <w:highlight w:val="none"/>
          <w:lang w:val="en-US" w:eastAsia="zh-CN"/>
        </w:rPr>
        <w:t>2、</w:t>
      </w:r>
      <w:r>
        <w:rPr>
          <w:rFonts w:hint="eastAsia"/>
          <w:highlight w:val="none"/>
        </w:rPr>
        <w:t>会计信息系统从物理组成分析，它由硬件设备、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、人员、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和数据等要素成分组成</w:t>
      </w:r>
      <w:r>
        <w:rPr>
          <w:rFonts w:hint="eastAsia" w:hAnsi="宋体"/>
          <w:sz w:val="21"/>
          <w:szCs w:val="21"/>
          <w:highlight w:val="none"/>
        </w:rPr>
        <w:t>。</w:t>
      </w:r>
    </w:p>
    <w:p w14:paraId="1E1A5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3、</w:t>
      </w:r>
      <w:r>
        <w:rPr>
          <w:rFonts w:hint="eastAsia"/>
          <w:highlight w:val="none"/>
        </w:rPr>
        <w:t>组织内部信息层次包括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、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、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和战略信息四种。</w:t>
      </w:r>
    </w:p>
    <w:p w14:paraId="4C6B0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hAnsi="宋体"/>
          <w:sz w:val="21"/>
          <w:szCs w:val="21"/>
          <w:highlight w:val="none"/>
        </w:rPr>
      </w:pPr>
      <w:r>
        <w:rPr>
          <w:rFonts w:hint="eastAsia" w:hAnsi="宋体"/>
          <w:sz w:val="21"/>
          <w:szCs w:val="21"/>
          <w:highlight w:val="none"/>
          <w:lang w:val="en-US" w:eastAsia="zh-CN"/>
        </w:rPr>
        <w:t>4、</w:t>
      </w:r>
      <w:r>
        <w:rPr>
          <w:rFonts w:hint="eastAsia" w:hAnsi="宋体"/>
          <w:sz w:val="21"/>
          <w:szCs w:val="21"/>
          <w:highlight w:val="none"/>
        </w:rPr>
        <w:t>系统规划是系统开发工作的第一步</w:t>
      </w:r>
      <w:r>
        <w:rPr>
          <w:rFonts w:hint="eastAsia" w:hAnsi="宋体"/>
          <w:sz w:val="21"/>
          <w:szCs w:val="21"/>
          <w:highlight w:val="none"/>
          <w:lang w:eastAsia="zh-CN"/>
        </w:rPr>
        <w:t>，</w:t>
      </w:r>
      <w:r>
        <w:rPr>
          <w:rFonts w:hint="eastAsia" w:hAnsi="宋体"/>
          <w:sz w:val="21"/>
          <w:szCs w:val="21"/>
          <w:highlight w:val="none"/>
        </w:rPr>
        <w:t>其任务是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hAnsi="宋体"/>
          <w:sz w:val="21"/>
          <w:szCs w:val="21"/>
          <w:highlight w:val="none"/>
        </w:rPr>
        <w:t>，并通过初步调查，分析研究其可行，根据实际条件制定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hAnsi="宋体"/>
          <w:sz w:val="21"/>
          <w:szCs w:val="21"/>
          <w:highlight w:val="none"/>
        </w:rPr>
        <w:t>。</w:t>
      </w:r>
    </w:p>
    <w:p w14:paraId="55845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hAnsi="宋体"/>
          <w:sz w:val="21"/>
          <w:szCs w:val="21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5、</w:t>
      </w:r>
      <w:r>
        <w:rPr>
          <w:rFonts w:hint="eastAsia"/>
          <w:szCs w:val="21"/>
          <w:highlight w:val="none"/>
        </w:rPr>
        <w:t>结构化方法包括</w:t>
      </w:r>
      <w:r>
        <w:rPr>
          <w:rFonts w:hint="eastAsia"/>
          <w:highlight w:val="none"/>
          <w:u w:val="single"/>
        </w:rPr>
        <w:t xml:space="preserve">                </w:t>
      </w:r>
      <w:r>
        <w:rPr>
          <w:rFonts w:hint="eastAsia"/>
          <w:szCs w:val="21"/>
          <w:highlight w:val="none"/>
        </w:rPr>
        <w:t>、</w:t>
      </w:r>
      <w:r>
        <w:rPr>
          <w:rFonts w:hint="eastAsia"/>
          <w:highlight w:val="none"/>
          <w:u w:val="single"/>
        </w:rPr>
        <w:t xml:space="preserve">                </w:t>
      </w:r>
      <w:r>
        <w:rPr>
          <w:rFonts w:hint="eastAsia"/>
          <w:szCs w:val="21"/>
          <w:highlight w:val="none"/>
        </w:rPr>
        <w:t>和</w:t>
      </w:r>
      <w:r>
        <w:rPr>
          <w:rFonts w:hint="eastAsia"/>
          <w:highlight w:val="none"/>
          <w:u w:val="single"/>
        </w:rPr>
        <w:t xml:space="preserve">                </w:t>
      </w:r>
      <w:r>
        <w:rPr>
          <w:rFonts w:hint="eastAsia"/>
          <w:highlight w:val="none"/>
        </w:rPr>
        <w:t>。</w:t>
      </w:r>
    </w:p>
    <w:p w14:paraId="1D291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u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6、</w:t>
      </w:r>
      <w:r>
        <w:rPr>
          <w:rFonts w:hint="eastAsia"/>
          <w:highlight w:val="none"/>
        </w:rPr>
        <w:t>会计信息系统在一定程度上，主要是从</w:t>
      </w:r>
      <w:r>
        <w:rPr>
          <w:rFonts w:hint="eastAsia"/>
          <w:highlight w:val="none"/>
          <w:u w:val="single"/>
        </w:rPr>
        <w:t xml:space="preserve">              </w:t>
      </w:r>
      <w:r>
        <w:rPr>
          <w:rFonts w:hint="eastAsia"/>
          <w:highlight w:val="none"/>
        </w:rPr>
        <w:t>综合了其他信息系统的数据和信息</w:t>
      </w:r>
      <w:r>
        <w:rPr>
          <w:rFonts w:hint="eastAsia"/>
          <w:highlight w:val="none"/>
          <w:u w:val="none"/>
          <w:lang w:val="en-US" w:eastAsia="zh-CN"/>
        </w:rPr>
        <w:t>。</w:t>
      </w:r>
    </w:p>
    <w:p w14:paraId="3FBAA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hAnsi="宋体"/>
          <w:sz w:val="21"/>
          <w:szCs w:val="21"/>
          <w:highlight w:val="none"/>
          <w:lang w:eastAsia="zh-CN"/>
        </w:rPr>
      </w:pPr>
      <w:r>
        <w:rPr>
          <w:rFonts w:hint="eastAsia" w:hAnsi="宋体"/>
          <w:sz w:val="21"/>
          <w:szCs w:val="21"/>
          <w:highlight w:val="none"/>
          <w:lang w:val="en-US" w:eastAsia="zh-CN"/>
        </w:rPr>
        <w:t>7、</w:t>
      </w:r>
      <w:r>
        <w:rPr>
          <w:rFonts w:hint="eastAsia" w:hAnsi="宋体"/>
          <w:sz w:val="21"/>
          <w:szCs w:val="21"/>
          <w:highlight w:val="none"/>
        </w:rPr>
        <w:t>常用代码设计方法有</w:t>
      </w:r>
      <w:r>
        <w:rPr>
          <w:rFonts w:hint="eastAsia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hAnsi="宋体"/>
          <w:sz w:val="21"/>
          <w:szCs w:val="21"/>
          <w:highlight w:val="none"/>
          <w:lang w:eastAsia="zh-CN"/>
        </w:rPr>
        <w:t>、</w:t>
      </w:r>
      <w:r>
        <w:rPr>
          <w:rFonts w:hint="eastAsia" w:hAnsi="宋体"/>
          <w:sz w:val="21"/>
          <w:szCs w:val="21"/>
          <w:highlight w:val="none"/>
        </w:rPr>
        <w:t>块码</w:t>
      </w:r>
      <w:r>
        <w:rPr>
          <w:rFonts w:hint="eastAsia" w:hAnsi="宋体"/>
          <w:sz w:val="21"/>
          <w:szCs w:val="21"/>
          <w:highlight w:val="none"/>
          <w:lang w:eastAsia="zh-CN"/>
        </w:rPr>
        <w:t>、</w:t>
      </w:r>
      <w:r>
        <w:rPr>
          <w:rFonts w:hint="eastAsia" w:hAnsi="宋体"/>
          <w:sz w:val="21"/>
          <w:szCs w:val="21"/>
          <w:highlight w:val="none"/>
        </w:rPr>
        <w:t>群码</w:t>
      </w:r>
      <w:r>
        <w:rPr>
          <w:rFonts w:hint="eastAsia" w:hAnsi="宋体"/>
          <w:sz w:val="21"/>
          <w:szCs w:val="21"/>
          <w:highlight w:val="none"/>
          <w:lang w:eastAsia="zh-CN"/>
        </w:rPr>
        <w:t>、</w:t>
      </w:r>
      <w:r>
        <w:rPr>
          <w:rFonts w:hint="eastAsia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hAnsi="宋体"/>
          <w:sz w:val="21"/>
          <w:szCs w:val="21"/>
          <w:highlight w:val="none"/>
          <w:lang w:eastAsia="zh-CN"/>
        </w:rPr>
        <w:t>。</w:t>
      </w:r>
    </w:p>
    <w:p w14:paraId="7B55D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8、</w:t>
      </w:r>
      <w:r>
        <w:rPr>
          <w:rFonts w:hint="eastAsia" w:hAnsi="宋体"/>
          <w:szCs w:val="21"/>
          <w:highlight w:val="none"/>
        </w:rPr>
        <w:t>系统设计就是要根据逻辑模型提出一个“如何去做”的具体方案，即</w:t>
      </w:r>
      <w:r>
        <w:rPr>
          <w:rFonts w:hint="eastAsia"/>
          <w:highlight w:val="none"/>
          <w:u w:val="single"/>
        </w:rPr>
        <w:t xml:space="preserve">                 </w:t>
      </w:r>
      <w:r>
        <w:rPr>
          <w:highlight w:val="none"/>
        </w:rPr>
        <w:t>。</w:t>
      </w:r>
    </w:p>
    <w:p w14:paraId="2E741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u w:val="none"/>
          <w:lang w:val="en-US" w:eastAsia="zh-CN"/>
        </w:rPr>
      </w:pPr>
      <w:r>
        <w:rPr>
          <w:rFonts w:hint="eastAsia"/>
          <w:highlight w:val="none"/>
          <w:u w:val="none"/>
          <w:lang w:val="en-US" w:eastAsia="zh-CN"/>
        </w:rPr>
        <w:t>9、</w:t>
      </w:r>
      <w:r>
        <w:rPr>
          <w:rFonts w:hint="eastAsia"/>
          <w:highlight w:val="none"/>
        </w:rPr>
        <w:t>软件工程强调使用</w:t>
      </w:r>
      <w:r>
        <w:rPr>
          <w:rFonts w:hint="eastAsia"/>
          <w:highlight w:val="none"/>
          <w:u w:val="single"/>
        </w:rPr>
        <w:t xml:space="preserve">                   </w:t>
      </w:r>
      <w:r>
        <w:rPr>
          <w:rFonts w:hint="eastAsia"/>
          <w:highlight w:val="none"/>
        </w:rPr>
        <w:t>和</w:t>
      </w:r>
      <w:r>
        <w:rPr>
          <w:rFonts w:hint="eastAsia"/>
          <w:highlight w:val="none"/>
          <w:u w:val="single"/>
        </w:rPr>
        <w:t xml:space="preserve">                    </w:t>
      </w:r>
      <w:r>
        <w:rPr>
          <w:rFonts w:hint="eastAsia"/>
          <w:highlight w:val="none"/>
          <w:u w:val="none"/>
          <w:lang w:val="en-US" w:eastAsia="zh-CN"/>
        </w:rPr>
        <w:t>。</w:t>
      </w:r>
    </w:p>
    <w:p w14:paraId="74E38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u w:val="none"/>
          <w:lang w:val="en-US" w:eastAsia="zh-CN"/>
        </w:rPr>
      </w:pPr>
      <w:r>
        <w:rPr>
          <w:rFonts w:hint="eastAsia" w:hAnsi="宋体"/>
          <w:sz w:val="21"/>
          <w:szCs w:val="21"/>
          <w:highlight w:val="none"/>
          <w:lang w:val="en-US" w:eastAsia="zh-CN"/>
        </w:rPr>
        <w:t>10、</w:t>
      </w:r>
      <w:r>
        <w:rPr>
          <w:rFonts w:hint="eastAsia"/>
          <w:highlight w:val="none"/>
          <w:lang w:val="en-US" w:eastAsia="zh-CN"/>
        </w:rPr>
        <w:t>电子数据的安全要素主要包括：</w:t>
      </w:r>
      <w:r>
        <w:rPr>
          <w:rFonts w:hint="eastAsia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highlight w:val="none"/>
          <w:u w:val="none"/>
          <w:lang w:val="en-US" w:eastAsia="zh-CN"/>
        </w:rPr>
        <w:t>和完整性。</w:t>
      </w:r>
    </w:p>
    <w:p w14:paraId="207D9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11、</w:t>
      </w:r>
      <w:r>
        <w:rPr>
          <w:rFonts w:hint="eastAsia"/>
          <w:highlight w:val="none"/>
        </w:rPr>
        <w:t>系统日常维护制度的重点是</w:t>
      </w:r>
      <w:r>
        <w:rPr>
          <w:rFonts w:hint="eastAsia"/>
          <w:highlight w:val="none"/>
          <w:u w:val="single"/>
        </w:rPr>
        <w:t xml:space="preserve">                  </w:t>
      </w:r>
      <w:r>
        <w:rPr>
          <w:rFonts w:hint="eastAsia"/>
          <w:highlight w:val="none"/>
        </w:rPr>
        <w:t>，并进行工作权限的控制。</w:t>
      </w:r>
    </w:p>
    <w:p w14:paraId="1863D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u w:val="none"/>
          <w:lang w:val="en-US" w:eastAsia="zh-CN"/>
        </w:rPr>
        <w:t>12、</w:t>
      </w:r>
      <w:r>
        <w:rPr>
          <w:rFonts w:hint="eastAsia"/>
          <w:highlight w:val="none"/>
        </w:rPr>
        <w:t>描述系统逻辑模型的主要工具是</w:t>
      </w:r>
      <w:r>
        <w:rPr>
          <w:rFonts w:hint="eastAsia"/>
          <w:highlight w:val="none"/>
          <w:u w:val="single"/>
        </w:rPr>
        <w:t xml:space="preserve">                   </w:t>
      </w:r>
      <w:r>
        <w:rPr>
          <w:rFonts w:hint="eastAsia"/>
          <w:highlight w:val="none"/>
        </w:rPr>
        <w:t>和</w:t>
      </w:r>
      <w:r>
        <w:rPr>
          <w:rFonts w:hint="eastAsia"/>
          <w:highlight w:val="none"/>
          <w:u w:val="single"/>
        </w:rPr>
        <w:t xml:space="preserve">                   </w:t>
      </w:r>
      <w:r>
        <w:rPr>
          <w:rFonts w:hint="eastAsia"/>
          <w:highlight w:val="none"/>
          <w:lang w:val="en-US" w:eastAsia="zh-CN"/>
        </w:rPr>
        <w:t>。</w:t>
      </w:r>
    </w:p>
    <w:p w14:paraId="78C5F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highlight w:val="none"/>
          <w:u w:val="none"/>
          <w:lang w:val="en-US" w:eastAsia="zh-CN"/>
        </w:rPr>
      </w:pPr>
      <w:r>
        <w:rPr>
          <w:rFonts w:hint="eastAsia"/>
          <w:highlight w:val="none"/>
          <w:u w:val="none"/>
          <w:lang w:val="en-US" w:eastAsia="zh-CN"/>
        </w:rPr>
        <w:t>13、</w:t>
      </w:r>
      <w:r>
        <w:rPr>
          <w:rFonts w:hint="eastAsia"/>
          <w:b w:val="0"/>
          <w:bCs/>
          <w:highlight w:val="none"/>
          <w:lang w:val="en-US" w:eastAsia="zh-CN"/>
        </w:rPr>
        <w:t>XBRL技术框架主要包括</w:t>
      </w:r>
      <w:r>
        <w:rPr>
          <w:rFonts w:hint="eastAsia"/>
          <w:highlight w:val="none"/>
          <w:lang w:val="en-US" w:eastAsia="zh-CN"/>
        </w:rPr>
        <w:t>XBRL技术规范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XBRL分类标准</w:t>
      </w:r>
      <w:r>
        <w:rPr>
          <w:rFonts w:hint="eastAsia"/>
          <w:highlight w:val="none"/>
          <w:u w:val="none"/>
          <w:lang w:val="en-US" w:eastAsia="zh-CN"/>
        </w:rPr>
        <w:t>和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/>
          <w:highlight w:val="none"/>
          <w:lang w:val="en-US" w:eastAsia="zh-CN"/>
        </w:rPr>
        <w:t>。</w:t>
      </w:r>
    </w:p>
    <w:p w14:paraId="3D7D1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14、</w:t>
      </w:r>
      <w:r>
        <w:rPr>
          <w:rFonts w:hint="eastAsia"/>
          <w:highlight w:val="none"/>
        </w:rPr>
        <w:t>在互联网环境下，要对企业内联网以外的系统空间进行外部控制，包括</w:t>
      </w:r>
      <w:r>
        <w:rPr>
          <w:rFonts w:hint="eastAsia"/>
          <w:highlight w:val="none"/>
          <w:u w:val="single"/>
        </w:rPr>
        <w:t xml:space="preserve">               </w:t>
      </w:r>
      <w:r>
        <w:rPr>
          <w:rFonts w:hint="eastAsia"/>
          <w:highlight w:val="none"/>
        </w:rPr>
        <w:t>、大众访问控制、</w:t>
      </w:r>
      <w:r>
        <w:rPr>
          <w:rFonts w:hint="eastAsia"/>
          <w:highlight w:val="none"/>
          <w:u w:val="single"/>
        </w:rPr>
        <w:t xml:space="preserve">               </w:t>
      </w:r>
      <w:r>
        <w:rPr>
          <w:rFonts w:hint="eastAsia"/>
          <w:highlight w:val="none"/>
        </w:rPr>
        <w:t>和</w:t>
      </w:r>
      <w:r>
        <w:rPr>
          <w:rFonts w:hint="eastAsia"/>
          <w:highlight w:val="none"/>
          <w:u w:val="single"/>
        </w:rPr>
        <w:t xml:space="preserve">               </w:t>
      </w:r>
      <w:r>
        <w:rPr>
          <w:rFonts w:hint="eastAsia"/>
          <w:highlight w:val="none"/>
          <w:lang w:val="en-US" w:eastAsia="zh-CN"/>
        </w:rPr>
        <w:t>。</w:t>
      </w:r>
    </w:p>
    <w:p w14:paraId="5D8E7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15、</w:t>
      </w:r>
      <w:r>
        <w:rPr>
          <w:rFonts w:hint="eastAsia"/>
          <w:highlight w:val="none"/>
        </w:rPr>
        <w:t>会计应用软件的维护方法，可分为两类：一是</w:t>
      </w:r>
      <w:r>
        <w:rPr>
          <w:rFonts w:hint="eastAsia"/>
          <w:highlight w:val="none"/>
          <w:u w:val="single"/>
        </w:rPr>
        <w:t xml:space="preserve">                   </w:t>
      </w:r>
      <w:r>
        <w:rPr>
          <w:rFonts w:hint="eastAsia"/>
          <w:highlight w:val="none"/>
        </w:rPr>
        <w:t>；二是</w:t>
      </w:r>
      <w:r>
        <w:rPr>
          <w:rFonts w:hint="eastAsia"/>
          <w:highlight w:val="none"/>
          <w:u w:val="single"/>
        </w:rPr>
        <w:t xml:space="preserve">                  </w:t>
      </w:r>
      <w:r>
        <w:rPr>
          <w:rFonts w:hint="eastAsia"/>
          <w:highlight w:val="none"/>
        </w:rPr>
        <w:t>。</w:t>
      </w:r>
    </w:p>
    <w:p w14:paraId="5EA27B1E"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三、简答题</w:t>
      </w:r>
    </w:p>
    <w:p w14:paraId="5214E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1、</w:t>
      </w:r>
      <w:r>
        <w:rPr>
          <w:rFonts w:hint="eastAsia"/>
          <w:sz w:val="21"/>
          <w:szCs w:val="21"/>
          <w:highlight w:val="none"/>
          <w:lang w:val="en-US" w:eastAsia="zh-CN"/>
        </w:rPr>
        <w:t>简述</w:t>
      </w:r>
      <w:r>
        <w:rPr>
          <w:rFonts w:hint="eastAsia"/>
          <w:sz w:val="21"/>
          <w:szCs w:val="21"/>
          <w:highlight w:val="none"/>
        </w:rPr>
        <w:t>SAP协同商务系统中财务管理子系统包括的六大功能</w:t>
      </w:r>
      <w:r>
        <w:rPr>
          <w:rFonts w:hint="eastAsia"/>
          <w:sz w:val="21"/>
          <w:szCs w:val="21"/>
          <w:highlight w:val="none"/>
          <w:lang w:eastAsia="zh-CN"/>
        </w:rPr>
        <w:t>。</w:t>
      </w:r>
    </w:p>
    <w:p w14:paraId="480CE0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2、</w:t>
      </w:r>
      <w:r>
        <w:rPr>
          <w:rFonts w:hint="eastAsia"/>
          <w:highlight w:val="none"/>
        </w:rPr>
        <w:t>简述总账子系统的基本核算功能</w:t>
      </w:r>
      <w:r>
        <w:rPr>
          <w:rFonts w:hint="eastAsia"/>
          <w:highlight w:val="none"/>
          <w:lang w:eastAsia="zh-CN"/>
        </w:rPr>
        <w:t>。</w:t>
      </w:r>
    </w:p>
    <w:p w14:paraId="0B1E2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3、</w:t>
      </w:r>
      <w:r>
        <w:rPr>
          <w:rFonts w:hint="eastAsia"/>
          <w:highlight w:val="none"/>
        </w:rPr>
        <w:t>简述清理和规范会计业务工作内容</w:t>
      </w:r>
      <w:r>
        <w:rPr>
          <w:rFonts w:hint="eastAsia"/>
          <w:highlight w:val="none"/>
          <w:lang w:eastAsia="zh-CN"/>
        </w:rPr>
        <w:t>。</w:t>
      </w:r>
    </w:p>
    <w:p w14:paraId="0D1644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4、简述</w:t>
      </w:r>
      <w:r>
        <w:rPr>
          <w:rFonts w:hint="eastAsia"/>
          <w:highlight w:val="none"/>
        </w:rPr>
        <w:t>电子商务控制的内容</w:t>
      </w:r>
      <w:r>
        <w:rPr>
          <w:rFonts w:hint="eastAsia"/>
          <w:highlight w:val="none"/>
          <w:lang w:eastAsia="zh-CN"/>
        </w:rPr>
        <w:t>。</w:t>
      </w:r>
      <w:bookmarkStart w:id="0" w:name="_GoBack"/>
      <w:bookmarkEnd w:id="0"/>
    </w:p>
    <w:p w14:paraId="3E52E0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5、</w:t>
      </w:r>
      <w:r>
        <w:rPr>
          <w:rFonts w:hint="eastAsia"/>
          <w:highlight w:val="none"/>
        </w:rPr>
        <w:t>简述实施财务共享服务的意义</w:t>
      </w:r>
      <w:r>
        <w:rPr>
          <w:rFonts w:hint="eastAsia"/>
          <w:highlight w:val="none"/>
          <w:lang w:eastAsia="zh-CN"/>
        </w:rPr>
        <w:t>。</w:t>
      </w:r>
    </w:p>
    <w:p w14:paraId="5A277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6、</w:t>
      </w:r>
      <w:r>
        <w:rPr>
          <w:rFonts w:hint="eastAsia"/>
          <w:highlight w:val="none"/>
        </w:rPr>
        <w:t>简述</w:t>
      </w:r>
      <w:r>
        <w:rPr>
          <w:highlight w:val="none"/>
        </w:rPr>
        <w:t>电子商务对企业的影响</w:t>
      </w:r>
    </w:p>
    <w:p w14:paraId="1DCA45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7、简述</w:t>
      </w:r>
      <w:r>
        <w:rPr>
          <w:rFonts w:hint="eastAsia"/>
          <w:highlight w:val="none"/>
        </w:rPr>
        <w:t>业务流程重组的实施过程</w:t>
      </w:r>
      <w:r>
        <w:rPr>
          <w:rFonts w:hint="eastAsia"/>
          <w:highlight w:val="none"/>
          <w:lang w:eastAsia="zh-CN"/>
        </w:rPr>
        <w:t>。</w:t>
      </w:r>
    </w:p>
    <w:p w14:paraId="745A9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8、</w:t>
      </w:r>
      <w:r>
        <w:rPr>
          <w:rFonts w:hint="eastAsia"/>
          <w:highlight w:val="none"/>
        </w:rPr>
        <w:t>简述XBRL的主要应用领域</w:t>
      </w:r>
      <w:r>
        <w:rPr>
          <w:rFonts w:hint="eastAsia"/>
          <w:highlight w:val="none"/>
          <w:lang w:eastAsia="zh-CN"/>
        </w:rPr>
        <w:t>。</w:t>
      </w:r>
    </w:p>
    <w:p w14:paraId="11FD73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9、</w:t>
      </w:r>
      <w:r>
        <w:rPr>
          <w:rFonts w:hint="eastAsia"/>
          <w:highlight w:val="none"/>
        </w:rPr>
        <w:t>简述ERP选型的原则。</w:t>
      </w:r>
    </w:p>
    <w:p w14:paraId="15060E9A"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四、设计题</w:t>
      </w:r>
    </w:p>
    <w:p w14:paraId="203B759C">
      <w:pPr>
        <w:spacing w:line="400" w:lineRule="exact"/>
        <w:ind w:right="454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1、</w:t>
      </w:r>
      <w:r>
        <w:rPr>
          <w:rFonts w:hint="eastAsia"/>
          <w:sz w:val="21"/>
          <w:szCs w:val="21"/>
          <w:highlight w:val="none"/>
        </w:rPr>
        <w:t>对照会计凭证库（结构如下所示），设计出在凭证录入</w:t>
      </w:r>
      <w:r>
        <w:rPr>
          <w:rFonts w:hint="eastAsia"/>
          <w:sz w:val="21"/>
          <w:szCs w:val="21"/>
          <w:highlight w:val="none"/>
          <w:lang w:eastAsia="zh-CN"/>
        </w:rPr>
        <w:t>、</w:t>
      </w:r>
      <w:r>
        <w:rPr>
          <w:rFonts w:hint="eastAsia"/>
          <w:sz w:val="21"/>
          <w:szCs w:val="21"/>
          <w:highlight w:val="none"/>
        </w:rPr>
        <w:t>凭证审核</w:t>
      </w:r>
      <w:r>
        <w:rPr>
          <w:rFonts w:hint="eastAsia"/>
          <w:sz w:val="21"/>
          <w:szCs w:val="21"/>
          <w:highlight w:val="none"/>
          <w:lang w:val="en-US" w:eastAsia="zh-CN"/>
        </w:rPr>
        <w:t>和凭证修改</w:t>
      </w:r>
      <w:r>
        <w:rPr>
          <w:rFonts w:hint="eastAsia"/>
          <w:sz w:val="21"/>
          <w:szCs w:val="21"/>
          <w:highlight w:val="none"/>
        </w:rPr>
        <w:t>时，</w:t>
      </w:r>
      <w:r>
        <w:rPr>
          <w:rFonts w:hint="eastAsia"/>
          <w:sz w:val="21"/>
          <w:szCs w:val="21"/>
        </w:rPr>
        <w:t>如何保证会计数据的唯一性和完整性。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988"/>
        <w:gridCol w:w="1677"/>
        <w:gridCol w:w="1197"/>
        <w:gridCol w:w="2280"/>
      </w:tblGrid>
      <w:tr w14:paraId="6A02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402CE800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988" w:type="dxa"/>
            <w:noWrap w:val="0"/>
            <w:vAlign w:val="top"/>
          </w:tcPr>
          <w:p w14:paraId="60CC7B8A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字段名</w:t>
            </w:r>
          </w:p>
        </w:tc>
        <w:tc>
          <w:tcPr>
            <w:tcW w:w="1677" w:type="dxa"/>
            <w:noWrap w:val="0"/>
            <w:vAlign w:val="top"/>
          </w:tcPr>
          <w:p w14:paraId="182BBE09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1195" w:type="dxa"/>
            <w:noWrap w:val="0"/>
            <w:vAlign w:val="top"/>
          </w:tcPr>
          <w:p w14:paraId="059EA551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宽度</w:t>
            </w:r>
          </w:p>
        </w:tc>
        <w:tc>
          <w:tcPr>
            <w:tcW w:w="2280" w:type="dxa"/>
            <w:noWrap w:val="0"/>
            <w:vAlign w:val="top"/>
          </w:tcPr>
          <w:p w14:paraId="1102A685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含义</w:t>
            </w:r>
          </w:p>
        </w:tc>
      </w:tr>
      <w:tr w14:paraId="5F13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796943DD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88" w:type="dxa"/>
            <w:noWrap w:val="0"/>
            <w:vAlign w:val="top"/>
          </w:tcPr>
          <w:p w14:paraId="162C79FE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DATE</w:t>
            </w:r>
          </w:p>
        </w:tc>
        <w:tc>
          <w:tcPr>
            <w:tcW w:w="1677" w:type="dxa"/>
            <w:noWrap w:val="0"/>
            <w:vAlign w:val="top"/>
          </w:tcPr>
          <w:p w14:paraId="1E61AA96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195" w:type="dxa"/>
            <w:noWrap w:val="0"/>
            <w:vAlign w:val="top"/>
          </w:tcPr>
          <w:p w14:paraId="560AFF5F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4D8EF43C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</w:tr>
      <w:tr w14:paraId="54F2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23A94AD0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88" w:type="dxa"/>
            <w:noWrap w:val="0"/>
            <w:vAlign w:val="top"/>
          </w:tcPr>
          <w:p w14:paraId="2200CDBB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NUMBER</w:t>
            </w:r>
          </w:p>
        </w:tc>
        <w:tc>
          <w:tcPr>
            <w:tcW w:w="1677" w:type="dxa"/>
            <w:noWrap w:val="0"/>
            <w:vAlign w:val="top"/>
          </w:tcPr>
          <w:p w14:paraId="2F40FF49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1089673A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0" w:type="dxa"/>
            <w:noWrap w:val="0"/>
            <w:vAlign w:val="top"/>
          </w:tcPr>
          <w:p w14:paraId="22C665CE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凭证号</w:t>
            </w:r>
          </w:p>
        </w:tc>
      </w:tr>
      <w:tr w14:paraId="184C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4E3FC28B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88" w:type="dxa"/>
            <w:noWrap w:val="0"/>
            <w:vAlign w:val="top"/>
          </w:tcPr>
          <w:p w14:paraId="3B1DC0F4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SUMMARY</w:t>
            </w:r>
          </w:p>
        </w:tc>
        <w:tc>
          <w:tcPr>
            <w:tcW w:w="1677" w:type="dxa"/>
            <w:noWrap w:val="0"/>
            <w:vAlign w:val="top"/>
          </w:tcPr>
          <w:p w14:paraId="022A1F5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46ED8AD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2280" w:type="dxa"/>
            <w:noWrap w:val="0"/>
            <w:vAlign w:val="top"/>
          </w:tcPr>
          <w:p w14:paraId="72FC54D4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14:paraId="621E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2CB9FBB2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988" w:type="dxa"/>
            <w:noWrap w:val="0"/>
            <w:vAlign w:val="top"/>
          </w:tcPr>
          <w:p w14:paraId="22897D37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CODE</w:t>
            </w:r>
          </w:p>
        </w:tc>
        <w:tc>
          <w:tcPr>
            <w:tcW w:w="1677" w:type="dxa"/>
            <w:noWrap w:val="0"/>
            <w:vAlign w:val="top"/>
          </w:tcPr>
          <w:p w14:paraId="584BCB86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0AD16A1C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280" w:type="dxa"/>
            <w:noWrap w:val="0"/>
            <w:vAlign w:val="top"/>
          </w:tcPr>
          <w:p w14:paraId="17E45027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会计科目号</w:t>
            </w:r>
          </w:p>
        </w:tc>
      </w:tr>
      <w:tr w14:paraId="1D04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6091BB24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988" w:type="dxa"/>
            <w:noWrap w:val="0"/>
            <w:vAlign w:val="top"/>
          </w:tcPr>
          <w:p w14:paraId="1F2C4EFD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NAME</w:t>
            </w:r>
          </w:p>
        </w:tc>
        <w:tc>
          <w:tcPr>
            <w:tcW w:w="1677" w:type="dxa"/>
            <w:noWrap w:val="0"/>
            <w:vAlign w:val="top"/>
          </w:tcPr>
          <w:p w14:paraId="7309E0C5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68ED28B9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2280" w:type="dxa"/>
            <w:noWrap w:val="0"/>
            <w:vAlign w:val="top"/>
          </w:tcPr>
          <w:p w14:paraId="7ED0FB2E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会计科目名</w:t>
            </w:r>
          </w:p>
        </w:tc>
      </w:tr>
      <w:tr w14:paraId="002B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631C10B7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988" w:type="dxa"/>
            <w:noWrap w:val="0"/>
            <w:vAlign w:val="top"/>
          </w:tcPr>
          <w:p w14:paraId="42C4AF3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DIRECTION</w:t>
            </w:r>
          </w:p>
        </w:tc>
        <w:tc>
          <w:tcPr>
            <w:tcW w:w="1677" w:type="dxa"/>
            <w:noWrap w:val="0"/>
            <w:vAlign w:val="top"/>
          </w:tcPr>
          <w:p w14:paraId="7118C3D1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6E6E6B4E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0" w:type="dxa"/>
            <w:noWrap w:val="0"/>
            <w:vAlign w:val="top"/>
          </w:tcPr>
          <w:p w14:paraId="1E236FB7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金额方向（J/D）</w:t>
            </w:r>
          </w:p>
        </w:tc>
      </w:tr>
      <w:tr w14:paraId="5A5A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4056C68C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988" w:type="dxa"/>
            <w:noWrap w:val="0"/>
            <w:vAlign w:val="top"/>
          </w:tcPr>
          <w:p w14:paraId="7A3CD04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MONEY</w:t>
            </w:r>
          </w:p>
        </w:tc>
        <w:tc>
          <w:tcPr>
            <w:tcW w:w="1677" w:type="dxa"/>
            <w:noWrap w:val="0"/>
            <w:vAlign w:val="top"/>
          </w:tcPr>
          <w:p w14:paraId="43D50445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数值</w:t>
            </w:r>
          </w:p>
        </w:tc>
        <w:tc>
          <w:tcPr>
            <w:tcW w:w="1195" w:type="dxa"/>
            <w:noWrap w:val="0"/>
            <w:vAlign w:val="top"/>
          </w:tcPr>
          <w:p w14:paraId="594748B2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14（2）</w:t>
            </w:r>
          </w:p>
        </w:tc>
        <w:tc>
          <w:tcPr>
            <w:tcW w:w="2280" w:type="dxa"/>
            <w:noWrap w:val="0"/>
            <w:vAlign w:val="top"/>
          </w:tcPr>
          <w:p w14:paraId="10B6ABA7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金额</w:t>
            </w:r>
          </w:p>
        </w:tc>
      </w:tr>
      <w:tr w14:paraId="5161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48D77DFB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988" w:type="dxa"/>
            <w:noWrap w:val="0"/>
            <w:vAlign w:val="top"/>
          </w:tcPr>
          <w:p w14:paraId="0D571644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MONITOR</w:t>
            </w:r>
          </w:p>
        </w:tc>
        <w:tc>
          <w:tcPr>
            <w:tcW w:w="1677" w:type="dxa"/>
            <w:noWrap w:val="0"/>
            <w:vAlign w:val="top"/>
          </w:tcPr>
          <w:p w14:paraId="2B7685FA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62D331C3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4F2A9104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会计主管</w:t>
            </w:r>
          </w:p>
        </w:tc>
      </w:tr>
      <w:tr w14:paraId="4EC9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3856E8A6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988" w:type="dxa"/>
            <w:noWrap w:val="0"/>
            <w:vAlign w:val="top"/>
          </w:tcPr>
          <w:p w14:paraId="31287A77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SETTLE</w:t>
            </w:r>
          </w:p>
        </w:tc>
        <w:tc>
          <w:tcPr>
            <w:tcW w:w="1677" w:type="dxa"/>
            <w:noWrap w:val="0"/>
            <w:vAlign w:val="top"/>
          </w:tcPr>
          <w:p w14:paraId="0DE484D8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7A6A7DC9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4B377248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入帐员</w:t>
            </w:r>
          </w:p>
        </w:tc>
      </w:tr>
      <w:tr w14:paraId="2627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6F4B66EF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988" w:type="dxa"/>
            <w:noWrap w:val="0"/>
            <w:vAlign w:val="top"/>
          </w:tcPr>
          <w:p w14:paraId="5696C1B9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AUDI</w:t>
            </w:r>
          </w:p>
        </w:tc>
        <w:tc>
          <w:tcPr>
            <w:tcW w:w="1677" w:type="dxa"/>
            <w:noWrap w:val="0"/>
            <w:vAlign w:val="top"/>
          </w:tcPr>
          <w:p w14:paraId="5ECC649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1F422541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598BEAC4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审核员</w:t>
            </w:r>
          </w:p>
        </w:tc>
      </w:tr>
      <w:tr w14:paraId="1E67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5AF9D781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988" w:type="dxa"/>
            <w:noWrap w:val="0"/>
            <w:vAlign w:val="top"/>
          </w:tcPr>
          <w:p w14:paraId="335B5E8F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OPER</w:t>
            </w:r>
          </w:p>
        </w:tc>
        <w:tc>
          <w:tcPr>
            <w:tcW w:w="1677" w:type="dxa"/>
            <w:noWrap w:val="0"/>
            <w:vAlign w:val="top"/>
          </w:tcPr>
          <w:p w14:paraId="0983F00C"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07532571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205B56DD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凭证输入员</w:t>
            </w:r>
          </w:p>
        </w:tc>
      </w:tr>
      <w:tr w14:paraId="474A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  <w:noWrap w:val="0"/>
            <w:vAlign w:val="top"/>
          </w:tcPr>
          <w:p w14:paraId="74F653FD">
            <w:pPr>
              <w:ind w:right="45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988" w:type="dxa"/>
            <w:noWrap w:val="0"/>
            <w:vAlign w:val="top"/>
          </w:tcPr>
          <w:p w14:paraId="1312EA60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CHANGE</w:t>
            </w:r>
          </w:p>
        </w:tc>
        <w:tc>
          <w:tcPr>
            <w:tcW w:w="1677" w:type="dxa"/>
            <w:noWrap w:val="0"/>
            <w:vAlign w:val="top"/>
          </w:tcPr>
          <w:p w14:paraId="6AEDC36B"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  <w:noWrap w:val="0"/>
            <w:vAlign w:val="top"/>
          </w:tcPr>
          <w:p w14:paraId="39E0194C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  <w:noWrap w:val="0"/>
            <w:vAlign w:val="top"/>
          </w:tcPr>
          <w:p w14:paraId="1F71F8EA">
            <w:pPr>
              <w:ind w:right="454"/>
              <w:rPr>
                <w:rFonts w:hint="eastAsia"/>
              </w:rPr>
            </w:pPr>
            <w:r>
              <w:rPr>
                <w:rFonts w:hint="eastAsia"/>
              </w:rPr>
              <w:t>凭证修改员</w:t>
            </w:r>
          </w:p>
        </w:tc>
      </w:tr>
    </w:tbl>
    <w:p w14:paraId="5141BD52">
      <w:pPr>
        <w:spacing w:line="400" w:lineRule="exact"/>
        <w:ind w:right="454"/>
        <w:rPr>
          <w:rFonts w:hint="eastAsia"/>
          <w:szCs w:val="21"/>
        </w:rPr>
      </w:pPr>
    </w:p>
    <w:p w14:paraId="70AE4263">
      <w:pPr>
        <w:spacing w:line="400" w:lineRule="exact"/>
        <w:ind w:right="454"/>
        <w:rPr>
          <w:szCs w:val="21"/>
        </w:rPr>
      </w:pPr>
      <w:r>
        <w:rPr>
          <w:rFonts w:hint="eastAsia"/>
          <w:szCs w:val="21"/>
          <w:highlight w:val="none"/>
          <w:lang w:val="en-US" w:eastAsia="zh-CN"/>
        </w:rPr>
        <w:t>2、</w:t>
      </w:r>
      <w:r>
        <w:rPr>
          <w:rFonts w:hint="eastAsia"/>
          <w:szCs w:val="21"/>
          <w:highlight w:val="none"/>
        </w:rPr>
        <w:t>对照会计凭证库（结构如下所示），设计出在入账和月底结转时，如何保证会计数</w:t>
      </w:r>
      <w:r>
        <w:rPr>
          <w:rFonts w:hint="eastAsia"/>
          <w:szCs w:val="21"/>
        </w:rPr>
        <w:t>据的唯一性和完整性。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988"/>
        <w:gridCol w:w="1677"/>
        <w:gridCol w:w="1197"/>
        <w:gridCol w:w="2280"/>
      </w:tblGrid>
      <w:tr w14:paraId="04324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6835CCAE">
            <w:pPr>
              <w:ind w:right="454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88" w:type="dxa"/>
          </w:tcPr>
          <w:p w14:paraId="72FA296B">
            <w:pPr>
              <w:ind w:right="454"/>
              <w:jc w:val="center"/>
            </w:pPr>
            <w:r>
              <w:rPr>
                <w:rFonts w:hint="eastAsia"/>
              </w:rPr>
              <w:t>字段名</w:t>
            </w:r>
          </w:p>
        </w:tc>
        <w:tc>
          <w:tcPr>
            <w:tcW w:w="1677" w:type="dxa"/>
          </w:tcPr>
          <w:p w14:paraId="0213D188">
            <w:pPr>
              <w:ind w:right="454"/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195" w:type="dxa"/>
          </w:tcPr>
          <w:p w14:paraId="4D59F1FF">
            <w:pPr>
              <w:ind w:right="454"/>
              <w:jc w:val="center"/>
            </w:pPr>
            <w:r>
              <w:rPr>
                <w:rFonts w:hint="eastAsia"/>
              </w:rPr>
              <w:t>宽度</w:t>
            </w:r>
          </w:p>
        </w:tc>
        <w:tc>
          <w:tcPr>
            <w:tcW w:w="2280" w:type="dxa"/>
          </w:tcPr>
          <w:p w14:paraId="0EA5A832">
            <w:pPr>
              <w:ind w:right="454"/>
              <w:jc w:val="center"/>
            </w:pPr>
            <w:r>
              <w:rPr>
                <w:rFonts w:hint="eastAsia"/>
              </w:rPr>
              <w:t>含义</w:t>
            </w:r>
          </w:p>
        </w:tc>
      </w:tr>
      <w:tr w14:paraId="77C2C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17EDE254">
            <w:pPr>
              <w:ind w:right="454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8" w:type="dxa"/>
          </w:tcPr>
          <w:p w14:paraId="1C10686A">
            <w:pPr>
              <w:ind w:right="454"/>
            </w:pPr>
            <w:r>
              <w:rPr>
                <w:rFonts w:hint="eastAsia"/>
              </w:rPr>
              <w:t>DATE</w:t>
            </w:r>
          </w:p>
        </w:tc>
        <w:tc>
          <w:tcPr>
            <w:tcW w:w="1677" w:type="dxa"/>
          </w:tcPr>
          <w:p w14:paraId="3C827151">
            <w:pPr>
              <w:ind w:right="454"/>
            </w:pPr>
            <w:r>
              <w:rPr>
                <w:rFonts w:hint="eastAsia"/>
              </w:rPr>
              <w:t>日期</w:t>
            </w:r>
          </w:p>
        </w:tc>
        <w:tc>
          <w:tcPr>
            <w:tcW w:w="1195" w:type="dxa"/>
          </w:tcPr>
          <w:p w14:paraId="7341FCDA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458E1B86">
            <w:pPr>
              <w:ind w:right="454"/>
            </w:pPr>
            <w:r>
              <w:rPr>
                <w:rFonts w:hint="eastAsia"/>
              </w:rPr>
              <w:t>日期</w:t>
            </w:r>
          </w:p>
        </w:tc>
      </w:tr>
      <w:tr w14:paraId="70425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62F5A82">
            <w:pPr>
              <w:ind w:right="454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8" w:type="dxa"/>
          </w:tcPr>
          <w:p w14:paraId="61AFDF34">
            <w:pPr>
              <w:ind w:right="454"/>
            </w:pPr>
            <w:r>
              <w:rPr>
                <w:rFonts w:hint="eastAsia"/>
              </w:rPr>
              <w:t>NUMBER</w:t>
            </w:r>
          </w:p>
        </w:tc>
        <w:tc>
          <w:tcPr>
            <w:tcW w:w="1677" w:type="dxa"/>
          </w:tcPr>
          <w:p w14:paraId="3312ADA6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6E9C9863">
            <w:pPr>
              <w:ind w:right="454"/>
            </w:pPr>
            <w:r>
              <w:rPr>
                <w:rFonts w:hint="eastAsia"/>
              </w:rPr>
              <w:t>4</w:t>
            </w:r>
          </w:p>
        </w:tc>
        <w:tc>
          <w:tcPr>
            <w:tcW w:w="2280" w:type="dxa"/>
          </w:tcPr>
          <w:p w14:paraId="088EFB10">
            <w:pPr>
              <w:ind w:right="454"/>
            </w:pPr>
            <w:r>
              <w:rPr>
                <w:rFonts w:hint="eastAsia"/>
              </w:rPr>
              <w:t>凭证号</w:t>
            </w:r>
          </w:p>
        </w:tc>
      </w:tr>
      <w:tr w14:paraId="7432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C8DF184">
            <w:pPr>
              <w:ind w:right="454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8" w:type="dxa"/>
          </w:tcPr>
          <w:p w14:paraId="2C7736E3">
            <w:pPr>
              <w:ind w:right="454"/>
            </w:pPr>
            <w:r>
              <w:rPr>
                <w:rFonts w:hint="eastAsia"/>
              </w:rPr>
              <w:t>SUMMARY</w:t>
            </w:r>
          </w:p>
        </w:tc>
        <w:tc>
          <w:tcPr>
            <w:tcW w:w="1677" w:type="dxa"/>
          </w:tcPr>
          <w:p w14:paraId="74816573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231DD574">
            <w:pPr>
              <w:ind w:right="454"/>
            </w:pPr>
            <w:r>
              <w:rPr>
                <w:rFonts w:hint="eastAsia"/>
              </w:rPr>
              <w:t>40</w:t>
            </w:r>
          </w:p>
        </w:tc>
        <w:tc>
          <w:tcPr>
            <w:tcW w:w="2280" w:type="dxa"/>
          </w:tcPr>
          <w:p w14:paraId="4A92938A">
            <w:pPr>
              <w:ind w:right="454"/>
            </w:pPr>
            <w:r>
              <w:rPr>
                <w:rFonts w:hint="eastAsia"/>
              </w:rPr>
              <w:t>摘要</w:t>
            </w:r>
          </w:p>
        </w:tc>
      </w:tr>
      <w:tr w14:paraId="7BD2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6073FEB9">
            <w:pPr>
              <w:ind w:right="454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8" w:type="dxa"/>
          </w:tcPr>
          <w:p w14:paraId="5CFFEB07">
            <w:pPr>
              <w:ind w:right="454"/>
            </w:pPr>
            <w:r>
              <w:rPr>
                <w:rFonts w:hint="eastAsia"/>
              </w:rPr>
              <w:t>CODE</w:t>
            </w:r>
          </w:p>
        </w:tc>
        <w:tc>
          <w:tcPr>
            <w:tcW w:w="1677" w:type="dxa"/>
          </w:tcPr>
          <w:p w14:paraId="60E853FE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4BEB190E">
            <w:pPr>
              <w:ind w:right="454"/>
            </w:pPr>
            <w:r>
              <w:rPr>
                <w:rFonts w:hint="eastAsia"/>
              </w:rPr>
              <w:t>10</w:t>
            </w:r>
          </w:p>
        </w:tc>
        <w:tc>
          <w:tcPr>
            <w:tcW w:w="2280" w:type="dxa"/>
          </w:tcPr>
          <w:p w14:paraId="152D0980">
            <w:pPr>
              <w:ind w:right="454"/>
            </w:pPr>
            <w:r>
              <w:rPr>
                <w:rFonts w:hint="eastAsia"/>
              </w:rPr>
              <w:t>会计科目号</w:t>
            </w:r>
          </w:p>
        </w:tc>
      </w:tr>
      <w:tr w14:paraId="1D1E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4BA36EA9">
            <w:pPr>
              <w:ind w:right="454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8" w:type="dxa"/>
          </w:tcPr>
          <w:p w14:paraId="57D91FA3">
            <w:pPr>
              <w:ind w:right="454"/>
            </w:pPr>
            <w:r>
              <w:rPr>
                <w:rFonts w:hint="eastAsia"/>
              </w:rPr>
              <w:t>NAME</w:t>
            </w:r>
          </w:p>
        </w:tc>
        <w:tc>
          <w:tcPr>
            <w:tcW w:w="1677" w:type="dxa"/>
          </w:tcPr>
          <w:p w14:paraId="3F9F8CAD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66E4A83B">
            <w:pPr>
              <w:ind w:right="454"/>
            </w:pPr>
            <w:r>
              <w:rPr>
                <w:rFonts w:hint="eastAsia"/>
              </w:rPr>
              <w:t>30</w:t>
            </w:r>
          </w:p>
        </w:tc>
        <w:tc>
          <w:tcPr>
            <w:tcW w:w="2280" w:type="dxa"/>
          </w:tcPr>
          <w:p w14:paraId="6D16C209">
            <w:pPr>
              <w:ind w:right="454"/>
            </w:pPr>
            <w:r>
              <w:rPr>
                <w:rFonts w:hint="eastAsia"/>
              </w:rPr>
              <w:t>会计科目名</w:t>
            </w:r>
          </w:p>
        </w:tc>
      </w:tr>
      <w:tr w14:paraId="3F8A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42DD181E">
            <w:pPr>
              <w:ind w:right="454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8" w:type="dxa"/>
          </w:tcPr>
          <w:p w14:paraId="36F31190">
            <w:pPr>
              <w:ind w:right="454"/>
            </w:pPr>
            <w:r>
              <w:rPr>
                <w:rFonts w:hint="eastAsia"/>
              </w:rPr>
              <w:t>DIRECTION</w:t>
            </w:r>
          </w:p>
        </w:tc>
        <w:tc>
          <w:tcPr>
            <w:tcW w:w="1677" w:type="dxa"/>
          </w:tcPr>
          <w:p w14:paraId="25F592E9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5911C710">
            <w:pPr>
              <w:ind w:right="454"/>
            </w:pPr>
            <w:r>
              <w:rPr>
                <w:rFonts w:hint="eastAsia"/>
              </w:rPr>
              <w:t>1</w:t>
            </w:r>
          </w:p>
        </w:tc>
        <w:tc>
          <w:tcPr>
            <w:tcW w:w="2280" w:type="dxa"/>
          </w:tcPr>
          <w:p w14:paraId="1A0EA986">
            <w:pPr>
              <w:ind w:right="454"/>
            </w:pPr>
            <w:r>
              <w:rPr>
                <w:rFonts w:hint="eastAsia"/>
              </w:rPr>
              <w:t>金额方向（J/D）</w:t>
            </w:r>
          </w:p>
        </w:tc>
      </w:tr>
      <w:tr w14:paraId="59A5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881FF3">
            <w:pPr>
              <w:ind w:right="454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88" w:type="dxa"/>
          </w:tcPr>
          <w:p w14:paraId="1F3E7C67">
            <w:pPr>
              <w:ind w:right="454"/>
            </w:pPr>
            <w:r>
              <w:rPr>
                <w:rFonts w:hint="eastAsia"/>
              </w:rPr>
              <w:t>MONEY</w:t>
            </w:r>
          </w:p>
        </w:tc>
        <w:tc>
          <w:tcPr>
            <w:tcW w:w="1677" w:type="dxa"/>
          </w:tcPr>
          <w:p w14:paraId="3B374E11">
            <w:pPr>
              <w:ind w:right="454"/>
            </w:pPr>
            <w:r>
              <w:rPr>
                <w:rFonts w:hint="eastAsia"/>
              </w:rPr>
              <w:t>数值</w:t>
            </w:r>
          </w:p>
        </w:tc>
        <w:tc>
          <w:tcPr>
            <w:tcW w:w="1195" w:type="dxa"/>
          </w:tcPr>
          <w:p w14:paraId="53BAA310">
            <w:pPr>
              <w:ind w:right="454"/>
            </w:pPr>
            <w:r>
              <w:rPr>
                <w:rFonts w:hint="eastAsia"/>
              </w:rPr>
              <w:t>14（2）</w:t>
            </w:r>
          </w:p>
        </w:tc>
        <w:tc>
          <w:tcPr>
            <w:tcW w:w="2280" w:type="dxa"/>
          </w:tcPr>
          <w:p w14:paraId="3A0E8231">
            <w:pPr>
              <w:ind w:right="454"/>
            </w:pPr>
            <w:r>
              <w:rPr>
                <w:rFonts w:hint="eastAsia"/>
              </w:rPr>
              <w:t>金额</w:t>
            </w:r>
          </w:p>
        </w:tc>
      </w:tr>
      <w:tr w14:paraId="4DAB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8BDB428">
            <w:pPr>
              <w:ind w:right="454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88" w:type="dxa"/>
          </w:tcPr>
          <w:p w14:paraId="60B54416">
            <w:pPr>
              <w:ind w:right="454"/>
            </w:pPr>
            <w:r>
              <w:rPr>
                <w:rFonts w:hint="eastAsia"/>
              </w:rPr>
              <w:t>MONITOR</w:t>
            </w:r>
          </w:p>
        </w:tc>
        <w:tc>
          <w:tcPr>
            <w:tcW w:w="1677" w:type="dxa"/>
          </w:tcPr>
          <w:p w14:paraId="2501ECDD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55E8B133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5AE2E657">
            <w:pPr>
              <w:ind w:right="454"/>
            </w:pPr>
            <w:r>
              <w:rPr>
                <w:rFonts w:hint="eastAsia"/>
              </w:rPr>
              <w:t>会计主管</w:t>
            </w:r>
          </w:p>
        </w:tc>
      </w:tr>
      <w:tr w14:paraId="049E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46318851">
            <w:pPr>
              <w:ind w:right="454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88" w:type="dxa"/>
          </w:tcPr>
          <w:p w14:paraId="75476D6E">
            <w:pPr>
              <w:ind w:right="454"/>
            </w:pPr>
            <w:r>
              <w:rPr>
                <w:rFonts w:hint="eastAsia"/>
              </w:rPr>
              <w:t>SETTLE</w:t>
            </w:r>
          </w:p>
        </w:tc>
        <w:tc>
          <w:tcPr>
            <w:tcW w:w="1677" w:type="dxa"/>
          </w:tcPr>
          <w:p w14:paraId="503E0547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765D596B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763C5BE6">
            <w:pPr>
              <w:ind w:right="454"/>
            </w:pPr>
            <w:r>
              <w:rPr>
                <w:rFonts w:hint="eastAsia"/>
              </w:rPr>
              <w:t>入帐员</w:t>
            </w:r>
          </w:p>
        </w:tc>
      </w:tr>
      <w:tr w14:paraId="0034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4DE731C7">
            <w:pPr>
              <w:ind w:right="454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88" w:type="dxa"/>
          </w:tcPr>
          <w:p w14:paraId="396D87BE">
            <w:pPr>
              <w:ind w:right="454"/>
            </w:pPr>
            <w:r>
              <w:rPr>
                <w:rFonts w:hint="eastAsia"/>
              </w:rPr>
              <w:t>AUDI</w:t>
            </w:r>
          </w:p>
        </w:tc>
        <w:tc>
          <w:tcPr>
            <w:tcW w:w="1677" w:type="dxa"/>
          </w:tcPr>
          <w:p w14:paraId="39FD65CE"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49376B40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6E1A40CD">
            <w:pPr>
              <w:ind w:right="454"/>
            </w:pPr>
            <w:r>
              <w:rPr>
                <w:rFonts w:hint="eastAsia"/>
              </w:rPr>
              <w:t>审核员</w:t>
            </w:r>
          </w:p>
        </w:tc>
      </w:tr>
      <w:tr w14:paraId="2629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9AB0864">
            <w:pPr>
              <w:ind w:right="454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988" w:type="dxa"/>
          </w:tcPr>
          <w:p w14:paraId="016D9A6F">
            <w:pPr>
              <w:ind w:right="454"/>
            </w:pPr>
            <w:r>
              <w:rPr>
                <w:rFonts w:hint="eastAsia"/>
              </w:rPr>
              <w:t>OPER</w:t>
            </w:r>
          </w:p>
        </w:tc>
        <w:tc>
          <w:tcPr>
            <w:tcW w:w="1677" w:type="dxa"/>
          </w:tcPr>
          <w:p w14:paraId="64CA355B"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3C6DD8FA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5D29C2F7">
            <w:pPr>
              <w:ind w:right="454"/>
            </w:pPr>
            <w:r>
              <w:rPr>
                <w:rFonts w:hint="eastAsia"/>
              </w:rPr>
              <w:t>凭证输入员</w:t>
            </w:r>
          </w:p>
        </w:tc>
      </w:tr>
      <w:tr w14:paraId="0022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1AF76EE1">
            <w:pPr>
              <w:ind w:right="454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988" w:type="dxa"/>
          </w:tcPr>
          <w:p w14:paraId="21655F7E">
            <w:pPr>
              <w:ind w:right="454"/>
            </w:pPr>
            <w:r>
              <w:rPr>
                <w:rFonts w:hint="eastAsia"/>
              </w:rPr>
              <w:t>CHANGE</w:t>
            </w:r>
          </w:p>
        </w:tc>
        <w:tc>
          <w:tcPr>
            <w:tcW w:w="1677" w:type="dxa"/>
          </w:tcPr>
          <w:p w14:paraId="490D2FA0"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 w14:paraId="19E8F893"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 w14:paraId="1994E503">
            <w:pPr>
              <w:ind w:right="454"/>
            </w:pPr>
            <w:r>
              <w:rPr>
                <w:rFonts w:hint="eastAsia"/>
              </w:rPr>
              <w:t>凭证修改员</w:t>
            </w:r>
          </w:p>
        </w:tc>
      </w:tr>
    </w:tbl>
    <w:p w14:paraId="44CD5613">
      <w:pPr>
        <w:spacing w:line="400" w:lineRule="exact"/>
        <w:ind w:right="106"/>
      </w:pPr>
    </w:p>
    <w:p w14:paraId="79CEA7E1">
      <w:pPr>
        <w:spacing w:line="400" w:lineRule="exact"/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凭证录入界面如下图，请写出凭证录入时采用了哪些数据录入控制方法。</w:t>
      </w:r>
    </w:p>
    <w:p w14:paraId="080B5CF3">
      <w:pPr>
        <w:spacing w:line="400" w:lineRule="exac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127635</wp:posOffset>
            </wp:positionV>
            <wp:extent cx="4623435" cy="2875915"/>
            <wp:effectExtent l="0" t="0" r="9525" b="444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9708" t="3445" r="24840" b="18504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F993A5">
      <w:pPr>
        <w:spacing w:line="400" w:lineRule="exact"/>
      </w:pPr>
    </w:p>
    <w:p w14:paraId="1FA1F1B7">
      <w:pPr>
        <w:spacing w:line="400" w:lineRule="exact"/>
      </w:pPr>
    </w:p>
    <w:p w14:paraId="22C2CBFB">
      <w:pPr>
        <w:spacing w:line="400" w:lineRule="exact"/>
      </w:pPr>
    </w:p>
    <w:p w14:paraId="26180F23">
      <w:pPr>
        <w:spacing w:line="400" w:lineRule="exact"/>
      </w:pPr>
    </w:p>
    <w:p w14:paraId="040978FA">
      <w:pPr>
        <w:spacing w:line="400" w:lineRule="exact"/>
      </w:pPr>
    </w:p>
    <w:p w14:paraId="7A72B854">
      <w:pPr>
        <w:spacing w:line="400" w:lineRule="exact"/>
      </w:pPr>
    </w:p>
    <w:p w14:paraId="1E16607C">
      <w:pPr>
        <w:spacing w:line="400" w:lineRule="exact"/>
      </w:pPr>
    </w:p>
    <w:p w14:paraId="5B803329">
      <w:pPr>
        <w:spacing w:line="400" w:lineRule="exact"/>
      </w:pPr>
    </w:p>
    <w:p w14:paraId="60379BFC">
      <w:pPr>
        <w:spacing w:line="400" w:lineRule="exact"/>
      </w:pPr>
    </w:p>
    <w:p w14:paraId="5068088F">
      <w:pPr>
        <w:spacing w:line="400" w:lineRule="exact"/>
      </w:pPr>
    </w:p>
    <w:p w14:paraId="421D3303">
      <w:pPr>
        <w:spacing w:line="400" w:lineRule="exact"/>
      </w:pPr>
    </w:p>
    <w:p w14:paraId="753AC47E">
      <w:pPr>
        <w:spacing w:line="400" w:lineRule="exact"/>
      </w:pPr>
    </w:p>
    <w:p w14:paraId="476D7001">
      <w:pPr>
        <w:spacing w:line="400" w:lineRule="exact"/>
      </w:pPr>
    </w:p>
    <w:p w14:paraId="1AC024E8">
      <w:pPr>
        <w:pStyle w:val="15"/>
        <w:bidi w:val="0"/>
        <w:rPr>
          <w:rFonts w:hint="eastAsia"/>
          <w:lang w:val="en-US" w:eastAsia="zh-CN"/>
        </w:rPr>
      </w:pPr>
    </w:p>
    <w:p w14:paraId="513DF4F0"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五、案例分析题</w:t>
      </w:r>
    </w:p>
    <w:p w14:paraId="02477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AERO鞋业公司始建于1987年，创新了将休闲和运动结合的品种，生产AEROSOLES牌休闲鞋，在高档商场非常畅销，生产扩展到意大利、葡萄牙、斯里兰卡、巴西和中国。可是近些年，随着竞争加剧公司开始低成本生产销售，并寻求解决降低公司成本之道。</w:t>
      </w:r>
    </w:p>
    <w:p w14:paraId="23467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资料（一）</w:t>
      </w:r>
    </w:p>
    <w:p w14:paraId="06732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t> </w:t>
      </w:r>
      <w:r>
        <w:rPr>
          <w:rFonts w:hint="eastAsia"/>
          <w:sz w:val="21"/>
          <w:szCs w:val="21"/>
        </w:rPr>
        <w:t xml:space="preserve">AERO鞋业公司于1997年聘用了Richard Morris作为执行副总裁, 聘用了Jeffery </w:t>
      </w:r>
      <w:r>
        <w:rPr>
          <w:sz w:val="21"/>
          <w:szCs w:val="21"/>
        </w:rPr>
        <w:t>Zoneshine</w:t>
      </w:r>
      <w:r>
        <w:rPr>
          <w:rFonts w:hint="eastAsia"/>
          <w:sz w:val="21"/>
          <w:szCs w:val="21"/>
        </w:rPr>
        <w:t>作为公司副总裁以及首席信息官。公司开始试图尝试引入企业资源计划系统ERP，将财务、销售市场和库存一体化, 使得公司能够更好的控制和制作可靠的财务报告。公司领导想以实施ERP系统的机遇，使公司有一个良好的机会，进行业务方面的重大改革。</w:t>
      </w:r>
    </w:p>
    <w:p w14:paraId="47D7D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以往的实践证明</w:t>
      </w:r>
      <w:r>
        <w:rPr>
          <w:sz w:val="21"/>
          <w:szCs w:val="21"/>
        </w:rPr>
        <w:t>ERP标准成本体系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西方工业企业取得了很好的应用效果，企业实行ERP标准成本体系帮助财务主管优化成本控制流程，减少大量繁琐的日常核算和核对工作。ERP标准成本体系系统自动计算出产品的标准成本、实际成本，并将差异自动结转</w:t>
      </w:r>
      <w:r>
        <w:rPr>
          <w:rFonts w:hint="eastAsia"/>
          <w:sz w:val="21"/>
          <w:szCs w:val="21"/>
        </w:rPr>
        <w:t>与</w:t>
      </w:r>
      <w:r>
        <w:rPr>
          <w:sz w:val="21"/>
          <w:szCs w:val="21"/>
        </w:rPr>
        <w:t>计算出来。还可以将差异细分为：原料价格差异、原料数量差异等差异项，从而便于企业找到产生差异的直接源头，对症下药。</w:t>
      </w:r>
    </w:p>
    <w:p w14:paraId="5E36B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此外，Jeffery Zonenshine副总裁通过调查发现：其它公司在</w:t>
      </w:r>
      <w:r>
        <w:rPr>
          <w:sz w:val="21"/>
          <w:szCs w:val="21"/>
        </w:rPr>
        <w:t>ERP</w:t>
      </w:r>
      <w:r>
        <w:rPr>
          <w:rFonts w:hint="eastAsia"/>
          <w:sz w:val="21"/>
          <w:szCs w:val="21"/>
        </w:rPr>
        <w:t>系统的实施过程中内部各种资源的消耗明显的降低了，各个部门甚至个人业务水平都可以得到很直观的展现。</w:t>
      </w:r>
    </w:p>
    <w:p w14:paraId="3542D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资料（二）</w:t>
      </w:r>
    </w:p>
    <w:p w14:paraId="2CED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AERO鞋业公司将要针对老系统的问题，明确引入全新的ERP系统，经过公司高层的会晤最终通过如下流程，完成项目的实施：</w:t>
      </w:r>
    </w:p>
    <w:p w14:paraId="47D29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1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⑴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聘用了一家纽约咨询公司TIS记录和诊断AERO公司的需求,并帮助该公司准备RFP 。</w:t>
      </w:r>
    </w:p>
    <w:p w14:paraId="06DB0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2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⑵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发出RFP，征求ERP系统的建议书。</w:t>
      </w:r>
    </w:p>
    <w:p w14:paraId="492B8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3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⑶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选用开放式结构的R/3做为ERP的软件，采用SAP公司推荐的ASAP工程实施规范。</w:t>
      </w:r>
    </w:p>
    <w:p w14:paraId="55BE7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4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⑷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采用SAP公司鞋业解决方案APS。</w:t>
      </w:r>
    </w:p>
    <w:p w14:paraId="2D7CB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5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⑸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筛选SAP有经验的从事鞋业及相关行业的合格人选。</w:t>
      </w:r>
    </w:p>
    <w:p w14:paraId="425F9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</w:instrText>
      </w:r>
      <w:r>
        <w:rPr>
          <w:rFonts w:hint="eastAsia"/>
          <w:sz w:val="21"/>
          <w:szCs w:val="21"/>
        </w:rPr>
        <w:instrText xml:space="preserve">= 6 \* GB2</w:instrText>
      </w:r>
      <w:r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fldChar w:fldCharType="separate"/>
      </w:r>
      <w:r>
        <w:rPr>
          <w:rFonts w:hint="eastAsia"/>
          <w:sz w:val="21"/>
          <w:szCs w:val="21"/>
        </w:rPr>
        <w:t>⑹</w:t>
      </w:r>
      <w:r>
        <w:rPr>
          <w:sz w:val="21"/>
          <w:szCs w:val="21"/>
        </w:rPr>
        <w:fldChar w:fldCharType="end"/>
      </w:r>
      <w:r>
        <w:rPr>
          <w:rFonts w:hint="eastAsia"/>
          <w:sz w:val="21"/>
          <w:szCs w:val="21"/>
        </w:rPr>
        <w:t>举行了三次R/3的展示会，最终确定采用R/3上的AFS。</w:t>
      </w:r>
    </w:p>
    <w:p w14:paraId="6588A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资料（三）</w:t>
      </w:r>
    </w:p>
    <w:p w14:paraId="7E094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1998年3月30日，项目开始实施，聘请TIS公司记录需求，制作并发出RFP ，初步选定R/3，并演示论证：</w:t>
      </w:r>
    </w:p>
    <w:p w14:paraId="71DE4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1998年4月7日，进行了演示；</w:t>
      </w:r>
    </w:p>
    <w:p w14:paraId="2E9F1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1998年4月14日，第二次演示，不够成功；</w:t>
      </w:r>
    </w:p>
    <w:p w14:paraId="0242D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1998年4月16日，访问成功用户；</w:t>
      </w:r>
    </w:p>
    <w:p w14:paraId="7B630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1998年5月8日，演示成功。至此，项目确立，预算为320万美元。并开始实施，同时聘请了RAE咨询公司。</w:t>
      </w:r>
    </w:p>
    <w:p w14:paraId="26468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项目小组由Richard A Eisner咨询公司五名工作人员和AERO公司11位工作人员组成，分成6个小组，1998年7月21日召开项目小组全体成员会议，预计1999年2月项目投入使用。可是实施的结果最终以失败而告终。</w:t>
      </w:r>
    </w:p>
    <w:p w14:paraId="16EE9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AFS出了问题, 其中很多新编程代码从来没有在生产环境中被使用过的，而且由于鞋业的独特性和复杂性使得AFS很难开发出来。</w:t>
      </w:r>
    </w:p>
    <w:p w14:paraId="599C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尽管咨询公司的职员对R/3比较有经验，但不熟悉AFS。</w:t>
      </w:r>
    </w:p>
    <w:p w14:paraId="207C1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1999年1月初AERO公司放弃了AFS和R/3，而签订了购买JBA的合同。</w:t>
      </w:r>
    </w:p>
    <w:p w14:paraId="7664E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资料（四）</w:t>
      </w:r>
    </w:p>
    <w:p w14:paraId="0795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相关概念解释如下：</w:t>
      </w:r>
    </w:p>
    <w:p w14:paraId="6B93E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t>SAP</w:t>
      </w:r>
      <w:r>
        <w:rPr>
          <w:rFonts w:hint="eastAsia"/>
          <w:sz w:val="21"/>
          <w:szCs w:val="21"/>
        </w:rPr>
        <w:t>：全球排名第一的</w:t>
      </w:r>
      <w:r>
        <w:rPr>
          <w:sz w:val="21"/>
          <w:szCs w:val="21"/>
        </w:rPr>
        <w:t>ERP</w:t>
      </w:r>
      <w:r>
        <w:rPr>
          <w:rFonts w:hint="eastAsia"/>
          <w:sz w:val="21"/>
          <w:szCs w:val="21"/>
        </w:rPr>
        <w:t>产品厂商。</w:t>
      </w:r>
    </w:p>
    <w:p w14:paraId="59C67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t>R/3</w:t>
      </w:r>
      <w:r>
        <w:rPr>
          <w:rFonts w:hint="eastAsia"/>
          <w:sz w:val="21"/>
          <w:szCs w:val="21"/>
        </w:rPr>
        <w:t>：</w:t>
      </w:r>
      <w:r>
        <w:rPr>
          <w:sz w:val="21"/>
          <w:szCs w:val="21"/>
        </w:rPr>
        <w:t>SAP</w:t>
      </w:r>
      <w:r>
        <w:rPr>
          <w:rFonts w:hint="eastAsia"/>
          <w:sz w:val="21"/>
          <w:szCs w:val="21"/>
        </w:rPr>
        <w:t>提供的</w:t>
      </w:r>
      <w:r>
        <w:rPr>
          <w:sz w:val="21"/>
          <w:szCs w:val="21"/>
        </w:rPr>
        <w:t>ERP</w:t>
      </w:r>
      <w:r>
        <w:rPr>
          <w:rFonts w:hint="eastAsia"/>
          <w:sz w:val="21"/>
          <w:szCs w:val="21"/>
        </w:rPr>
        <w:t>产品，是目前</w:t>
      </w:r>
      <w:r>
        <w:rPr>
          <w:sz w:val="21"/>
          <w:szCs w:val="21"/>
        </w:rPr>
        <w:t>ERP</w:t>
      </w:r>
      <w:r>
        <w:rPr>
          <w:rFonts w:hint="eastAsia"/>
          <w:sz w:val="21"/>
          <w:szCs w:val="21"/>
        </w:rPr>
        <w:t>的最流行的开发平台，市场占有率达</w:t>
      </w:r>
      <w:r>
        <w:rPr>
          <w:sz w:val="21"/>
          <w:szCs w:val="21"/>
        </w:rPr>
        <w:t>34%</w:t>
      </w:r>
      <w:r>
        <w:rPr>
          <w:rFonts w:hint="eastAsia"/>
          <w:sz w:val="21"/>
          <w:szCs w:val="21"/>
        </w:rPr>
        <w:t>。</w:t>
      </w:r>
    </w:p>
    <w:p w14:paraId="70B00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t>AFS</w:t>
      </w:r>
      <w:r>
        <w:rPr>
          <w:rFonts w:hint="eastAsia"/>
          <w:sz w:val="21"/>
          <w:szCs w:val="21"/>
        </w:rPr>
        <w:t>：（鞋业解决方案）模块，在</w:t>
      </w:r>
      <w:r>
        <w:rPr>
          <w:sz w:val="21"/>
          <w:szCs w:val="21"/>
        </w:rPr>
        <w:t>R/3</w:t>
      </w:r>
      <w:r>
        <w:rPr>
          <w:rFonts w:hint="eastAsia"/>
          <w:sz w:val="21"/>
          <w:szCs w:val="21"/>
        </w:rPr>
        <w:t>平台上运行。</w:t>
      </w:r>
    </w:p>
    <w:p w14:paraId="34C2F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rPr>
          <w:rFonts w:hint="eastAsia"/>
          <w:sz w:val="21"/>
          <w:szCs w:val="21"/>
        </w:rPr>
      </w:pPr>
      <w:r>
        <w:rPr>
          <w:sz w:val="21"/>
          <w:szCs w:val="21"/>
        </w:rPr>
        <w:t>ASAP</w:t>
      </w:r>
      <w:r>
        <w:rPr>
          <w:rFonts w:hint="eastAsia"/>
          <w:sz w:val="21"/>
          <w:szCs w:val="21"/>
        </w:rPr>
        <w:t>：由</w:t>
      </w:r>
      <w:r>
        <w:rPr>
          <w:sz w:val="21"/>
          <w:szCs w:val="21"/>
        </w:rPr>
        <w:t>SAP</w:t>
      </w:r>
      <w:r>
        <w:rPr>
          <w:rFonts w:hint="eastAsia"/>
          <w:sz w:val="21"/>
          <w:szCs w:val="21"/>
        </w:rPr>
        <w:t>建议的快速</w:t>
      </w:r>
      <w:r>
        <w:rPr>
          <w:sz w:val="21"/>
          <w:szCs w:val="21"/>
        </w:rPr>
        <w:t>ERP</w:t>
      </w:r>
      <w:r>
        <w:rPr>
          <w:rFonts w:hint="eastAsia"/>
          <w:sz w:val="21"/>
          <w:szCs w:val="21"/>
        </w:rPr>
        <w:t>实施方法。</w:t>
      </w:r>
    </w:p>
    <w:p w14:paraId="0CF16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请在阅读完全部材料的基础上，回答以下问题： </w:t>
      </w:r>
    </w:p>
    <w:p w14:paraId="1980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1、通过以上的内容，请简要的回答AERO鞋业公司通过ERP系统的实施，可以取得哪些业务方面的改善。</w:t>
      </w:r>
    </w:p>
    <w:p w14:paraId="21861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2、通过你对ERP系统的了解，请分析AERO公司放弃R/3项目的原因。</w:t>
      </w:r>
    </w:p>
    <w:p w14:paraId="4EFBD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3、通过AERO公司实施ERP系统的案例，请对其未实施成功的原因进行一下小结。</w:t>
      </w:r>
    </w:p>
    <w:p w14:paraId="36AE6921">
      <w:pPr>
        <w:pStyle w:val="1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六、论述题</w:t>
      </w:r>
    </w:p>
    <w:p w14:paraId="60439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Cs w:val="21"/>
          <w:lang w:val="en-US" w:eastAsia="zh-CN"/>
        </w:rPr>
        <w:t>你认为</w:t>
      </w:r>
      <w:r>
        <w:rPr>
          <w:szCs w:val="21"/>
        </w:rPr>
        <w:t>线上到线下(o2o)业务</w:t>
      </w:r>
      <w:r>
        <w:rPr>
          <w:rFonts w:hint="eastAsia"/>
          <w:szCs w:val="21"/>
        </w:rPr>
        <w:t>有何优势</w:t>
      </w:r>
      <w:r>
        <w:rPr>
          <w:rFonts w:hint="eastAsia"/>
          <w:szCs w:val="21"/>
          <w:lang w:eastAsia="zh-CN"/>
        </w:rPr>
        <w:t>？</w:t>
      </w:r>
      <w:r>
        <w:rPr>
          <w:rFonts w:hint="eastAsia"/>
          <w:szCs w:val="21"/>
        </w:rPr>
        <w:t>存在哪些潜在风险</w:t>
      </w:r>
      <w:r>
        <w:rPr>
          <w:rFonts w:hint="eastAsia"/>
          <w:szCs w:val="21"/>
          <w:lang w:eastAsia="zh-CN"/>
        </w:rPr>
        <w:t>？</w:t>
      </w:r>
    </w:p>
    <w:p w14:paraId="0E949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Arial" w:hAnsi="Arial" w:cs="Arial"/>
          <w:sz w:val="21"/>
          <w:szCs w:val="21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</w:rPr>
        <w:t>请你总结B to C网上购物流程，绘制流程图，并加以说明。</w:t>
      </w:r>
    </w:p>
    <w:p w14:paraId="370D277A">
      <w:pPr>
        <w:spacing w:line="400" w:lineRule="exact"/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3、</w:t>
      </w:r>
      <w:r>
        <w:rPr>
          <w:rFonts w:hint="eastAsia"/>
        </w:rPr>
        <w:t>你认为互联网环境下信息系统应该如何加强控制</w:t>
      </w:r>
      <w:r>
        <w:rPr>
          <w:rFonts w:hint="eastAsia"/>
          <w:lang w:eastAsia="zh-CN"/>
        </w:rPr>
        <w:t>？</w:t>
      </w:r>
    </w:p>
    <w:p w14:paraId="1728A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Arial" w:hAnsi="Arial" w:cs="Arial" w:eastAsiaTheme="minorEastAsia"/>
          <w:sz w:val="21"/>
          <w:szCs w:val="21"/>
          <w:lang w:val="en-US" w:eastAsia="zh-CN"/>
        </w:rPr>
      </w:pPr>
    </w:p>
    <w:p w14:paraId="16D78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19F7A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3CBE23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422A7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57778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462397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1C480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00944005">
      <w:pPr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7092C9C2">
        <w:pPr>
          <w:pStyle w:val="4"/>
        </w:pPr>
        <w:r>
          <w:rPr>
            <w:lang w:val="zh-CN"/>
          </w:rPr>
          <w:t>[键入文字]</w:t>
        </w:r>
      </w:p>
    </w:sdtContent>
  </w:sdt>
  <w:p w14:paraId="4A5303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38E8B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170295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U2MzkyOTE0OWU2MTE1ZDBhZjdlN2VlNjczN2ZkNDEifQ=="/>
  </w:docVars>
  <w:rsids>
    <w:rsidRoot w:val="007130F0"/>
    <w:rsid w:val="0000565C"/>
    <w:rsid w:val="00032289"/>
    <w:rsid w:val="000C58AD"/>
    <w:rsid w:val="001D53D9"/>
    <w:rsid w:val="001E2AAE"/>
    <w:rsid w:val="00225D0F"/>
    <w:rsid w:val="00242423"/>
    <w:rsid w:val="002621A7"/>
    <w:rsid w:val="00292132"/>
    <w:rsid w:val="00301C81"/>
    <w:rsid w:val="00333DB7"/>
    <w:rsid w:val="00333DCD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3176"/>
    <w:rsid w:val="00592268"/>
    <w:rsid w:val="006122DF"/>
    <w:rsid w:val="00615A96"/>
    <w:rsid w:val="006409C0"/>
    <w:rsid w:val="00641EFF"/>
    <w:rsid w:val="00655119"/>
    <w:rsid w:val="00670918"/>
    <w:rsid w:val="0071135E"/>
    <w:rsid w:val="007130F0"/>
    <w:rsid w:val="007403E5"/>
    <w:rsid w:val="00746DC9"/>
    <w:rsid w:val="00754E34"/>
    <w:rsid w:val="007647A9"/>
    <w:rsid w:val="007B524B"/>
    <w:rsid w:val="007C6F66"/>
    <w:rsid w:val="00843086"/>
    <w:rsid w:val="00865FC5"/>
    <w:rsid w:val="00907372"/>
    <w:rsid w:val="009755B3"/>
    <w:rsid w:val="00A02CEE"/>
    <w:rsid w:val="00A47DCA"/>
    <w:rsid w:val="00A62232"/>
    <w:rsid w:val="00A85CF5"/>
    <w:rsid w:val="00AA1632"/>
    <w:rsid w:val="00AA64DB"/>
    <w:rsid w:val="00B1108F"/>
    <w:rsid w:val="00B269E9"/>
    <w:rsid w:val="00B358AB"/>
    <w:rsid w:val="00B36FA2"/>
    <w:rsid w:val="00B80716"/>
    <w:rsid w:val="00BA6041"/>
    <w:rsid w:val="00C26E9D"/>
    <w:rsid w:val="00C46B3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92617"/>
    <w:rsid w:val="00EB21F1"/>
    <w:rsid w:val="00F61706"/>
    <w:rsid w:val="00F94223"/>
    <w:rsid w:val="00FC3335"/>
    <w:rsid w:val="00FD19C2"/>
    <w:rsid w:val="01BE5E6D"/>
    <w:rsid w:val="02AE4C05"/>
    <w:rsid w:val="0C520C35"/>
    <w:rsid w:val="14CB1F66"/>
    <w:rsid w:val="16456D9C"/>
    <w:rsid w:val="165F2A2B"/>
    <w:rsid w:val="1A1A0B02"/>
    <w:rsid w:val="1E330D5D"/>
    <w:rsid w:val="1F7F7A40"/>
    <w:rsid w:val="230F5447"/>
    <w:rsid w:val="2C7E131B"/>
    <w:rsid w:val="30F823BE"/>
    <w:rsid w:val="33972551"/>
    <w:rsid w:val="38DD0FD7"/>
    <w:rsid w:val="41052E6C"/>
    <w:rsid w:val="46CE65E2"/>
    <w:rsid w:val="4A1E088B"/>
    <w:rsid w:val="4B25699C"/>
    <w:rsid w:val="4BB9672E"/>
    <w:rsid w:val="4F134C51"/>
    <w:rsid w:val="56644961"/>
    <w:rsid w:val="57FB47AE"/>
    <w:rsid w:val="5C642236"/>
    <w:rsid w:val="5D991716"/>
    <w:rsid w:val="5E9A64E3"/>
    <w:rsid w:val="5F625B4C"/>
    <w:rsid w:val="60996106"/>
    <w:rsid w:val="61151C31"/>
    <w:rsid w:val="61194745"/>
    <w:rsid w:val="65525EEF"/>
    <w:rsid w:val="65CB3055"/>
    <w:rsid w:val="6CBE232B"/>
    <w:rsid w:val="6F0A51D0"/>
    <w:rsid w:val="7237488A"/>
    <w:rsid w:val="72593BF3"/>
    <w:rsid w:val="745B6FF0"/>
    <w:rsid w:val="757D09AA"/>
    <w:rsid w:val="75A5472D"/>
    <w:rsid w:val="79C94B18"/>
    <w:rsid w:val="7C4635CE"/>
    <w:rsid w:val="7D4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paragraph" w:customStyle="1" w:styleId="15">
    <w:name w:val="样式1"/>
    <w:basedOn w:val="1"/>
    <w:qFormat/>
    <w:uiPriority w:val="0"/>
    <w:pPr>
      <w:spacing w:line="360" w:lineRule="auto"/>
      <w:ind w:firstLine="0" w:firstLineChars="0"/>
    </w:pPr>
    <w:rPr>
      <w:rFonts w:eastAsia="黑体" w:asciiTheme="minorAscii" w:hAnsiTheme="minorAscii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0D287310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1079AB"/>
    <w:rsid w:val="00177EA6"/>
    <w:rsid w:val="002A7542"/>
    <w:rsid w:val="003C1F6B"/>
    <w:rsid w:val="00413D6F"/>
    <w:rsid w:val="0050547A"/>
    <w:rsid w:val="00511ADE"/>
    <w:rsid w:val="005C7459"/>
    <w:rsid w:val="00632B54"/>
    <w:rsid w:val="00670918"/>
    <w:rsid w:val="006A62E5"/>
    <w:rsid w:val="006E5BB4"/>
    <w:rsid w:val="008161EB"/>
    <w:rsid w:val="00877053"/>
    <w:rsid w:val="008F185A"/>
    <w:rsid w:val="00A0520E"/>
    <w:rsid w:val="00B5183B"/>
    <w:rsid w:val="00B647F5"/>
    <w:rsid w:val="00C16A6C"/>
    <w:rsid w:val="00C45A0C"/>
    <w:rsid w:val="00C57215"/>
    <w:rsid w:val="00C957F4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6010</Words>
  <Characters>6519</Characters>
  <Lines>1</Lines>
  <Paragraphs>1</Paragraphs>
  <TotalTime>2</TotalTime>
  <ScaleCrop>false</ScaleCrop>
  <LinksUpToDate>false</LinksUpToDate>
  <CharactersWithSpaces>7047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2025-11-07T02:06:28Z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3C8CEE76AC354EB9A5BA3DF282616853_12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