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b/>
          <w:bCs/>
          <w:szCs w:val="21"/>
          <w:lang w:eastAsia="zh-CN"/>
        </w:rPr>
      </w:pPr>
      <w:bookmarkStart w:id="0" w:name="_Hlk99536360"/>
      <w:r>
        <w:rPr>
          <w:rFonts w:hint="eastAsia" w:ascii="宋体" w:hAnsi="宋体" w:eastAsia="宋体"/>
          <w:b/>
          <w:bCs/>
          <w:szCs w:val="21"/>
        </w:rPr>
        <w:t>《公司治理》试卷1</w:t>
      </w:r>
      <w:r>
        <w:rPr>
          <w:rFonts w:hint="eastAsia" w:ascii="宋体" w:hAnsi="宋体" w:eastAsia="宋体"/>
          <w:b/>
          <w:bCs/>
          <w:szCs w:val="21"/>
          <w:lang w:val="en-US" w:eastAsia="zh-CN"/>
        </w:rPr>
        <w:t>复习资料</w:t>
      </w:r>
    </w:p>
    <w:p>
      <w:pPr>
        <w:spacing w:line="360" w:lineRule="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一、判断题</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1、公司营业执照签发日期即为公司成立日期。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2、董事会是公司的权力机构，依照本法行使职权。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3、一个自然人或一个法人均可以投资设立一人有限责任公司。                (     )</w:t>
      </w:r>
    </w:p>
    <w:p>
      <w:pPr>
        <w:spacing w:line="360" w:lineRule="auto"/>
        <w:rPr>
          <w:rFonts w:hint="eastAsia" w:ascii="宋体" w:hAnsi="宋体" w:eastAsia="宋体" w:cs="宋体"/>
          <w:b/>
          <w:bCs/>
          <w:sz w:val="21"/>
          <w:szCs w:val="21"/>
          <w:lang w:eastAsia="zh-CN"/>
        </w:rPr>
      </w:pPr>
      <w:r>
        <w:rPr>
          <w:rFonts w:hint="eastAsia" w:ascii="宋体" w:hAnsi="宋体" w:eastAsia="宋体" w:cs="宋体"/>
          <w:sz w:val="21"/>
          <w:szCs w:val="21"/>
          <w:lang w:eastAsia="zh-CN"/>
        </w:rPr>
        <w:t>4、经过股东会的同意，甲公司的董事可以为乙公司经营与甲公司同类的业务。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5、上市公司的董事、监事、经理在离职后一年内不得转让其持有的本公司股票。(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6、董事、高级管理人员可以兼任董事，也可以兼任监事。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7、公司可以接受本公司的股票作为质押权的标的。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8、监事会可以设立提名委员会和监督委员会。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9、董事和高级管理人员在任职资格获得核准前可以到任履职。                (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10、商业银行董事会对银行风险管理承担最终责任。                         (     )</w:t>
      </w:r>
    </w:p>
    <w:p>
      <w:pPr>
        <w:spacing w:line="360" w:lineRule="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二、选择题</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1、根据《公司法》的规定，下列各项中属于有限责任公司董事会行使的职权是(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A、决定减少注册资本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B、聘任或解聘公司经理</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聘任和解聘董事</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eastAsia="zh-CN"/>
        </w:rPr>
        <w:t>、</w:t>
      </w:r>
      <w:r>
        <w:rPr>
          <w:rFonts w:hint="eastAsia" w:ascii="宋体" w:hAnsi="宋体" w:eastAsia="宋体" w:cs="宋体"/>
          <w:sz w:val="21"/>
          <w:szCs w:val="21"/>
        </w:rPr>
        <w:t>修改公司章程</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2、根据公司法律制度的规定，股份有限公司发生下列情形时，不符合召开临时股东大会条件的有(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A、董事人数不足公司章程所定人数2/3时</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B、监事会提议召开时</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C、持有公司股份5%的股东请求时</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D、公司未弥补的亏损达到股本总额的1/3时</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3、根据《公司法》的规定，下列人员中，可以担任有限责任公司监事的是(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A、本公司董事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B、本公司经理</w:t>
      </w:r>
    </w:p>
    <w:p>
      <w:pPr>
        <w:spacing w:line="360" w:lineRule="auto"/>
        <w:rPr>
          <w:rFonts w:hint="eastAsia" w:ascii="宋体" w:hAnsi="宋体" w:eastAsia="宋体" w:cs="宋体"/>
          <w:sz w:val="21"/>
          <w:szCs w:val="21"/>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hAnsi="宋体" w:eastAsia="宋体" w:cs="宋体"/>
          <w:sz w:val="21"/>
          <w:szCs w:val="21"/>
          <w:lang w:eastAsia="zh-CN"/>
        </w:rPr>
        <w:t xml:space="preserve">C、本公司财务负责人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D、本公司股东</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4、甲乙同为一家有限责任公司的股东，甲欲将自己对该公司的出资全部转让给乙，应如何操作？（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A、须经全体股东同意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B、直接转让即可</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C、须经全体股东过半数同意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D、须经全体股东2/3以上多数同意</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5、根据我国《公司法》的规定，下列不属于有限责任公司董事会行使的职权是(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A、决定公司内部管理机构的设置</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B、聘任或解聘公司经理</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C、制定公司的基本管理制度</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D、制定公司的具体规章</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6、拟任独立董事（理事），应具备（    ）以上学历。</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A、高中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B、中专</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C、大专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D、本科</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7、股东应当严格按照法律法规及商业银行章程规定的程序提名董事、监事候选人。同一股东及其关联人提名的董事原则上不得超过董事会成员总数的（</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rPr>
        <w:t>A</w:t>
      </w:r>
      <w:r>
        <w:rPr>
          <w:rFonts w:hint="eastAsia" w:ascii="宋体" w:hAnsi="宋体" w:eastAsia="宋体" w:cs="宋体"/>
          <w:sz w:val="21"/>
          <w:szCs w:val="21"/>
          <w:lang w:eastAsia="zh-CN"/>
        </w:rPr>
        <w:t>、</w:t>
      </w:r>
      <w:r>
        <w:rPr>
          <w:rFonts w:hint="eastAsia" w:ascii="宋体" w:hAnsi="宋体" w:eastAsia="宋体" w:cs="宋体"/>
          <w:sz w:val="21"/>
          <w:szCs w:val="21"/>
        </w:rPr>
        <w:t>五分之一</w:t>
      </w:r>
      <w:r>
        <w:rPr>
          <w:rFonts w:hint="eastAsia" w:ascii="宋体" w:hAnsi="宋体" w:eastAsia="宋体" w:cs="宋体"/>
          <w:sz w:val="21"/>
          <w:szCs w:val="21"/>
          <w:lang w:eastAsia="zh-CN"/>
        </w:rPr>
        <w:t xml:space="preserve">          </w:t>
      </w:r>
      <w:r>
        <w:rPr>
          <w:rFonts w:hint="eastAsia" w:ascii="宋体" w:hAnsi="宋体" w:eastAsia="宋体" w:cs="宋体"/>
          <w:sz w:val="21"/>
          <w:szCs w:val="21"/>
        </w:rPr>
        <w:t>B</w:t>
      </w:r>
      <w:r>
        <w:rPr>
          <w:rFonts w:hint="eastAsia" w:ascii="宋体" w:hAnsi="宋体" w:eastAsia="宋体" w:cs="宋体"/>
          <w:sz w:val="21"/>
          <w:szCs w:val="21"/>
          <w:lang w:eastAsia="zh-CN"/>
        </w:rPr>
        <w:t>、</w:t>
      </w:r>
      <w:r>
        <w:rPr>
          <w:rFonts w:hint="eastAsia" w:ascii="宋体" w:hAnsi="宋体" w:eastAsia="宋体" w:cs="宋体"/>
          <w:sz w:val="21"/>
          <w:szCs w:val="21"/>
        </w:rPr>
        <w:t>四分之一</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eastAsia="zh-CN"/>
        </w:rPr>
        <w:t>、</w:t>
      </w:r>
      <w:r>
        <w:rPr>
          <w:rFonts w:hint="eastAsia" w:ascii="宋体" w:hAnsi="宋体" w:eastAsia="宋体" w:cs="宋体"/>
          <w:sz w:val="21"/>
          <w:szCs w:val="21"/>
        </w:rPr>
        <w:t>三分之一</w:t>
      </w:r>
      <w:r>
        <w:rPr>
          <w:rFonts w:hint="eastAsia" w:ascii="宋体" w:hAnsi="宋体" w:eastAsia="宋体" w:cs="宋体"/>
          <w:sz w:val="21"/>
          <w:szCs w:val="21"/>
          <w:lang w:eastAsia="zh-CN"/>
        </w:rPr>
        <w:t xml:space="preserve">          D、二分之一</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8、以下董事会各专门委员会可以由董事担任负责人的是（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A、风险管理委员会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B、关联交易控制委员会</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C、提名委员会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D、薪酬委员会</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9、监事的薪酬应当由（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 ）审议确定。</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A、股东大会          B、董事会</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C、监事会            D、高级管理层</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10、根据我国现行《公司法》规定，股份有限公司的注册资本最低限额为（     ）。</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A、人民币3万元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B、人民币10万元</w:t>
      </w:r>
    </w:p>
    <w:p>
      <w:pPr>
        <w:spacing w:line="360" w:lineRule="auto"/>
        <w:ind w:firstLine="420" w:firstLineChars="200"/>
        <w:rPr>
          <w:rFonts w:hint="eastAsia" w:ascii="宋体" w:hAnsi="宋体" w:eastAsia="宋体" w:cs="宋体"/>
          <w:sz w:val="21"/>
          <w:szCs w:val="21"/>
          <w:lang w:eastAsia="zh-CN"/>
        </w:rPr>
        <w:sectPr>
          <w:footerReference r:id="rId5" w:type="default"/>
          <w:type w:val="continuous"/>
          <w:pgSz w:w="11906" w:h="16838"/>
          <w:pgMar w:top="1440" w:right="1800" w:bottom="1440" w:left="1800" w:header="851" w:footer="992" w:gutter="0"/>
          <w:cols w:space="425" w:num="1"/>
          <w:docGrid w:type="lines" w:linePitch="312" w:charSpace="0"/>
        </w:sectPr>
      </w:pP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C、人民币500万元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D、取消限额规定</w:t>
      </w:r>
    </w:p>
    <w:p>
      <w:pPr>
        <w:spacing w:line="360" w:lineRule="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三、名词解释</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1、合伙制企业</w:t>
      </w: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2、信息不对称</w:t>
      </w: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3、内部治理</w:t>
      </w: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4、企业并购</w:t>
      </w:r>
    </w:p>
    <w:p>
      <w:pPr>
        <w:spacing w:line="360" w:lineRule="auto"/>
        <w:rPr>
          <w:rFonts w:hint="eastAsia" w:ascii="宋体" w:hAnsi="宋体" w:eastAsia="宋体" w:cs="宋体"/>
          <w:b/>
          <w:bCs/>
          <w:sz w:val="21"/>
          <w:szCs w:val="21"/>
          <w:lang w:eastAsia="zh-CN"/>
        </w:rPr>
      </w:pPr>
      <w:bookmarkStart w:id="1" w:name="_Hlk99045298"/>
    </w:p>
    <w:p>
      <w:pPr>
        <w:spacing w:line="360" w:lineRule="auto"/>
        <w:rPr>
          <w:rFonts w:hint="eastAsia" w:ascii="宋体" w:hAnsi="宋体" w:eastAsia="宋体" w:cs="宋体"/>
          <w:b/>
          <w:bCs/>
          <w:sz w:val="21"/>
          <w:szCs w:val="21"/>
          <w:lang w:eastAsia="zh-CN"/>
        </w:rPr>
      </w:pPr>
    </w:p>
    <w:p>
      <w:pPr>
        <w:spacing w:line="360" w:lineRule="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四、简答题</w:t>
      </w: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1、简述公司治理的意义。</w:t>
      </w: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r>
        <w:rPr>
          <w:rFonts w:hint="eastAsia" w:ascii="宋体" w:hAnsi="宋体" w:eastAsia="宋体" w:cs="宋体"/>
          <w:sz w:val="21"/>
          <w:szCs w:val="21"/>
          <w:lang w:eastAsia="zh-CN"/>
        </w:rPr>
        <w:t>2、简述企业职工参与公司治理的方式有哪些？</w:t>
      </w:r>
    </w:p>
    <w:p>
      <w:pPr>
        <w:spacing w:line="360" w:lineRule="auto"/>
        <w:rPr>
          <w:rFonts w:hint="eastAsia" w:ascii="宋体" w:hAnsi="宋体" w:eastAsia="宋体" w:cs="宋体"/>
          <w:sz w:val="21"/>
          <w:szCs w:val="21"/>
          <w:lang w:eastAsia="zh-CN"/>
        </w:rPr>
      </w:pPr>
    </w:p>
    <w:p>
      <w:pPr>
        <w:spacing w:line="360" w:lineRule="auto"/>
        <w:rPr>
          <w:rFonts w:hint="eastAsia" w:ascii="宋体" w:hAnsi="宋体" w:eastAsia="宋体" w:cs="宋体"/>
          <w:sz w:val="21"/>
          <w:szCs w:val="21"/>
          <w:lang w:eastAsia="zh-CN"/>
        </w:rPr>
      </w:pPr>
    </w:p>
    <w:bookmarkEnd w:id="1"/>
    <w:p>
      <w:pPr>
        <w:spacing w:line="360" w:lineRule="auto"/>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五、案例分析题</w:t>
      </w:r>
    </w:p>
    <w:p>
      <w:pPr>
        <w:spacing w:line="36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王石带头兑现股权激励万科7高管大赚四成</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2011年10月17日以后，万科A的名字在深交所网站“上市公司董监高持股变动情况表”中，连续出现7次。</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深交所公布的信息显示，2013年1月24日，王石持有万科A股份数量增加了80万股，成交均价为8.66元/股。与一般增持不同的是，这一成交均价明显低于当天11.95元的收盘价。背后的原因，则是因为当初被列入股权激励计划的王石，在进入首个行权期的近6个月后，终于选择行权。</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另外，与王石一起行动的还有六位万科高管，分别是董事郁亮（220万股）、董事肖莉（50万股）、财务总监王文金（88万股）以及丁长峰（85万股）、莫军（30万股）、周卫军（54.52万股）三位执行副总裁。总的来看，七位万科高管在1月24日合计行权607.52万股。</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在第一个行权期内，股权激励对象可行权的期权数量合计为3849.58万份。其中王石持有264万份，为万科高管中最多者，而他在24日仅通过行权增持80万股。与之相比，虽然郁亮可行权的期权只有220万份，但却选择在24日全部行权。对于万科A多位高管携手行权，一些业内人士的评价是“时机很好”。</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2011年4月，万科股权激励计划正式获批，首个行权期自2012年7月12日开始，截止日为2014年4月24日，可行权数量为持有期权的40%。</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在2012年7月12日进入行权期的首个交易日中，万科A的股价一度逼近10元关口，但受累于整个市场的低迷，公司股价走势急转直下，最低一度下探至7.60元，激励对象此时行权无异于是“主动买套”。直至2011年12月一波反弹的到来，万科A才真正收复8.66元/股的行权价关口。加上近期B转H股方案的实施，万科A再度迎来一波大涨。</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需要指出的是，万科A是在1月21日复牌，而王石等高管选择行权的日子在三天后的1月24日。万科A的股权激励方案曾规定，重大交易或重大事项决定过程中至该事项公告后2个交易日不得行权。换句话说，王石等万科高管在“窗口期”过后，就立刻选择了行权。相对于8.66元/股的行权价，以万科A昨日收盘价12.06元计算，增持高管已经浮盈39.26%，浮盈金额高达2066万元。</w:t>
      </w:r>
    </w:p>
    <w:p>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eastAsia="zh-CN"/>
        </w:rPr>
        <w:t>实际上，早在2006年万科就曾经启动了为期3年的股权激励，但是由于房地产行业受到严厉调控，加上股价大幅下挫，激励成果并不明显。因此，万科新的股权激励方案备受关注。由于受益于B转H利好的推动，万科的股权激励终于赢得了一个不错的开局。</w:t>
      </w:r>
    </w:p>
    <w:p>
      <w:pPr>
        <w:spacing w:line="360" w:lineRule="auto"/>
        <w:ind w:firstLine="420" w:firstLineChars="200"/>
        <w:rPr>
          <w:rFonts w:hint="eastAsia" w:ascii="宋体" w:hAnsi="宋体" w:eastAsia="宋体" w:cs="宋体"/>
          <w:sz w:val="21"/>
          <w:szCs w:val="21"/>
          <w:lang w:eastAsia="zh-CN"/>
        </w:rPr>
      </w:pPr>
      <w:bookmarkStart w:id="2" w:name="_Hlk99477450"/>
      <w:r>
        <w:rPr>
          <w:rFonts w:hint="eastAsia" w:ascii="宋体" w:hAnsi="宋体" w:eastAsia="宋体" w:cs="宋体"/>
          <w:sz w:val="21"/>
          <w:szCs w:val="21"/>
          <w:lang w:eastAsia="zh-CN"/>
        </w:rPr>
        <w:t>思考题：</w:t>
      </w:r>
    </w:p>
    <w:p>
      <w:pPr>
        <w:pStyle w:val="6"/>
        <w:numPr>
          <w:ilvl w:val="0"/>
          <w:numId w:val="1"/>
        </w:numPr>
        <w:spacing w:line="360" w:lineRule="auto"/>
        <w:ind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以万科的高级管理者为例，试述企业的高级管理者制度。</w:t>
      </w:r>
    </w:p>
    <w:p>
      <w:pPr>
        <w:spacing w:line="360" w:lineRule="auto"/>
        <w:rPr>
          <w:rFonts w:hint="eastAsia" w:ascii="宋体" w:hAnsi="宋体" w:eastAsia="宋体" w:cs="宋体"/>
          <w:sz w:val="21"/>
          <w:szCs w:val="21"/>
          <w:lang w:eastAsia="zh-CN"/>
        </w:rPr>
      </w:pPr>
    </w:p>
    <w:p>
      <w:pPr>
        <w:pStyle w:val="6"/>
        <w:numPr>
          <w:ilvl w:val="0"/>
          <w:numId w:val="1"/>
        </w:numPr>
        <w:spacing w:line="360" w:lineRule="auto"/>
        <w:ind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以万科的股权激励法为例，谈论企业内高级管理者的激励机制主要包括哪些？</w:t>
      </w:r>
    </w:p>
    <w:p>
      <w:pPr>
        <w:spacing w:line="360" w:lineRule="auto"/>
        <w:rPr>
          <w:rFonts w:hint="eastAsia" w:ascii="宋体" w:hAnsi="宋体" w:eastAsia="宋体" w:cs="宋体"/>
          <w:sz w:val="21"/>
          <w:szCs w:val="21"/>
          <w:lang w:eastAsia="zh-CN"/>
        </w:rPr>
      </w:pPr>
    </w:p>
    <w:p>
      <w:pPr>
        <w:spacing w:line="360" w:lineRule="auto"/>
        <w:ind w:firstLine="420" w:firstLineChars="200"/>
        <w:rPr>
          <w:rFonts w:ascii="宋体" w:hAnsi="宋体" w:eastAsia="宋体"/>
          <w:sz w:val="21"/>
          <w:szCs w:val="21"/>
          <w:lang w:eastAsia="zh-CN"/>
        </w:rPr>
      </w:pPr>
      <w:bookmarkStart w:id="3" w:name="_Hlk99478154"/>
      <w:r>
        <w:rPr>
          <w:rFonts w:hint="eastAsia" w:ascii="宋体" w:hAnsi="宋体" w:eastAsia="宋体" w:cs="宋体"/>
          <w:sz w:val="21"/>
          <w:szCs w:val="21"/>
          <w:lang w:eastAsia="zh-CN"/>
        </w:rPr>
        <w:t>3、你认为与万科的股权激励相对应的，企业应该考虑哪</w:t>
      </w:r>
      <w:r>
        <w:rPr>
          <w:rFonts w:hint="eastAsia" w:ascii="宋体" w:hAnsi="宋体" w:eastAsia="宋体"/>
          <w:sz w:val="21"/>
          <w:szCs w:val="21"/>
          <w:lang w:eastAsia="zh-CN"/>
        </w:rPr>
        <w:t>些对高级管理者的约束机制？</w:t>
      </w:r>
      <w:bookmarkEnd w:id="2"/>
      <w:bookmarkEnd w:id="3"/>
    </w:p>
    <w:p>
      <w:pPr>
        <w:spacing w:line="360" w:lineRule="auto"/>
        <w:jc w:val="center"/>
        <w:rPr>
          <w:rFonts w:hint="eastAsia" w:ascii="宋体" w:hAnsi="宋体" w:eastAsia="宋体"/>
          <w:b/>
          <w:bCs/>
          <w:szCs w:val="21"/>
        </w:rPr>
      </w:pPr>
    </w:p>
    <w:bookmarkEnd w:id="0"/>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p>
    <w:p>
      <w:pPr>
        <w:spacing w:line="360" w:lineRule="auto"/>
        <w:jc w:val="center"/>
        <w:rPr>
          <w:rFonts w:hint="eastAsia" w:ascii="宋体" w:hAnsi="宋体" w:eastAsia="宋体"/>
          <w:b/>
          <w:bCs/>
          <w:szCs w:val="21"/>
        </w:rPr>
      </w:pPr>
      <w:r>
        <w:rPr>
          <w:rFonts w:hint="eastAsia" w:ascii="宋体" w:hAnsi="宋体" w:eastAsia="宋体"/>
          <w:b/>
          <w:bCs/>
          <w:szCs w:val="21"/>
        </w:rPr>
        <w:t>《公司治理》试卷1答案</w:t>
      </w:r>
    </w:p>
    <w:p>
      <w:pPr>
        <w:spacing w:line="360" w:lineRule="auto"/>
        <w:rPr>
          <w:rFonts w:hint="eastAsia" w:ascii="宋体" w:hAnsi="宋体" w:eastAsia="宋体"/>
          <w:szCs w:val="21"/>
        </w:rPr>
      </w:pPr>
    </w:p>
    <w:p>
      <w:pPr>
        <w:spacing w:line="360" w:lineRule="auto"/>
        <w:rPr>
          <w:rFonts w:hint="eastAsia" w:ascii="宋体" w:hAnsi="宋体" w:eastAsia="宋体"/>
          <w:szCs w:val="21"/>
        </w:rPr>
      </w:pPr>
    </w:p>
    <w:p>
      <w:pPr>
        <w:spacing w:line="360" w:lineRule="auto"/>
        <w:rPr>
          <w:rFonts w:ascii="宋体" w:hAnsi="宋体" w:eastAsia="宋体"/>
          <w:szCs w:val="21"/>
        </w:rPr>
      </w:pPr>
      <w:r>
        <w:rPr>
          <w:rFonts w:hint="eastAsia" w:ascii="宋体" w:hAnsi="宋体" w:eastAsia="宋体"/>
          <w:szCs w:val="21"/>
        </w:rPr>
        <w:t xml:space="preserve">一、判断题 </w:t>
      </w:r>
    </w:p>
    <w:p>
      <w:pPr>
        <w:spacing w:line="360" w:lineRule="auto"/>
        <w:rPr>
          <w:rFonts w:ascii="宋体" w:hAnsi="宋体" w:eastAsia="宋体"/>
          <w:color w:val="333333"/>
          <w:szCs w:val="21"/>
          <w:shd w:val="clear" w:color="auto" w:fill="FFFFFF"/>
        </w:rPr>
      </w:pPr>
      <w:r>
        <w:rPr>
          <w:rFonts w:hint="eastAsia" w:ascii="宋体" w:hAnsi="宋体" w:eastAsia="宋体"/>
          <w:color w:val="333333"/>
          <w:szCs w:val="21"/>
          <w:shd w:val="clear" w:color="auto" w:fill="FFFFFF"/>
          <w:lang w:val="en-US" w:eastAsia="zh-CN"/>
        </w:rPr>
        <w:t>1.</w:t>
      </w:r>
      <w:r>
        <w:rPr>
          <w:rFonts w:hint="eastAsia" w:ascii="宋体" w:hAnsi="宋体" w:eastAsia="宋体"/>
          <w:color w:val="333333"/>
          <w:szCs w:val="21"/>
          <w:shd w:val="clear" w:color="auto" w:fill="FFFFFF"/>
        </w:rPr>
        <w:t>√</w:t>
      </w:r>
      <w:r>
        <w:rPr>
          <w:rFonts w:hint="eastAsia" w:ascii="宋体" w:hAnsi="宋体" w:eastAsia="宋体"/>
          <w:color w:val="333333"/>
          <w:szCs w:val="21"/>
          <w:shd w:val="clear" w:color="auto" w:fill="FFFFFF"/>
          <w:lang w:val="en-US" w:eastAsia="zh-CN"/>
        </w:rPr>
        <w:t>2.   3.</w:t>
      </w:r>
      <w:r>
        <w:rPr>
          <w:rFonts w:hint="eastAsia" w:ascii="宋体" w:hAnsi="宋体" w:eastAsia="宋体"/>
          <w:color w:val="333333"/>
          <w:szCs w:val="21"/>
          <w:shd w:val="clear" w:color="auto" w:fill="FFFFFF"/>
        </w:rPr>
        <w:t>√</w:t>
      </w:r>
      <w:r>
        <w:rPr>
          <w:rFonts w:hint="eastAsia" w:ascii="宋体" w:hAnsi="宋体" w:eastAsia="宋体"/>
          <w:color w:val="333333"/>
          <w:szCs w:val="21"/>
          <w:shd w:val="clear" w:color="auto" w:fill="FFFFFF"/>
          <w:lang w:val="en-US" w:eastAsia="zh-CN"/>
        </w:rPr>
        <w:t>4.   5.</w:t>
      </w:r>
      <w:r>
        <w:rPr>
          <w:rFonts w:hint="eastAsia" w:ascii="宋体" w:hAnsi="宋体" w:eastAsia="宋体"/>
          <w:color w:val="333333"/>
          <w:szCs w:val="21"/>
          <w:shd w:val="clear" w:color="auto" w:fill="FFFFFF"/>
        </w:rPr>
        <w:t xml:space="preserve">× </w:t>
      </w:r>
      <w:r>
        <w:rPr>
          <w:rFonts w:ascii="宋体" w:hAnsi="宋体" w:eastAsia="宋体"/>
          <w:color w:val="333333"/>
          <w:szCs w:val="21"/>
          <w:shd w:val="clear" w:color="auto" w:fill="FFFFFF"/>
        </w:rPr>
        <w:t xml:space="preserve">  </w:t>
      </w:r>
      <w:r>
        <w:rPr>
          <w:rFonts w:hint="eastAsia" w:ascii="宋体" w:hAnsi="宋体" w:eastAsia="宋体"/>
          <w:color w:val="333333"/>
          <w:szCs w:val="21"/>
          <w:shd w:val="clear" w:color="auto" w:fill="FFFFFF"/>
          <w:lang w:val="en-US" w:eastAsia="zh-CN"/>
        </w:rPr>
        <w:t>6.   7.</w:t>
      </w:r>
      <w:r>
        <w:rPr>
          <w:rFonts w:hint="eastAsia" w:ascii="宋体" w:hAnsi="宋体" w:eastAsia="宋体"/>
          <w:color w:val="333333"/>
          <w:szCs w:val="21"/>
          <w:shd w:val="clear" w:color="auto" w:fill="FFFFFF"/>
        </w:rPr>
        <w:t>×</w:t>
      </w:r>
      <w:r>
        <w:rPr>
          <w:rFonts w:hint="eastAsia" w:ascii="宋体" w:hAnsi="宋体" w:eastAsia="宋体"/>
          <w:color w:val="333333"/>
          <w:szCs w:val="21"/>
          <w:shd w:val="clear" w:color="auto" w:fill="FFFFFF"/>
          <w:lang w:val="en-US" w:eastAsia="zh-CN"/>
        </w:rPr>
        <w:t xml:space="preserve">  8.   9.</w:t>
      </w:r>
      <w:r>
        <w:rPr>
          <w:rFonts w:hint="eastAsia" w:ascii="宋体" w:hAnsi="宋体" w:eastAsia="宋体"/>
          <w:color w:val="333333"/>
          <w:szCs w:val="21"/>
          <w:shd w:val="clear" w:color="auto" w:fill="FFFFFF"/>
        </w:rPr>
        <w:t>×</w:t>
      </w:r>
      <w:r>
        <w:rPr>
          <w:rFonts w:hint="eastAsia" w:ascii="宋体" w:hAnsi="宋体" w:eastAsia="宋体"/>
          <w:color w:val="333333"/>
          <w:szCs w:val="21"/>
          <w:shd w:val="clear" w:color="auto" w:fill="FFFFFF"/>
          <w:lang w:val="en-US" w:eastAsia="zh-CN"/>
        </w:rPr>
        <w:t xml:space="preserve"> 10.</w:t>
      </w:r>
      <w:r>
        <w:rPr>
          <w:rFonts w:hint="eastAsia" w:ascii="宋体" w:hAnsi="宋体" w:eastAsia="宋体"/>
          <w:color w:val="333333"/>
          <w:szCs w:val="21"/>
          <w:shd w:val="clear" w:color="auto" w:fill="FFFFFF"/>
        </w:rPr>
        <w:t>√</w:t>
      </w:r>
    </w:p>
    <w:p>
      <w:pPr>
        <w:spacing w:line="360" w:lineRule="auto"/>
        <w:rPr>
          <w:rFonts w:ascii="宋体" w:hAnsi="宋体" w:eastAsia="宋体"/>
          <w:color w:val="333333"/>
          <w:szCs w:val="21"/>
          <w:shd w:val="clear" w:color="auto" w:fill="FFFFFF"/>
        </w:rPr>
      </w:pPr>
    </w:p>
    <w:p>
      <w:pPr>
        <w:spacing w:line="360" w:lineRule="auto"/>
        <w:rPr>
          <w:rFonts w:ascii="宋体" w:hAnsi="宋体" w:eastAsia="宋体"/>
          <w:szCs w:val="21"/>
        </w:rPr>
      </w:pPr>
      <w:r>
        <w:rPr>
          <w:rFonts w:hint="eastAsia" w:ascii="宋体" w:hAnsi="宋体" w:eastAsia="宋体"/>
          <w:szCs w:val="21"/>
        </w:rPr>
        <w:t xml:space="preserve">二、选择题 </w:t>
      </w:r>
    </w:p>
    <w:p>
      <w:pPr>
        <w:spacing w:line="360" w:lineRule="auto"/>
        <w:rPr>
          <w:rFonts w:ascii="宋体" w:hAnsi="宋体" w:eastAsia="宋体"/>
          <w:szCs w:val="21"/>
        </w:rPr>
      </w:pPr>
      <w:r>
        <w:rPr>
          <w:rFonts w:hint="eastAsia" w:ascii="宋体" w:hAnsi="宋体" w:eastAsia="宋体"/>
          <w:szCs w:val="21"/>
          <w:lang w:val="en-US" w:eastAsia="zh-CN"/>
        </w:rPr>
        <w:t>1.   2.</w:t>
      </w:r>
      <w:r>
        <w:rPr>
          <w:rFonts w:hint="eastAsia" w:ascii="宋体" w:hAnsi="宋体" w:eastAsia="宋体"/>
          <w:szCs w:val="21"/>
        </w:rPr>
        <w:t>C</w:t>
      </w:r>
      <w:r>
        <w:rPr>
          <w:rFonts w:hint="eastAsia" w:ascii="宋体" w:hAnsi="宋体" w:eastAsia="宋体"/>
          <w:szCs w:val="21"/>
          <w:lang w:val="en-US" w:eastAsia="zh-CN"/>
        </w:rPr>
        <w:t xml:space="preserve">  3.</w:t>
      </w:r>
      <w:r>
        <w:rPr>
          <w:rFonts w:hint="eastAsia" w:ascii="宋体" w:hAnsi="宋体" w:eastAsia="宋体"/>
          <w:szCs w:val="21"/>
        </w:rPr>
        <w:t>D</w:t>
      </w:r>
      <w:r>
        <w:rPr>
          <w:rFonts w:hint="eastAsia" w:ascii="宋体" w:hAnsi="宋体" w:eastAsia="宋体"/>
          <w:szCs w:val="21"/>
          <w:lang w:val="en-US" w:eastAsia="zh-CN"/>
        </w:rPr>
        <w:t xml:space="preserve">  4.   5.</w:t>
      </w:r>
      <w:r>
        <w:rPr>
          <w:rFonts w:ascii="宋体" w:hAnsi="宋体" w:eastAsia="宋体"/>
          <w:szCs w:val="21"/>
        </w:rPr>
        <w:t xml:space="preserve">D   </w:t>
      </w:r>
      <w:r>
        <w:rPr>
          <w:rFonts w:hint="eastAsia" w:ascii="宋体" w:hAnsi="宋体" w:eastAsia="宋体"/>
          <w:szCs w:val="21"/>
          <w:lang w:val="en-US" w:eastAsia="zh-CN"/>
        </w:rPr>
        <w:t>6.</w:t>
      </w:r>
      <w:r>
        <w:rPr>
          <w:rFonts w:ascii="宋体" w:hAnsi="宋体" w:eastAsia="宋体"/>
          <w:szCs w:val="21"/>
        </w:rPr>
        <w:t>D</w:t>
      </w:r>
      <w:r>
        <w:rPr>
          <w:rFonts w:hint="eastAsia" w:ascii="宋体" w:hAnsi="宋体" w:eastAsia="宋体"/>
          <w:szCs w:val="21"/>
          <w:lang w:val="en-US" w:eastAsia="zh-CN"/>
        </w:rPr>
        <w:t xml:space="preserve">  7.   8.</w:t>
      </w:r>
      <w:r>
        <w:rPr>
          <w:rFonts w:ascii="宋体" w:hAnsi="宋体" w:eastAsia="宋体"/>
          <w:szCs w:val="21"/>
        </w:rPr>
        <w:t>A</w:t>
      </w:r>
      <w:r>
        <w:rPr>
          <w:rFonts w:hint="eastAsia" w:ascii="宋体" w:hAnsi="宋体" w:eastAsia="宋体"/>
          <w:szCs w:val="21"/>
          <w:lang w:val="en-US" w:eastAsia="zh-CN"/>
        </w:rPr>
        <w:t xml:space="preserve">  9.   10.</w:t>
      </w:r>
      <w:r>
        <w:rPr>
          <w:rFonts w:hint="eastAsia" w:ascii="宋体" w:hAnsi="宋体" w:eastAsia="宋体"/>
          <w:szCs w:val="21"/>
        </w:rPr>
        <w:t>D</w:t>
      </w:r>
    </w:p>
    <w:p>
      <w:pPr>
        <w:spacing w:line="360" w:lineRule="auto"/>
        <w:rPr>
          <w:rFonts w:ascii="宋体" w:hAnsi="宋体" w:eastAsia="宋体"/>
          <w:szCs w:val="21"/>
        </w:rPr>
      </w:pPr>
    </w:p>
    <w:p>
      <w:pPr>
        <w:numPr>
          <w:ilvl w:val="0"/>
          <w:numId w:val="2"/>
        </w:numPr>
        <w:spacing w:line="360" w:lineRule="auto"/>
        <w:rPr>
          <w:rFonts w:hint="eastAsia" w:ascii="宋体" w:hAnsi="宋体" w:eastAsia="宋体"/>
          <w:szCs w:val="21"/>
        </w:rPr>
      </w:pPr>
      <w:r>
        <w:rPr>
          <w:rFonts w:hint="eastAsia" w:ascii="宋体" w:hAnsi="宋体" w:eastAsia="宋体"/>
          <w:szCs w:val="21"/>
        </w:rPr>
        <w:t>名词解释</w:t>
      </w:r>
    </w:p>
    <w:p>
      <w:pPr>
        <w:numPr>
          <w:numId w:val="0"/>
        </w:numPr>
        <w:spacing w:line="360" w:lineRule="auto"/>
        <w:rPr>
          <w:rFonts w:ascii="宋体" w:hAnsi="宋体" w:eastAsia="宋体"/>
          <w:szCs w:val="21"/>
        </w:rPr>
      </w:pPr>
      <w:r>
        <w:rPr>
          <w:rFonts w:hint="eastAsia" w:ascii="宋体" w:hAnsi="宋体" w:eastAsia="宋体"/>
          <w:szCs w:val="21"/>
        </w:rPr>
        <w:t xml:space="preserve">1、合伙制企业：是有两个或多个所有者共同出资创办的企业。特点：多人联合出资，创办者承担无限责任或连带责任。相对于业主制企业而言，投资规模较业主制大；选择经营者的范围扩大。 </w:t>
      </w:r>
    </w:p>
    <w:p>
      <w:pPr>
        <w:spacing w:line="360" w:lineRule="auto"/>
        <w:rPr>
          <w:rFonts w:ascii="宋体" w:hAnsi="宋体" w:eastAsia="宋体"/>
          <w:szCs w:val="21"/>
        </w:rPr>
      </w:pPr>
    </w:p>
    <w:p>
      <w:pPr>
        <w:spacing w:line="360" w:lineRule="auto"/>
        <w:rPr>
          <w:rFonts w:ascii="宋体" w:hAnsi="宋体" w:eastAsia="宋体"/>
          <w:szCs w:val="21"/>
        </w:rPr>
      </w:pPr>
      <w:bookmarkStart w:id="4" w:name="_Hlk99045084"/>
      <w:r>
        <w:rPr>
          <w:rFonts w:hint="eastAsia" w:ascii="宋体" w:hAnsi="宋体" w:eastAsia="宋体"/>
          <w:szCs w:val="21"/>
        </w:rPr>
        <w:t>2、信息不对称</w:t>
      </w:r>
      <w:bookmarkEnd w:id="4"/>
      <w:r>
        <w:rPr>
          <w:rFonts w:hint="eastAsia" w:ascii="宋体" w:hAnsi="宋体" w:eastAsia="宋体"/>
          <w:szCs w:val="21"/>
        </w:rPr>
        <w:t>：信息不对称是指有关某些事件的知识在相互对应的经济人之间的不对称分布，即经济人就某些事件所掌握的信息既不完全也不对称等。</w:t>
      </w:r>
    </w:p>
    <w:p>
      <w:pPr>
        <w:spacing w:line="360" w:lineRule="auto"/>
        <w:rPr>
          <w:rFonts w:ascii="宋体" w:hAnsi="宋体" w:eastAsia="宋体"/>
          <w:szCs w:val="21"/>
        </w:rPr>
      </w:pPr>
    </w:p>
    <w:p>
      <w:pPr>
        <w:spacing w:line="360" w:lineRule="auto"/>
        <w:rPr>
          <w:rFonts w:ascii="宋体" w:hAnsi="宋体" w:eastAsia="宋体"/>
          <w:szCs w:val="21"/>
        </w:rPr>
      </w:pPr>
      <w:bookmarkStart w:id="5" w:name="_Hlk99045127"/>
      <w:r>
        <w:rPr>
          <w:rFonts w:hint="eastAsia" w:ascii="宋体" w:hAnsi="宋体" w:eastAsia="宋体"/>
          <w:szCs w:val="21"/>
        </w:rPr>
        <w:t>3、内部治理</w:t>
      </w:r>
      <w:bookmarkEnd w:id="5"/>
      <w:r>
        <w:rPr>
          <w:rFonts w:hint="eastAsia" w:ascii="宋体" w:hAnsi="宋体" w:eastAsia="宋体"/>
          <w:szCs w:val="21"/>
        </w:rPr>
        <w:t>：内部治理是《公司法》所确认的一种正式的制度安排，构成公司治理的基础，主要是指股东（会）、董事（会）、监事（会）和经理之间的博弈均衡安排及其博弈均衡路径。</w:t>
      </w:r>
    </w:p>
    <w:p>
      <w:pPr>
        <w:spacing w:line="360" w:lineRule="auto"/>
        <w:rPr>
          <w:rFonts w:ascii="宋体" w:hAnsi="宋体" w:eastAsia="宋体"/>
          <w:szCs w:val="21"/>
        </w:rPr>
      </w:pPr>
    </w:p>
    <w:p>
      <w:pPr>
        <w:numPr>
          <w:numId w:val="0"/>
        </w:numPr>
        <w:spacing w:line="360" w:lineRule="auto"/>
        <w:rPr>
          <w:rFonts w:hint="eastAsia" w:ascii="宋体" w:hAnsi="宋体" w:eastAsia="宋体"/>
          <w:szCs w:val="21"/>
        </w:rPr>
      </w:pPr>
      <w:bookmarkStart w:id="6" w:name="_Hlk99045222"/>
      <w:r>
        <w:rPr>
          <w:rFonts w:hint="eastAsia" w:ascii="宋体" w:hAnsi="宋体" w:eastAsia="宋体"/>
          <w:szCs w:val="21"/>
          <w:lang w:val="en-US" w:eastAsia="zh-CN"/>
        </w:rPr>
        <w:t>4、</w:t>
      </w:r>
      <w:r>
        <w:rPr>
          <w:rFonts w:hint="eastAsia" w:ascii="宋体" w:hAnsi="宋体" w:eastAsia="宋体"/>
          <w:szCs w:val="21"/>
        </w:rPr>
        <w:t>企业并购</w:t>
      </w:r>
      <w:bookmarkEnd w:id="6"/>
      <w:r>
        <w:rPr>
          <w:rFonts w:hint="eastAsia" w:ascii="宋体" w:hAnsi="宋体" w:eastAsia="宋体"/>
          <w:szCs w:val="21"/>
        </w:rPr>
        <w:t>：</w:t>
      </w:r>
    </w:p>
    <w:p>
      <w:pPr>
        <w:numPr>
          <w:numId w:val="0"/>
        </w:numPr>
        <w:spacing w:line="360" w:lineRule="auto"/>
        <w:ind w:left="420" w:leftChars="0"/>
        <w:rPr>
          <w:rFonts w:hint="eastAsia" w:ascii="宋体" w:hAnsi="宋体" w:eastAsia="宋体"/>
          <w:szCs w:val="21"/>
        </w:rPr>
      </w:pPr>
    </w:p>
    <w:p>
      <w:pPr>
        <w:numPr>
          <w:ilvl w:val="0"/>
          <w:numId w:val="2"/>
        </w:numPr>
        <w:spacing w:line="360" w:lineRule="auto"/>
        <w:ind w:left="0" w:leftChars="0" w:firstLine="0" w:firstLineChars="0"/>
        <w:rPr>
          <w:rFonts w:hint="eastAsia" w:ascii="宋体" w:hAnsi="宋体" w:eastAsia="宋体"/>
          <w:b/>
          <w:bCs/>
          <w:szCs w:val="21"/>
        </w:rPr>
      </w:pPr>
      <w:r>
        <w:rPr>
          <w:rFonts w:hint="eastAsia" w:ascii="宋体" w:hAnsi="宋体" w:eastAsia="宋体"/>
          <w:b/>
          <w:bCs/>
          <w:szCs w:val="21"/>
        </w:rPr>
        <w:t>简答题</w:t>
      </w:r>
    </w:p>
    <w:p>
      <w:pPr>
        <w:numPr>
          <w:numId w:val="0"/>
        </w:numPr>
        <w:spacing w:line="360" w:lineRule="auto"/>
        <w:ind w:leftChars="0"/>
        <w:rPr>
          <w:rFonts w:ascii="宋体" w:hAnsi="宋体" w:eastAsia="宋体"/>
          <w:szCs w:val="21"/>
        </w:rPr>
      </w:pPr>
      <w:r>
        <w:rPr>
          <w:rFonts w:hint="eastAsia" w:ascii="宋体" w:hAnsi="宋体" w:eastAsia="宋体"/>
          <w:szCs w:val="21"/>
        </w:rPr>
        <w:t>1、</w:t>
      </w:r>
      <w:bookmarkStart w:id="7" w:name="_Hlk99045411"/>
      <w:r>
        <w:rPr>
          <w:rFonts w:hint="eastAsia" w:ascii="宋体" w:hAnsi="宋体" w:eastAsia="宋体"/>
          <w:szCs w:val="21"/>
        </w:rPr>
        <w:t>简述公司治理的意义</w:t>
      </w:r>
      <w:bookmarkEnd w:id="7"/>
      <w:r>
        <w:rPr>
          <w:rFonts w:hint="eastAsia" w:ascii="宋体" w:hAnsi="宋体" w:eastAsia="宋体"/>
          <w:szCs w:val="21"/>
        </w:rPr>
        <w:t>？</w:t>
      </w:r>
      <w:r>
        <w:rPr>
          <w:rFonts w:ascii="宋体" w:hAnsi="宋体" w:eastAsia="宋体"/>
          <w:szCs w:val="21"/>
        </w:rPr>
        <w:t xml:space="preserve"> </w:t>
      </w:r>
    </w:p>
    <w:p>
      <w:pPr>
        <w:spacing w:line="360" w:lineRule="auto"/>
        <w:rPr>
          <w:rFonts w:ascii="宋体" w:hAnsi="宋体" w:eastAsia="宋体"/>
          <w:szCs w:val="21"/>
        </w:rPr>
      </w:pPr>
      <w:r>
        <w:rPr>
          <w:rFonts w:hint="eastAsia" w:ascii="宋体" w:hAnsi="宋体" w:eastAsia="宋体"/>
          <w:szCs w:val="21"/>
        </w:rPr>
        <w:t>答：公司治理的意义包括如下几个方面：</w:t>
      </w:r>
    </w:p>
    <w:p>
      <w:pPr>
        <w:spacing w:line="360" w:lineRule="auto"/>
        <w:ind w:firstLine="210" w:firstLineChars="100"/>
        <w:rPr>
          <w:rFonts w:ascii="宋体" w:hAnsi="宋体" w:eastAsia="宋体"/>
          <w:szCs w:val="21"/>
        </w:rPr>
      </w:pPr>
      <w:r>
        <w:rPr>
          <w:rFonts w:hint="eastAsia" w:ascii="宋体" w:hAnsi="宋体" w:eastAsia="宋体"/>
          <w:szCs w:val="21"/>
        </w:rPr>
        <w:t>（1）良好的公司治理有利于改善公司绩效；</w:t>
      </w:r>
    </w:p>
    <w:p>
      <w:pPr>
        <w:spacing w:line="360" w:lineRule="auto"/>
        <w:ind w:firstLine="210" w:firstLineChars="100"/>
        <w:rPr>
          <w:rFonts w:ascii="宋体" w:hAnsi="宋体" w:eastAsia="宋体"/>
          <w:szCs w:val="21"/>
        </w:rPr>
      </w:pPr>
      <w:r>
        <w:rPr>
          <w:rFonts w:hint="eastAsia" w:ascii="宋体" w:hAnsi="宋体" w:eastAsia="宋体"/>
          <w:szCs w:val="21"/>
        </w:rPr>
        <w:t>（2）良好的公司治理有利于提高投资者信赖度；</w:t>
      </w:r>
    </w:p>
    <w:p>
      <w:pPr>
        <w:spacing w:line="360" w:lineRule="auto"/>
        <w:ind w:firstLine="210" w:firstLineChars="100"/>
        <w:rPr>
          <w:rFonts w:ascii="宋体" w:hAnsi="宋体" w:eastAsia="宋体"/>
          <w:szCs w:val="21"/>
        </w:rPr>
      </w:pPr>
      <w:r>
        <w:rPr>
          <w:rFonts w:hint="eastAsia" w:ascii="宋体" w:hAnsi="宋体" w:eastAsia="宋体"/>
          <w:szCs w:val="21"/>
        </w:rPr>
        <w:t>（3）良好的公司治理是机构投资者的投资要求；</w:t>
      </w:r>
    </w:p>
    <w:p>
      <w:pPr>
        <w:spacing w:line="360" w:lineRule="auto"/>
        <w:ind w:firstLine="210" w:firstLineChars="100"/>
        <w:rPr>
          <w:rFonts w:ascii="宋体" w:hAnsi="宋体" w:eastAsia="宋体"/>
          <w:szCs w:val="21"/>
        </w:rPr>
      </w:pPr>
      <w:r>
        <w:rPr>
          <w:rFonts w:hint="eastAsia" w:ascii="宋体" w:hAnsi="宋体" w:eastAsia="宋体"/>
          <w:szCs w:val="21"/>
        </w:rPr>
        <w:t>（4）良好的公司治理是发展中国家和新兴市场国家经济改革的要求。</w:t>
      </w:r>
    </w:p>
    <w:p>
      <w:pPr>
        <w:spacing w:line="360" w:lineRule="auto"/>
        <w:ind w:firstLine="210" w:firstLineChars="100"/>
        <w:rPr>
          <w:rFonts w:hint="eastAsia" w:ascii="宋体" w:hAnsi="宋体" w:eastAsia="宋体"/>
          <w:szCs w:val="21"/>
        </w:rPr>
      </w:pPr>
    </w:p>
    <w:p>
      <w:pPr>
        <w:spacing w:line="360" w:lineRule="auto"/>
        <w:rPr>
          <w:rFonts w:ascii="宋体" w:hAnsi="宋体" w:eastAsia="宋体"/>
          <w:szCs w:val="21"/>
        </w:rPr>
      </w:pPr>
      <w:bookmarkStart w:id="8" w:name="_Hlk99045459"/>
      <w:r>
        <w:rPr>
          <w:rFonts w:hint="eastAsia" w:ascii="宋体" w:hAnsi="宋体" w:eastAsia="宋体"/>
          <w:szCs w:val="21"/>
        </w:rPr>
        <w:t>2、简述企业职工参与公司治理的方式有哪些？</w:t>
      </w:r>
    </w:p>
    <w:bookmarkEnd w:id="8"/>
    <w:p>
      <w:pPr>
        <w:spacing w:line="360" w:lineRule="auto"/>
        <w:ind w:firstLine="210" w:firstLineChars="100"/>
        <w:rPr>
          <w:rFonts w:ascii="宋体" w:hAnsi="宋体" w:eastAsia="宋体"/>
          <w:szCs w:val="21"/>
        </w:rPr>
      </w:pPr>
      <w:r>
        <w:rPr>
          <w:rFonts w:hint="eastAsia" w:ascii="宋体" w:hAnsi="宋体" w:eastAsia="宋体"/>
          <w:szCs w:val="21"/>
        </w:rPr>
        <w:t>答：</w:t>
      </w:r>
    </w:p>
    <w:p>
      <w:pPr>
        <w:spacing w:line="360" w:lineRule="auto"/>
        <w:ind w:firstLine="210" w:firstLineChars="100"/>
        <w:rPr>
          <w:rFonts w:ascii="宋体" w:hAnsi="宋体" w:eastAsia="宋体"/>
          <w:szCs w:val="21"/>
        </w:rPr>
      </w:pPr>
    </w:p>
    <w:p>
      <w:pPr>
        <w:numPr>
          <w:ilvl w:val="0"/>
          <w:numId w:val="2"/>
        </w:numPr>
        <w:spacing w:line="360" w:lineRule="auto"/>
        <w:ind w:left="0" w:leftChars="0" w:firstLine="0" w:firstLineChars="0"/>
        <w:rPr>
          <w:rFonts w:hint="eastAsia" w:ascii="宋体" w:hAnsi="宋体" w:eastAsia="宋体"/>
          <w:b/>
          <w:bCs/>
          <w:szCs w:val="21"/>
        </w:rPr>
      </w:pPr>
      <w:r>
        <w:rPr>
          <w:rFonts w:hint="eastAsia" w:ascii="宋体" w:hAnsi="宋体" w:eastAsia="宋体"/>
          <w:b/>
          <w:bCs/>
          <w:szCs w:val="21"/>
        </w:rPr>
        <w:t>案例分析题</w:t>
      </w:r>
      <w:bookmarkStart w:id="9" w:name="_Hlk99536719"/>
    </w:p>
    <w:p>
      <w:pPr>
        <w:numPr>
          <w:numId w:val="0"/>
        </w:numPr>
        <w:spacing w:line="360" w:lineRule="auto"/>
        <w:ind w:leftChars="0"/>
        <w:rPr>
          <w:rFonts w:ascii="宋体" w:hAnsi="宋体" w:eastAsia="宋体"/>
          <w:szCs w:val="21"/>
        </w:rPr>
      </w:pPr>
      <w:r>
        <w:rPr>
          <w:rFonts w:hint="eastAsia" w:ascii="宋体" w:hAnsi="宋体" w:eastAsia="宋体"/>
          <w:szCs w:val="21"/>
        </w:rPr>
        <w:t>思考题：</w:t>
      </w:r>
    </w:p>
    <w:p>
      <w:pPr>
        <w:spacing w:line="360" w:lineRule="auto"/>
        <w:ind w:firstLine="420"/>
        <w:rPr>
          <w:rFonts w:ascii="宋体" w:hAnsi="宋体" w:eastAsia="宋体"/>
          <w:szCs w:val="21"/>
        </w:rPr>
      </w:pPr>
      <w:bookmarkStart w:id="10" w:name="_Hlk99477607"/>
      <w:r>
        <w:rPr>
          <w:rFonts w:hint="eastAsia" w:ascii="宋体" w:hAnsi="宋体" w:eastAsia="宋体"/>
          <w:szCs w:val="21"/>
        </w:rPr>
        <w:t>1、</w:t>
      </w:r>
      <w:bookmarkEnd w:id="9"/>
      <w:r>
        <w:rPr>
          <w:rFonts w:hint="eastAsia" w:ascii="宋体" w:hAnsi="宋体" w:eastAsia="宋体"/>
          <w:szCs w:val="21"/>
        </w:rPr>
        <w:t>以万科的高级管理者为例，试述企业的高级管理者制度。</w:t>
      </w:r>
    </w:p>
    <w:bookmarkEnd w:id="10"/>
    <w:p>
      <w:pPr>
        <w:spacing w:line="360" w:lineRule="auto"/>
        <w:ind w:firstLine="420"/>
        <w:rPr>
          <w:rFonts w:ascii="宋体" w:hAnsi="宋体" w:eastAsia="宋体"/>
          <w:szCs w:val="21"/>
        </w:rPr>
      </w:pPr>
      <w:r>
        <w:rPr>
          <w:rFonts w:hint="eastAsia" w:ascii="宋体" w:hAnsi="宋体" w:eastAsia="宋体"/>
          <w:szCs w:val="21"/>
        </w:rPr>
        <w:t>答题要点：高级管理者对法人的财产拥有经营管理权，承担法人财产保值增值责任。高级管理者制度与现代企业制度是相适应的，是把一种社会职业与一种社会职位相联系的制度设计。该制度是一个涉及企业高级管理者如何通过职业化、市场化、专业化和国际化的检查来建设的制度体系。具体包括市场配置制度、业绩评价制度和监督约束制度。</w:t>
      </w:r>
    </w:p>
    <w:p>
      <w:pPr>
        <w:spacing w:line="360" w:lineRule="auto"/>
        <w:ind w:firstLine="420"/>
        <w:rPr>
          <w:rFonts w:ascii="宋体" w:hAnsi="宋体" w:eastAsia="宋体"/>
          <w:szCs w:val="21"/>
        </w:rPr>
      </w:pPr>
    </w:p>
    <w:p>
      <w:pPr>
        <w:spacing w:line="360" w:lineRule="auto"/>
        <w:ind w:firstLine="420" w:firstLineChars="200"/>
        <w:rPr>
          <w:rFonts w:ascii="宋体" w:hAnsi="宋体" w:eastAsia="宋体"/>
          <w:szCs w:val="21"/>
        </w:rPr>
      </w:pPr>
      <w:r>
        <w:rPr>
          <w:rFonts w:ascii="宋体" w:hAnsi="宋体" w:eastAsia="宋体"/>
          <w:szCs w:val="21"/>
        </w:rPr>
        <w:t>2</w:t>
      </w:r>
      <w:r>
        <w:rPr>
          <w:rFonts w:hint="eastAsia" w:ascii="宋体" w:hAnsi="宋体" w:eastAsia="宋体"/>
          <w:szCs w:val="21"/>
        </w:rPr>
        <w:t>、以万科的股权激励法为例，谈论企业内高级管理者的激励机制主要包括哪些？</w:t>
      </w:r>
    </w:p>
    <w:p>
      <w:pPr>
        <w:spacing w:line="360" w:lineRule="auto"/>
        <w:ind w:firstLine="420" w:firstLineChars="200"/>
        <w:rPr>
          <w:rFonts w:ascii="宋体" w:hAnsi="宋体" w:eastAsia="宋体"/>
          <w:szCs w:val="21"/>
        </w:rPr>
      </w:pPr>
      <w:r>
        <w:rPr>
          <w:rFonts w:hint="eastAsia" w:ascii="宋体" w:hAnsi="宋体" w:eastAsia="宋体"/>
          <w:szCs w:val="21"/>
        </w:rPr>
        <w:t>答题要点：高级管理者的激励机制主要包括：(一</w:t>
      </w:r>
      <w:r>
        <w:rPr>
          <w:rFonts w:ascii="宋体" w:hAnsi="宋体" w:eastAsia="宋体"/>
          <w:szCs w:val="21"/>
        </w:rPr>
        <w:t>)</w:t>
      </w:r>
      <w:r>
        <w:rPr>
          <w:rFonts w:hint="eastAsia" w:ascii="宋体" w:hAnsi="宋体" w:eastAsia="宋体"/>
          <w:szCs w:val="21"/>
        </w:rPr>
        <w:t>报酬激励机制，具体包括年薪制、高管层持股、管理层收购，案例中万科对七大高管股权的激励法即属于报酬激励机制中的高管层持股计划，能够有利于公司的长期业绩，最具激励性，但对企业的资源约束较高，且风险较大。(二</w:t>
      </w:r>
      <w:r>
        <w:rPr>
          <w:rFonts w:ascii="宋体" w:hAnsi="宋体" w:eastAsia="宋体"/>
          <w:szCs w:val="21"/>
        </w:rPr>
        <w:t>)</w:t>
      </w:r>
      <w:r>
        <w:rPr>
          <w:rFonts w:hint="eastAsia" w:ascii="宋体" w:hAnsi="宋体" w:eastAsia="宋体"/>
          <w:szCs w:val="21"/>
        </w:rPr>
        <w:t>非物质激励，具体包括控制权和声誉等。</w:t>
      </w:r>
    </w:p>
    <w:p>
      <w:pPr>
        <w:spacing w:line="360" w:lineRule="auto"/>
        <w:ind w:firstLine="420" w:firstLineChars="200"/>
        <w:rPr>
          <w:rFonts w:ascii="宋体" w:hAnsi="宋体" w:eastAsia="宋体"/>
          <w:szCs w:val="21"/>
        </w:rPr>
      </w:pPr>
    </w:p>
    <w:p>
      <w:pPr>
        <w:spacing w:line="360" w:lineRule="auto"/>
        <w:ind w:firstLine="420" w:firstLineChars="200"/>
        <w:rPr>
          <w:rFonts w:ascii="宋体" w:hAnsi="宋体" w:eastAsia="宋体"/>
          <w:szCs w:val="21"/>
        </w:rPr>
      </w:pPr>
      <w:r>
        <w:rPr>
          <w:rFonts w:hint="eastAsia" w:ascii="宋体" w:hAnsi="宋体" w:eastAsia="宋体"/>
          <w:szCs w:val="21"/>
        </w:rPr>
        <w:t>3、你认为与万科的股权激励相对应的，企业应该考虑哪些对高级管理者的约束机制？</w:t>
      </w:r>
    </w:p>
    <w:p>
      <w:pPr>
        <w:spacing w:line="360" w:lineRule="auto"/>
        <w:ind w:firstLine="420" w:firstLineChars="200"/>
        <w:rPr>
          <w:rFonts w:ascii="宋体" w:hAnsi="宋体" w:eastAsia="宋体"/>
          <w:szCs w:val="21"/>
        </w:rPr>
      </w:pPr>
      <w:bookmarkStart w:id="12" w:name="_GoBack"/>
      <w:bookmarkEnd w:id="12"/>
    </w:p>
    <w:sectPr>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21">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bookmarkStart w:id="11" w:name="_Hlk99533134"/>
    <w:r>
      <w:rPr>
        <w:rFonts w:hint="eastAsia"/>
      </w:rPr>
      <w:t xml:space="preserve">第 </w:t>
    </w:r>
    <w:r>
      <w:t>1</w:t>
    </w:r>
    <w:r>
      <w:rPr>
        <w:rFonts w:hint="eastAsia"/>
      </w:rPr>
      <w:t xml:space="preserve"> 页（共 </w:t>
    </w:r>
    <w:r>
      <w:t>6</w:t>
    </w:r>
    <w:r>
      <w:rPr>
        <w:rFonts w:hint="eastAsia"/>
      </w:rPr>
      <w:t xml:space="preserve"> 页）</w:t>
    </w:r>
    <w:bookmarkEnd w:id="11"/>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2</w:t>
    </w:r>
    <w:r>
      <w:rPr>
        <w:rFonts w:hint="eastAsia"/>
      </w:rPr>
      <w:t xml:space="preserve"> 页（共 </w:t>
    </w:r>
    <w:r>
      <w:t>6</w:t>
    </w:r>
    <w:r>
      <w:rPr>
        <w:rFonts w:hint="eastAsia"/>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rPr>
      <w:t xml:space="preserve">第 </w:t>
    </w:r>
    <w:r>
      <w:t>5</w:t>
    </w:r>
    <w:r>
      <w:rPr>
        <w:rFonts w:hint="eastAsia"/>
      </w:rPr>
      <w:t xml:space="preserve"> 页（共 </w:t>
    </w:r>
    <w:r>
      <w:t>6</w:t>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lang w:eastAsia="zh-CN"/>
      </w:rPr>
    </w:pPr>
    <w:r>
      <w:rPr>
        <w:rFonts w:hint="eastAsia" w:ascii="宋体" w:hAnsi="宋体" w:eastAsia="宋体"/>
        <w:lang w:eastAsia="zh-CN"/>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A637B7"/>
    <w:multiLevelType w:val="singleLevel"/>
    <w:tmpl w:val="C7A637B7"/>
    <w:lvl w:ilvl="0" w:tentative="0">
      <w:start w:val="3"/>
      <w:numFmt w:val="chineseCounting"/>
      <w:suff w:val="nothing"/>
      <w:lvlText w:val="%1、"/>
      <w:lvlJc w:val="left"/>
      <w:rPr>
        <w:rFonts w:hint="eastAsia"/>
      </w:rPr>
    </w:lvl>
  </w:abstractNum>
  <w:abstractNum w:abstractNumId="1">
    <w:nsid w:val="4C047E71"/>
    <w:multiLevelType w:val="multilevel"/>
    <w:tmpl w:val="4C047E71"/>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yZjBlM2NlMDNhMDc2OWNhNTg0MmE3Yjg5MWM0NjgifQ=="/>
  </w:docVars>
  <w:rsids>
    <w:rsidRoot w:val="009226B2"/>
    <w:rsid w:val="00087192"/>
    <w:rsid w:val="00140237"/>
    <w:rsid w:val="001A3ACF"/>
    <w:rsid w:val="002D2C3B"/>
    <w:rsid w:val="00517E59"/>
    <w:rsid w:val="00526DA6"/>
    <w:rsid w:val="00683FFD"/>
    <w:rsid w:val="00847F46"/>
    <w:rsid w:val="009226B2"/>
    <w:rsid w:val="0094787F"/>
    <w:rsid w:val="00964361"/>
    <w:rsid w:val="00A12D61"/>
    <w:rsid w:val="00A6684C"/>
    <w:rsid w:val="00A91AB5"/>
    <w:rsid w:val="00B03BF7"/>
    <w:rsid w:val="00B22F10"/>
    <w:rsid w:val="00BD20E4"/>
    <w:rsid w:val="00C06598"/>
    <w:rsid w:val="00CB5B3C"/>
    <w:rsid w:val="00CE0256"/>
    <w:rsid w:val="00DD1593"/>
    <w:rsid w:val="00F32EEB"/>
    <w:rsid w:val="00F61EFD"/>
    <w:rsid w:val="15123C76"/>
    <w:rsid w:val="17312619"/>
    <w:rsid w:val="24206562"/>
    <w:rsid w:val="257858B7"/>
    <w:rsid w:val="2E3D769E"/>
    <w:rsid w:val="42A53368"/>
    <w:rsid w:val="642E7EC1"/>
    <w:rsid w:val="6AF76722"/>
    <w:rsid w:val="73523919"/>
    <w:rsid w:val="759E5953"/>
    <w:rsid w:val="7E097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uiPriority w:val="99"/>
    <w:rPr>
      <w:sz w:val="18"/>
      <w:szCs w:val="18"/>
    </w:rPr>
  </w:style>
  <w:style w:type="character" w:customStyle="1" w:styleId="8">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211</Words>
  <Characters>1207</Characters>
  <Lines>10</Lines>
  <Paragraphs>2</Paragraphs>
  <TotalTime>2</TotalTime>
  <ScaleCrop>false</ScaleCrop>
  <LinksUpToDate>false</LinksUpToDate>
  <CharactersWithSpaces>1416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2022-03-24T11:41:00Z</dcterms:created>
  <dc:creator>lxy015408@126.com</dc:creator>
  <cp:lastModifiedBy>育华教育玉环客服</cp:lastModifiedBy>
  <dcterms:modified xsi:type="dcterms:W3CDTF">2022-12-09T01:04:17Z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E5C8C9ABFC2D41A395F13D7FAF351A17</vt:lpwstr>
  </property>
</Properties>
</file>