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1453E8">
      <w:pPr>
        <w:ind w:firstLine="2249" w:firstLineChars="800"/>
        <w:rPr>
          <w:rFonts w:hint="eastAsia" w:asciiTheme="minorEastAsia" w:hAnsiTheme="minorEastAsia"/>
          <w:b/>
          <w:bCs/>
          <w:sz w:val="28"/>
          <w:szCs w:val="28"/>
        </w:rPr>
      </w:pPr>
      <w:r>
        <w:rPr>
          <w:rFonts w:hint="eastAsia" w:asciiTheme="minorEastAsia" w:hAnsiTheme="minorEastAsia"/>
          <w:b/>
          <w:bCs/>
          <w:sz w:val="28"/>
          <w:szCs w:val="28"/>
        </w:rPr>
        <w:t>审计学课后作业与答案</w:t>
      </w:r>
    </w:p>
    <w:p w14:paraId="2C7FB14C">
      <w:pPr>
        <w:pStyle w:val="30"/>
        <w:numPr>
          <w:ilvl w:val="0"/>
          <w:numId w:val="1"/>
        </w:numPr>
        <w:jc w:val="left"/>
        <w:rPr>
          <w:rFonts w:hint="eastAsia" w:asciiTheme="minorEastAsia" w:hAnsiTheme="minorEastAsia"/>
          <w:b/>
          <w:bCs/>
          <w:szCs w:val="21"/>
        </w:rPr>
      </w:pPr>
      <w:r>
        <w:rPr>
          <w:rFonts w:hint="eastAsia" w:asciiTheme="minorEastAsia" w:hAnsiTheme="minorEastAsia"/>
          <w:b/>
          <w:bCs/>
          <w:szCs w:val="21"/>
        </w:rPr>
        <w:t>单选题</w:t>
      </w:r>
    </w:p>
    <w:p w14:paraId="2C937E86">
      <w:pPr>
        <w:jc w:val="left"/>
        <w:rPr>
          <w:rFonts w:hint="eastAsia" w:asciiTheme="minorEastAsia" w:hAnsiTheme="minorEastAsia"/>
          <w:szCs w:val="21"/>
        </w:rPr>
      </w:pPr>
      <w:r>
        <w:rPr>
          <w:rFonts w:hint="eastAsia" w:asciiTheme="minorEastAsia" w:hAnsiTheme="minorEastAsia"/>
          <w:szCs w:val="21"/>
        </w:rPr>
        <w:t>1．审计的本质特征是（</w:t>
      </w:r>
      <w:r>
        <w:rPr>
          <w:rFonts w:hint="eastAsia" w:asciiTheme="minorEastAsia" w:hAnsiTheme="minorEastAsia"/>
          <w:szCs w:val="21"/>
          <w:lang w:val="en-US" w:eastAsia="zh-CN"/>
        </w:rPr>
        <w:t xml:space="preserve"> </w:t>
      </w:r>
      <w:r>
        <w:rPr>
          <w:rFonts w:hint="eastAsia" w:asciiTheme="minorEastAsia" w:hAnsiTheme="minorEastAsia"/>
          <w:szCs w:val="21"/>
        </w:rPr>
        <w:t xml:space="preserve"> ）</w:t>
      </w:r>
    </w:p>
    <w:p w14:paraId="3169B532">
      <w:pPr>
        <w:jc w:val="left"/>
        <w:rPr>
          <w:rFonts w:hint="eastAsia" w:asciiTheme="minorEastAsia" w:hAnsiTheme="minorEastAsia"/>
          <w:szCs w:val="21"/>
        </w:rPr>
      </w:pPr>
      <w:r>
        <w:rPr>
          <w:rFonts w:hint="eastAsia" w:asciiTheme="minorEastAsia" w:hAnsiTheme="minorEastAsia"/>
          <w:szCs w:val="21"/>
        </w:rPr>
        <w:t>A．合法性   B.真实性  C.效益性    D.独立性</w:t>
      </w:r>
    </w:p>
    <w:p w14:paraId="48466D2E">
      <w:pPr>
        <w:pStyle w:val="30"/>
        <w:ind w:left="420"/>
        <w:jc w:val="left"/>
        <w:rPr>
          <w:rFonts w:hint="eastAsia" w:asciiTheme="minorEastAsia" w:hAnsiTheme="minorEastAsia"/>
          <w:szCs w:val="21"/>
        </w:rPr>
      </w:pPr>
    </w:p>
    <w:p w14:paraId="3F5902D3">
      <w:pPr>
        <w:jc w:val="left"/>
        <w:rPr>
          <w:rFonts w:hint="eastAsia" w:asciiTheme="minorEastAsia" w:hAnsiTheme="minorEastAsia"/>
          <w:szCs w:val="21"/>
        </w:rPr>
      </w:pPr>
      <w:r>
        <w:rPr>
          <w:rFonts w:hint="eastAsia" w:asciiTheme="minorEastAsia" w:hAnsiTheme="minorEastAsia"/>
          <w:szCs w:val="21"/>
        </w:rPr>
        <w:t xml:space="preserve">2．注册会计师对财务报表的审计属于（ </w:t>
      </w:r>
      <w:r>
        <w:rPr>
          <w:rFonts w:hint="eastAsia" w:asciiTheme="minorEastAsia" w:hAnsiTheme="minorEastAsia"/>
          <w:szCs w:val="21"/>
          <w:lang w:val="en-US" w:eastAsia="zh-CN"/>
        </w:rPr>
        <w:t xml:space="preserve"> </w:t>
      </w:r>
      <w:r>
        <w:rPr>
          <w:rFonts w:hint="eastAsia" w:asciiTheme="minorEastAsia" w:hAnsiTheme="minorEastAsia"/>
          <w:szCs w:val="21"/>
        </w:rPr>
        <w:t>）业务</w:t>
      </w:r>
    </w:p>
    <w:p w14:paraId="0D208AF8">
      <w:pPr>
        <w:jc w:val="left"/>
        <w:rPr>
          <w:rFonts w:hint="eastAsia" w:asciiTheme="minorEastAsia" w:hAnsiTheme="minorEastAsia"/>
          <w:szCs w:val="21"/>
        </w:rPr>
      </w:pPr>
      <w:r>
        <w:rPr>
          <w:rFonts w:hint="eastAsia" w:asciiTheme="minorEastAsia" w:hAnsiTheme="minorEastAsia"/>
          <w:szCs w:val="21"/>
        </w:rPr>
        <w:t>A．鉴证  B.咨询  C.监督    D.服务</w:t>
      </w:r>
    </w:p>
    <w:p w14:paraId="70690C57">
      <w:pPr>
        <w:jc w:val="left"/>
        <w:rPr>
          <w:rFonts w:hint="eastAsia" w:asciiTheme="minorEastAsia" w:hAnsiTheme="minorEastAsia"/>
          <w:szCs w:val="21"/>
        </w:rPr>
      </w:pPr>
    </w:p>
    <w:p w14:paraId="50BFB464">
      <w:pPr>
        <w:jc w:val="left"/>
        <w:rPr>
          <w:rFonts w:hint="eastAsia" w:asciiTheme="minorEastAsia" w:hAnsiTheme="minorEastAsia"/>
          <w:szCs w:val="21"/>
        </w:rPr>
      </w:pPr>
      <w:r>
        <w:rPr>
          <w:rFonts w:hint="eastAsia" w:asciiTheme="minorEastAsia" w:hAnsiTheme="minorEastAsia"/>
          <w:szCs w:val="21"/>
        </w:rPr>
        <w:t xml:space="preserve">3．制度基础审计是以（ </w:t>
      </w:r>
      <w:r>
        <w:rPr>
          <w:rFonts w:hint="eastAsia" w:asciiTheme="minorEastAsia" w:hAnsiTheme="minorEastAsia"/>
          <w:szCs w:val="21"/>
          <w:lang w:val="en-US" w:eastAsia="zh-CN"/>
        </w:rPr>
        <w:t xml:space="preserve"> </w:t>
      </w:r>
      <w:r>
        <w:rPr>
          <w:rFonts w:hint="eastAsia" w:asciiTheme="minorEastAsia" w:hAnsiTheme="minorEastAsia"/>
          <w:szCs w:val="21"/>
        </w:rPr>
        <w:t>）为基础的抽样审计方法。</w:t>
      </w:r>
    </w:p>
    <w:p w14:paraId="0609C49B">
      <w:pPr>
        <w:jc w:val="left"/>
        <w:rPr>
          <w:rFonts w:hint="eastAsia" w:asciiTheme="minorEastAsia" w:hAnsiTheme="minorEastAsia"/>
          <w:szCs w:val="21"/>
        </w:rPr>
      </w:pPr>
      <w:r>
        <w:rPr>
          <w:rFonts w:hint="eastAsia" w:asciiTheme="minorEastAsia" w:hAnsiTheme="minorEastAsia"/>
          <w:szCs w:val="21"/>
        </w:rPr>
        <w:t>A．会计凭证与帐簿  B.内部控制测试  C.风险评估   D.内部控制制度</w:t>
      </w:r>
    </w:p>
    <w:p w14:paraId="4B655B71">
      <w:pPr>
        <w:pStyle w:val="30"/>
        <w:ind w:left="420"/>
        <w:jc w:val="left"/>
        <w:rPr>
          <w:rFonts w:hint="eastAsia" w:asciiTheme="minorEastAsia" w:hAnsiTheme="minorEastAsia"/>
          <w:szCs w:val="21"/>
        </w:rPr>
      </w:pPr>
    </w:p>
    <w:p w14:paraId="19AE7198">
      <w:pPr>
        <w:jc w:val="left"/>
        <w:rPr>
          <w:rFonts w:hint="eastAsia" w:asciiTheme="minorEastAsia" w:hAnsiTheme="minorEastAsia"/>
          <w:szCs w:val="21"/>
        </w:rPr>
      </w:pPr>
      <w:r>
        <w:rPr>
          <w:rFonts w:hint="eastAsia" w:asciiTheme="minorEastAsia" w:hAnsiTheme="minorEastAsia"/>
          <w:szCs w:val="21"/>
        </w:rPr>
        <w:t xml:space="preserve">4．内部审计与外部审计相比有其特点，包括：（ </w:t>
      </w:r>
      <w:r>
        <w:rPr>
          <w:rFonts w:hint="eastAsia" w:asciiTheme="minorEastAsia" w:hAnsiTheme="minorEastAsia"/>
          <w:szCs w:val="21"/>
          <w:lang w:val="en-US" w:eastAsia="zh-CN"/>
        </w:rPr>
        <w:t xml:space="preserve"> </w:t>
      </w:r>
      <w:r>
        <w:rPr>
          <w:rFonts w:hint="eastAsia" w:asciiTheme="minorEastAsia" w:hAnsiTheme="minorEastAsia"/>
          <w:szCs w:val="21"/>
        </w:rPr>
        <w:t xml:space="preserve"> ）</w:t>
      </w:r>
    </w:p>
    <w:p w14:paraId="54489CF9">
      <w:pPr>
        <w:jc w:val="left"/>
        <w:rPr>
          <w:rFonts w:hint="eastAsia" w:asciiTheme="minorEastAsia" w:hAnsiTheme="minorEastAsia"/>
          <w:szCs w:val="21"/>
        </w:rPr>
      </w:pPr>
      <w:r>
        <w:rPr>
          <w:rFonts w:hint="eastAsia" w:asciiTheme="minorEastAsia" w:hAnsiTheme="minorEastAsia"/>
          <w:szCs w:val="21"/>
        </w:rPr>
        <w:t>A．相对独立性    B．相对客观性    C．相对公正性  D．相对强制性</w:t>
      </w:r>
    </w:p>
    <w:p w14:paraId="4C8556B9">
      <w:pPr>
        <w:pStyle w:val="30"/>
        <w:ind w:left="420"/>
        <w:jc w:val="left"/>
        <w:rPr>
          <w:rFonts w:hint="eastAsia" w:asciiTheme="minorEastAsia" w:hAnsiTheme="minorEastAsia"/>
          <w:szCs w:val="21"/>
        </w:rPr>
      </w:pPr>
    </w:p>
    <w:p w14:paraId="26D142D6">
      <w:pPr>
        <w:jc w:val="left"/>
        <w:rPr>
          <w:rFonts w:hint="eastAsia" w:asciiTheme="minorEastAsia" w:hAnsiTheme="minorEastAsia"/>
          <w:szCs w:val="21"/>
        </w:rPr>
      </w:pPr>
      <w:r>
        <w:rPr>
          <w:rFonts w:hint="eastAsia" w:asciiTheme="minorEastAsia" w:hAnsiTheme="minorEastAsia"/>
          <w:szCs w:val="21"/>
        </w:rPr>
        <w:t>5．审计人员对应收帐款、应付帐款、银行存款、借款等一般采用（</w:t>
      </w:r>
      <w:r>
        <w:rPr>
          <w:rFonts w:hint="eastAsia" w:asciiTheme="minorEastAsia" w:hAnsiTheme="minorEastAsia"/>
          <w:szCs w:val="21"/>
          <w:lang w:val="en-US" w:eastAsia="zh-CN"/>
        </w:rPr>
        <w:t xml:space="preserve"> </w:t>
      </w:r>
      <w:r>
        <w:rPr>
          <w:rFonts w:hint="eastAsia" w:asciiTheme="minorEastAsia" w:hAnsiTheme="minorEastAsia"/>
          <w:szCs w:val="21"/>
        </w:rPr>
        <w:t xml:space="preserve"> ）类型的函证。</w:t>
      </w:r>
    </w:p>
    <w:p w14:paraId="44FDE548">
      <w:pPr>
        <w:jc w:val="left"/>
        <w:rPr>
          <w:rFonts w:hint="eastAsia" w:asciiTheme="minorEastAsia" w:hAnsiTheme="minorEastAsia"/>
          <w:szCs w:val="21"/>
        </w:rPr>
      </w:pPr>
      <w:r>
        <w:rPr>
          <w:rFonts w:hint="eastAsia" w:asciiTheme="minorEastAsia" w:hAnsiTheme="minorEastAsia"/>
          <w:szCs w:val="21"/>
        </w:rPr>
        <w:t>A．积极式   B．消极式     C．否定式    D．直接式</w:t>
      </w:r>
    </w:p>
    <w:p w14:paraId="166B1C01">
      <w:pPr>
        <w:pStyle w:val="30"/>
        <w:ind w:left="420"/>
        <w:jc w:val="left"/>
        <w:rPr>
          <w:rFonts w:hint="eastAsia" w:asciiTheme="minorEastAsia" w:hAnsiTheme="minorEastAsia"/>
          <w:szCs w:val="21"/>
        </w:rPr>
      </w:pPr>
    </w:p>
    <w:p w14:paraId="650E791C">
      <w:pPr>
        <w:jc w:val="left"/>
        <w:rPr>
          <w:rFonts w:hint="eastAsia" w:cs="Times New Roman" w:asciiTheme="minorEastAsia" w:hAnsiTheme="minorEastAsia"/>
          <w:szCs w:val="21"/>
        </w:rPr>
      </w:pPr>
      <w:r>
        <w:rPr>
          <w:rFonts w:hint="eastAsia" w:cs="Times New Roman" w:asciiTheme="minorEastAsia" w:hAnsiTheme="minorEastAsia"/>
          <w:szCs w:val="21"/>
        </w:rPr>
        <w:t xml:space="preserve">6.注册会计师执行业务时，不能：（  </w:t>
      </w:r>
      <w:r>
        <w:rPr>
          <w:rFonts w:hint="eastAsia" w:cs="Times New Roman" w:asciiTheme="minorEastAsia" w:hAnsiTheme="minorEastAsia"/>
          <w:szCs w:val="21"/>
          <w:lang w:val="en-US" w:eastAsia="zh-CN"/>
        </w:rPr>
        <w:t xml:space="preserve"> </w:t>
      </w:r>
      <w:r>
        <w:rPr>
          <w:rFonts w:hint="eastAsia" w:cs="Times New Roman" w:asciiTheme="minorEastAsia" w:hAnsiTheme="minorEastAsia"/>
          <w:szCs w:val="21"/>
        </w:rPr>
        <w:t xml:space="preserve">   ）</w:t>
      </w:r>
    </w:p>
    <w:p w14:paraId="774913AA">
      <w:pPr>
        <w:jc w:val="left"/>
        <w:rPr>
          <w:rFonts w:hint="eastAsia" w:cs="Times New Roman" w:asciiTheme="minorEastAsia" w:hAnsiTheme="minorEastAsia"/>
          <w:szCs w:val="21"/>
        </w:rPr>
      </w:pPr>
      <w:r>
        <w:rPr>
          <w:rFonts w:hint="eastAsia" w:cs="Times New Roman" w:asciiTheme="minorEastAsia" w:hAnsiTheme="minorEastAsia"/>
          <w:szCs w:val="21"/>
        </w:rPr>
        <w:t xml:space="preserve">A．保持职业谨慎  B．恪守独立、客观、公正原则   </w:t>
      </w:r>
      <w:r>
        <w:rPr>
          <w:rFonts w:cs="Times New Roman" w:asciiTheme="minorEastAsia" w:hAnsiTheme="minorEastAsia"/>
          <w:szCs w:val="21"/>
        </w:rPr>
        <w:t>C</w:t>
      </w:r>
      <w:r>
        <w:rPr>
          <w:rFonts w:hint="eastAsia" w:cs="Times New Roman" w:asciiTheme="minorEastAsia" w:hAnsiTheme="minorEastAsia"/>
          <w:szCs w:val="21"/>
        </w:rPr>
        <w:t>．或有收费   D．不对未来事项的可实现程度做出保证</w:t>
      </w:r>
    </w:p>
    <w:p w14:paraId="6AC23CC4">
      <w:pPr>
        <w:jc w:val="left"/>
        <w:rPr>
          <w:rFonts w:hint="eastAsia" w:cs="Times New Roman" w:asciiTheme="minorEastAsia" w:hAnsiTheme="minorEastAsia"/>
          <w:szCs w:val="21"/>
        </w:rPr>
      </w:pPr>
    </w:p>
    <w:p w14:paraId="4984618F">
      <w:pPr>
        <w:jc w:val="left"/>
        <w:rPr>
          <w:rFonts w:hint="eastAsia" w:cs="Times New Roman" w:asciiTheme="minorEastAsia" w:hAnsiTheme="minorEastAsia"/>
          <w:szCs w:val="21"/>
        </w:rPr>
      </w:pPr>
      <w:r>
        <w:rPr>
          <w:rFonts w:hint="eastAsia" w:cs="Times New Roman" w:asciiTheme="minorEastAsia" w:hAnsiTheme="minorEastAsia"/>
          <w:szCs w:val="21"/>
        </w:rPr>
        <w:t xml:space="preserve">7．下列事项（  </w:t>
      </w:r>
      <w:r>
        <w:rPr>
          <w:rFonts w:hint="eastAsia" w:cs="Times New Roman" w:asciiTheme="minorEastAsia" w:hAnsiTheme="minorEastAsia"/>
          <w:szCs w:val="21"/>
          <w:lang w:val="en-US" w:eastAsia="zh-CN"/>
        </w:rPr>
        <w:t xml:space="preserve"> </w:t>
      </w:r>
      <w:r>
        <w:rPr>
          <w:rFonts w:hint="eastAsia" w:cs="Times New Roman" w:asciiTheme="minorEastAsia" w:hAnsiTheme="minorEastAsia"/>
          <w:szCs w:val="21"/>
        </w:rPr>
        <w:t xml:space="preserve"> ）中，注册会计师法律责任中规定为重大过失。</w:t>
      </w:r>
    </w:p>
    <w:p w14:paraId="769F8E14">
      <w:pPr>
        <w:numPr>
          <w:ilvl w:val="0"/>
          <w:numId w:val="2"/>
        </w:numPr>
        <w:jc w:val="left"/>
        <w:rPr>
          <w:rFonts w:hint="eastAsia" w:cs="Times New Roman" w:asciiTheme="minorEastAsia" w:hAnsiTheme="minorEastAsia"/>
          <w:szCs w:val="21"/>
        </w:rPr>
      </w:pPr>
      <w:r>
        <w:rPr>
          <w:rFonts w:hint="eastAsia" w:cs="Times New Roman" w:asciiTheme="minorEastAsia" w:hAnsiTheme="minorEastAsia"/>
          <w:szCs w:val="21"/>
        </w:rPr>
        <w:t xml:space="preserve">没有保持职业上应有的合理的谨慎    </w:t>
      </w:r>
    </w:p>
    <w:p w14:paraId="621A7B04">
      <w:pPr>
        <w:jc w:val="left"/>
        <w:rPr>
          <w:rFonts w:hint="eastAsia" w:cs="Times New Roman" w:asciiTheme="minorEastAsia" w:hAnsiTheme="minorEastAsia"/>
          <w:szCs w:val="21"/>
        </w:rPr>
      </w:pPr>
      <w:r>
        <w:rPr>
          <w:rFonts w:hint="eastAsia" w:cs="Times New Roman" w:asciiTheme="minorEastAsia" w:hAnsiTheme="minorEastAsia"/>
          <w:szCs w:val="21"/>
        </w:rPr>
        <w:t>B．没有按照审计准则的主要要求执行审计</w:t>
      </w:r>
    </w:p>
    <w:p w14:paraId="2CEE3C12">
      <w:pPr>
        <w:jc w:val="left"/>
        <w:rPr>
          <w:rFonts w:hint="eastAsia" w:cs="Times New Roman" w:asciiTheme="minorEastAsia" w:hAnsiTheme="minorEastAsia"/>
          <w:szCs w:val="21"/>
        </w:rPr>
      </w:pPr>
      <w:r>
        <w:rPr>
          <w:rFonts w:cs="Times New Roman" w:asciiTheme="minorEastAsia" w:hAnsiTheme="minorEastAsia"/>
          <w:szCs w:val="21"/>
        </w:rPr>
        <w:t>C</w:t>
      </w:r>
      <w:r>
        <w:rPr>
          <w:rFonts w:hint="eastAsia" w:cs="Times New Roman" w:asciiTheme="minorEastAsia" w:hAnsiTheme="minorEastAsia"/>
          <w:szCs w:val="21"/>
        </w:rPr>
        <w:t>．未按特定审计项目取得必要和充分的审计证据</w:t>
      </w:r>
    </w:p>
    <w:p w14:paraId="4A833C6E">
      <w:pPr>
        <w:jc w:val="left"/>
        <w:rPr>
          <w:rFonts w:hint="eastAsia" w:cs="Times New Roman" w:asciiTheme="minorEastAsia" w:hAnsiTheme="minorEastAsia"/>
          <w:szCs w:val="21"/>
        </w:rPr>
      </w:pPr>
      <w:r>
        <w:rPr>
          <w:rFonts w:hint="eastAsia" w:cs="Times New Roman" w:asciiTheme="minorEastAsia" w:hAnsiTheme="minorEastAsia"/>
          <w:szCs w:val="21"/>
        </w:rPr>
        <w:t>D．明知委托单位的会计报表有重大错报，却出具无保留意见的审计报告</w:t>
      </w:r>
    </w:p>
    <w:p w14:paraId="4157EC3B">
      <w:pPr>
        <w:pStyle w:val="30"/>
        <w:ind w:left="420"/>
        <w:jc w:val="left"/>
        <w:rPr>
          <w:rFonts w:hint="eastAsia" w:asciiTheme="minorEastAsia" w:hAnsiTheme="minorEastAsia"/>
          <w:szCs w:val="21"/>
        </w:rPr>
      </w:pPr>
    </w:p>
    <w:p w14:paraId="503DFFCE">
      <w:pPr>
        <w:jc w:val="left"/>
        <w:rPr>
          <w:rFonts w:hint="eastAsia" w:cs="Times New Roman" w:asciiTheme="minorEastAsia" w:hAnsiTheme="minorEastAsia"/>
          <w:szCs w:val="21"/>
        </w:rPr>
      </w:pPr>
      <w:r>
        <w:rPr>
          <w:rFonts w:hint="eastAsia" w:cs="Times New Roman" w:asciiTheme="minorEastAsia" w:hAnsiTheme="minorEastAsia"/>
          <w:szCs w:val="21"/>
        </w:rPr>
        <w:t xml:space="preserve">8．项目质量控制复核（ </w:t>
      </w:r>
      <w:r>
        <w:rPr>
          <w:rFonts w:hint="eastAsia" w:cs="Times New Roman" w:asciiTheme="minorEastAsia" w:hAnsiTheme="minorEastAsia"/>
          <w:szCs w:val="21"/>
          <w:lang w:val="en-US" w:eastAsia="zh-CN"/>
        </w:rPr>
        <w:t xml:space="preserve"> </w:t>
      </w:r>
      <w:r>
        <w:rPr>
          <w:rFonts w:hint="eastAsia" w:cs="Times New Roman" w:asciiTheme="minorEastAsia" w:hAnsiTheme="minorEastAsia"/>
          <w:szCs w:val="21"/>
        </w:rPr>
        <w:t xml:space="preserve"> ）减轻项目负责人的责任。</w:t>
      </w:r>
    </w:p>
    <w:p w14:paraId="47C9C5FA">
      <w:pPr>
        <w:jc w:val="left"/>
        <w:rPr>
          <w:rFonts w:hint="eastAsia" w:cs="Times New Roman" w:asciiTheme="minorEastAsia" w:hAnsiTheme="minorEastAsia"/>
          <w:szCs w:val="21"/>
        </w:rPr>
      </w:pPr>
      <w:r>
        <w:rPr>
          <w:rFonts w:hint="eastAsia" w:cs="Times New Roman" w:asciiTheme="minorEastAsia" w:hAnsiTheme="minorEastAsia"/>
          <w:szCs w:val="21"/>
        </w:rPr>
        <w:t xml:space="preserve">A．完全可以              B．不可以             </w:t>
      </w:r>
    </w:p>
    <w:p w14:paraId="758B5B13">
      <w:pPr>
        <w:jc w:val="left"/>
        <w:rPr>
          <w:rFonts w:hint="eastAsia" w:cs="Times New Roman" w:asciiTheme="minorEastAsia" w:hAnsiTheme="minorEastAsia"/>
          <w:szCs w:val="21"/>
        </w:rPr>
      </w:pPr>
      <w:r>
        <w:rPr>
          <w:rFonts w:cs="Times New Roman" w:asciiTheme="minorEastAsia" w:hAnsiTheme="minorEastAsia"/>
          <w:szCs w:val="21"/>
        </w:rPr>
        <w:t>C</w:t>
      </w:r>
      <w:r>
        <w:rPr>
          <w:rFonts w:hint="eastAsia" w:cs="Times New Roman" w:asciiTheme="minorEastAsia" w:hAnsiTheme="minorEastAsia"/>
          <w:szCs w:val="21"/>
        </w:rPr>
        <w:t>．基本可以              D．视实际情况而定</w:t>
      </w:r>
    </w:p>
    <w:p w14:paraId="6BDDE283">
      <w:pPr>
        <w:jc w:val="left"/>
        <w:rPr>
          <w:rFonts w:hint="eastAsia" w:cs="Times New Roman" w:asciiTheme="minorEastAsia" w:hAnsiTheme="minorEastAsia"/>
          <w:szCs w:val="21"/>
        </w:rPr>
      </w:pPr>
    </w:p>
    <w:p w14:paraId="7E31CE8D">
      <w:pPr>
        <w:jc w:val="left"/>
        <w:rPr>
          <w:rFonts w:hint="eastAsia" w:cs="Times New Roman" w:asciiTheme="minorEastAsia" w:hAnsiTheme="minorEastAsia"/>
          <w:szCs w:val="21"/>
        </w:rPr>
      </w:pPr>
      <w:r>
        <w:rPr>
          <w:rFonts w:hint="eastAsia" w:cs="Times New Roman" w:asciiTheme="minorEastAsia" w:hAnsiTheme="minorEastAsia"/>
          <w:szCs w:val="21"/>
        </w:rPr>
        <w:t xml:space="preserve">9．项目质量控制复核通常选取（ </w:t>
      </w:r>
      <w:r>
        <w:rPr>
          <w:rFonts w:hint="eastAsia" w:cs="Times New Roman" w:asciiTheme="minorEastAsia" w:hAnsiTheme="minorEastAsia"/>
          <w:szCs w:val="21"/>
          <w:lang w:val="en-US" w:eastAsia="zh-CN"/>
        </w:rPr>
        <w:t xml:space="preserve"> </w:t>
      </w:r>
      <w:r>
        <w:rPr>
          <w:rFonts w:hint="eastAsia" w:cs="Times New Roman" w:asciiTheme="minorEastAsia" w:hAnsiTheme="minorEastAsia"/>
          <w:szCs w:val="21"/>
        </w:rPr>
        <w:t>）工作底稿进行复核。</w:t>
      </w:r>
    </w:p>
    <w:p w14:paraId="57CDF1BB">
      <w:pPr>
        <w:jc w:val="left"/>
        <w:rPr>
          <w:rFonts w:hint="eastAsia" w:cs="Times New Roman" w:asciiTheme="minorEastAsia" w:hAnsiTheme="minorEastAsia"/>
          <w:szCs w:val="21"/>
        </w:rPr>
      </w:pPr>
      <w:r>
        <w:rPr>
          <w:rFonts w:hint="eastAsia" w:cs="Times New Roman" w:asciiTheme="minorEastAsia" w:hAnsiTheme="minorEastAsia"/>
          <w:szCs w:val="21"/>
        </w:rPr>
        <w:t>A．金额大的报表项目                B．货币资金</w:t>
      </w:r>
    </w:p>
    <w:p w14:paraId="12BF6C2D">
      <w:pPr>
        <w:jc w:val="left"/>
        <w:rPr>
          <w:rFonts w:hint="eastAsia" w:cs="Times New Roman" w:asciiTheme="minorEastAsia" w:hAnsiTheme="minorEastAsia"/>
          <w:szCs w:val="21"/>
        </w:rPr>
      </w:pPr>
      <w:r>
        <w:rPr>
          <w:rFonts w:cs="Times New Roman" w:asciiTheme="minorEastAsia" w:hAnsiTheme="minorEastAsia"/>
          <w:szCs w:val="21"/>
        </w:rPr>
        <w:t>C</w:t>
      </w:r>
      <w:r>
        <w:rPr>
          <w:rFonts w:hint="eastAsia" w:cs="Times New Roman" w:asciiTheme="minorEastAsia" w:hAnsiTheme="minorEastAsia"/>
          <w:szCs w:val="21"/>
        </w:rPr>
        <w:t>．审计项目组特别标明的            D．与审计项目组作出重大判断及形成结论有关的</w:t>
      </w:r>
    </w:p>
    <w:p w14:paraId="22480CD4">
      <w:pPr>
        <w:pStyle w:val="30"/>
        <w:ind w:left="420"/>
        <w:jc w:val="left"/>
        <w:rPr>
          <w:rFonts w:hint="eastAsia" w:asciiTheme="minorEastAsia" w:hAnsiTheme="minorEastAsia"/>
          <w:szCs w:val="21"/>
        </w:rPr>
      </w:pPr>
    </w:p>
    <w:p w14:paraId="5D6A415D">
      <w:pPr>
        <w:jc w:val="left"/>
        <w:rPr>
          <w:rFonts w:hint="eastAsia" w:cs="Times New Roman" w:asciiTheme="minorEastAsia" w:hAnsiTheme="minorEastAsia"/>
          <w:szCs w:val="21"/>
        </w:rPr>
      </w:pPr>
      <w:r>
        <w:rPr>
          <w:rFonts w:hint="eastAsia" w:cs="Times New Roman" w:asciiTheme="minorEastAsia" w:hAnsiTheme="minorEastAsia"/>
          <w:szCs w:val="21"/>
        </w:rPr>
        <w:t xml:space="preserve">10．审计计划的目的是：（ </w:t>
      </w:r>
      <w:r>
        <w:rPr>
          <w:rFonts w:hint="eastAsia" w:cs="Times New Roman" w:asciiTheme="minorEastAsia" w:hAnsiTheme="minorEastAsia"/>
          <w:szCs w:val="21"/>
          <w:lang w:val="en-US" w:eastAsia="zh-CN"/>
        </w:rPr>
        <w:t xml:space="preserve"> </w:t>
      </w:r>
      <w:r>
        <w:rPr>
          <w:rFonts w:hint="eastAsia" w:cs="Times New Roman" w:asciiTheme="minorEastAsia" w:hAnsiTheme="minorEastAsia"/>
          <w:szCs w:val="21"/>
        </w:rPr>
        <w:t xml:space="preserve"> ）</w:t>
      </w:r>
    </w:p>
    <w:p w14:paraId="505A795B">
      <w:pPr>
        <w:jc w:val="left"/>
        <w:rPr>
          <w:rFonts w:hint="eastAsia" w:cs="Times New Roman" w:asciiTheme="minorEastAsia" w:hAnsiTheme="minorEastAsia"/>
          <w:szCs w:val="21"/>
        </w:rPr>
      </w:pPr>
      <w:r>
        <w:rPr>
          <w:rFonts w:hint="eastAsia" w:cs="Times New Roman" w:asciiTheme="minorEastAsia" w:hAnsiTheme="minorEastAsia"/>
          <w:szCs w:val="21"/>
        </w:rPr>
        <w:t>A．收集充分、适当的审计证据      B．保持合理的审计成本</w:t>
      </w:r>
    </w:p>
    <w:p w14:paraId="39EE7977">
      <w:pPr>
        <w:jc w:val="left"/>
        <w:rPr>
          <w:rFonts w:hint="eastAsia" w:cs="Times New Roman" w:asciiTheme="minorEastAsia" w:hAnsiTheme="minorEastAsia"/>
          <w:szCs w:val="21"/>
        </w:rPr>
      </w:pPr>
      <w:r>
        <w:rPr>
          <w:rFonts w:cs="Times New Roman" w:asciiTheme="minorEastAsia" w:hAnsiTheme="minorEastAsia"/>
          <w:szCs w:val="21"/>
        </w:rPr>
        <w:t>C</w:t>
      </w:r>
      <w:r>
        <w:rPr>
          <w:rFonts w:hint="eastAsia" w:cs="Times New Roman" w:asciiTheme="minorEastAsia" w:hAnsiTheme="minorEastAsia"/>
          <w:szCs w:val="21"/>
        </w:rPr>
        <w:t>．避免与被审计单位之间发生误解  D．将审计风险降至可接受的水平</w:t>
      </w:r>
    </w:p>
    <w:p w14:paraId="6A3BEC40">
      <w:pPr>
        <w:jc w:val="left"/>
        <w:rPr>
          <w:rFonts w:hint="eastAsia" w:cs="Times New Roman" w:asciiTheme="minorEastAsia" w:hAnsiTheme="minorEastAsia"/>
          <w:szCs w:val="21"/>
        </w:rPr>
      </w:pPr>
    </w:p>
    <w:p w14:paraId="0CB6A92B">
      <w:pPr>
        <w:jc w:val="left"/>
        <w:rPr>
          <w:rFonts w:hint="eastAsia" w:cs="Times New Roman" w:asciiTheme="minorEastAsia" w:hAnsiTheme="minorEastAsia"/>
          <w:szCs w:val="21"/>
        </w:rPr>
      </w:pPr>
      <w:r>
        <w:rPr>
          <w:rFonts w:hint="eastAsia" w:cs="Times New Roman" w:asciiTheme="minorEastAsia" w:hAnsiTheme="minorEastAsia"/>
          <w:szCs w:val="21"/>
        </w:rPr>
        <w:t>11．重要性水平与审计风险之间呈（</w:t>
      </w:r>
      <w:r>
        <w:rPr>
          <w:rFonts w:hint="eastAsia" w:cs="Times New Roman" w:asciiTheme="minorEastAsia" w:hAnsiTheme="minorEastAsia"/>
          <w:szCs w:val="21"/>
          <w:lang w:val="en-US" w:eastAsia="zh-CN"/>
        </w:rPr>
        <w:t xml:space="preserve"> </w:t>
      </w:r>
      <w:r>
        <w:rPr>
          <w:rFonts w:hint="eastAsia" w:cs="Times New Roman" w:asciiTheme="minorEastAsia" w:hAnsiTheme="minorEastAsia"/>
          <w:szCs w:val="21"/>
        </w:rPr>
        <w:t xml:space="preserve"> ）关系。</w:t>
      </w:r>
    </w:p>
    <w:p w14:paraId="56848F6A">
      <w:pPr>
        <w:jc w:val="left"/>
        <w:rPr>
          <w:rFonts w:hint="eastAsia" w:cs="Times New Roman" w:asciiTheme="minorEastAsia" w:hAnsiTheme="minorEastAsia"/>
          <w:szCs w:val="21"/>
        </w:rPr>
      </w:pPr>
      <w:r>
        <w:rPr>
          <w:rFonts w:hint="eastAsia" w:cs="Times New Roman" w:asciiTheme="minorEastAsia" w:hAnsiTheme="minorEastAsia"/>
          <w:szCs w:val="21"/>
        </w:rPr>
        <w:t xml:space="preserve">A．正向             B．反向      </w:t>
      </w:r>
      <w:r>
        <w:rPr>
          <w:rFonts w:cs="Times New Roman" w:asciiTheme="minorEastAsia" w:hAnsiTheme="minorEastAsia"/>
          <w:szCs w:val="21"/>
        </w:rPr>
        <w:t>C</w:t>
      </w:r>
      <w:r>
        <w:rPr>
          <w:rFonts w:hint="eastAsia" w:cs="Times New Roman" w:asciiTheme="minorEastAsia" w:hAnsiTheme="minorEastAsia"/>
          <w:szCs w:val="21"/>
        </w:rPr>
        <w:t>．有时正向有时反向       D．都不对</w:t>
      </w:r>
    </w:p>
    <w:p w14:paraId="051F90AC">
      <w:pPr>
        <w:jc w:val="left"/>
        <w:rPr>
          <w:rFonts w:hint="eastAsia" w:cs="Times New Roman" w:asciiTheme="minorEastAsia" w:hAnsiTheme="minorEastAsia"/>
          <w:szCs w:val="21"/>
        </w:rPr>
      </w:pPr>
    </w:p>
    <w:p w14:paraId="367EC993">
      <w:pPr>
        <w:jc w:val="left"/>
        <w:rPr>
          <w:rFonts w:hint="eastAsia" w:cs="Times New Roman" w:asciiTheme="minorEastAsia" w:hAnsiTheme="minorEastAsia"/>
          <w:szCs w:val="21"/>
        </w:rPr>
      </w:pPr>
      <w:r>
        <w:rPr>
          <w:rFonts w:hint="eastAsia" w:cs="Times New Roman" w:asciiTheme="minorEastAsia" w:hAnsiTheme="minorEastAsia"/>
          <w:szCs w:val="21"/>
        </w:rPr>
        <w:t xml:space="preserve">12．重要性水平与审计证据之间呈（ </w:t>
      </w:r>
      <w:r>
        <w:rPr>
          <w:rFonts w:hint="eastAsia" w:cs="Times New Roman" w:asciiTheme="minorEastAsia" w:hAnsiTheme="minorEastAsia"/>
          <w:szCs w:val="21"/>
          <w:lang w:val="en-US" w:eastAsia="zh-CN"/>
        </w:rPr>
        <w:t xml:space="preserve"> </w:t>
      </w:r>
      <w:r>
        <w:rPr>
          <w:rFonts w:hint="eastAsia" w:cs="Times New Roman" w:asciiTheme="minorEastAsia" w:hAnsiTheme="minorEastAsia"/>
          <w:szCs w:val="21"/>
        </w:rPr>
        <w:t xml:space="preserve"> ）关系。</w:t>
      </w:r>
    </w:p>
    <w:p w14:paraId="3907CDBE">
      <w:pPr>
        <w:jc w:val="left"/>
        <w:rPr>
          <w:rFonts w:hint="eastAsia" w:cs="Times New Roman" w:asciiTheme="minorEastAsia" w:hAnsiTheme="minorEastAsia"/>
          <w:szCs w:val="21"/>
        </w:rPr>
      </w:pPr>
      <w:r>
        <w:rPr>
          <w:rFonts w:hint="eastAsia" w:cs="Times New Roman" w:asciiTheme="minorEastAsia" w:hAnsiTheme="minorEastAsia"/>
          <w:szCs w:val="21"/>
        </w:rPr>
        <w:t xml:space="preserve">A．正向                B．反向      </w:t>
      </w:r>
      <w:r>
        <w:rPr>
          <w:rFonts w:cs="Times New Roman" w:asciiTheme="minorEastAsia" w:hAnsiTheme="minorEastAsia"/>
          <w:szCs w:val="21"/>
        </w:rPr>
        <w:t>C</w:t>
      </w:r>
      <w:r>
        <w:rPr>
          <w:rFonts w:hint="eastAsia" w:cs="Times New Roman" w:asciiTheme="minorEastAsia" w:hAnsiTheme="minorEastAsia"/>
          <w:szCs w:val="21"/>
        </w:rPr>
        <w:t>．有时正向有时反向       D．都不对</w:t>
      </w:r>
    </w:p>
    <w:p w14:paraId="720B8A98">
      <w:pPr>
        <w:jc w:val="left"/>
        <w:rPr>
          <w:rFonts w:hint="eastAsia" w:cs="Times New Roman" w:asciiTheme="minorEastAsia" w:hAnsiTheme="minorEastAsia"/>
          <w:szCs w:val="21"/>
        </w:rPr>
      </w:pPr>
    </w:p>
    <w:p w14:paraId="1D045B6F">
      <w:pPr>
        <w:jc w:val="left"/>
        <w:rPr>
          <w:rFonts w:hint="eastAsia" w:cs="Times New Roman" w:asciiTheme="minorEastAsia" w:hAnsiTheme="minorEastAsia"/>
          <w:szCs w:val="21"/>
        </w:rPr>
      </w:pPr>
      <w:r>
        <w:rPr>
          <w:rFonts w:hint="eastAsia" w:cs="Times New Roman" w:asciiTheme="minorEastAsia" w:hAnsiTheme="minorEastAsia"/>
          <w:szCs w:val="21"/>
        </w:rPr>
        <w:t xml:space="preserve">13．审计证据的充分性是指审计证据的（ </w:t>
      </w:r>
      <w:r>
        <w:rPr>
          <w:rFonts w:hint="eastAsia" w:cs="Times New Roman" w:asciiTheme="minorEastAsia" w:hAnsiTheme="minorEastAsia"/>
          <w:szCs w:val="21"/>
          <w:lang w:val="en-US" w:eastAsia="zh-CN"/>
        </w:rPr>
        <w:t xml:space="preserve"> </w:t>
      </w:r>
      <w:r>
        <w:rPr>
          <w:rFonts w:hint="eastAsia" w:cs="Times New Roman" w:asciiTheme="minorEastAsia" w:hAnsiTheme="minorEastAsia"/>
          <w:szCs w:val="21"/>
        </w:rPr>
        <w:t>）</w:t>
      </w:r>
    </w:p>
    <w:p w14:paraId="4B346DA4">
      <w:pPr>
        <w:jc w:val="left"/>
        <w:rPr>
          <w:rFonts w:hint="eastAsia" w:cs="Times New Roman" w:asciiTheme="minorEastAsia" w:hAnsiTheme="minorEastAsia"/>
          <w:szCs w:val="21"/>
        </w:rPr>
      </w:pPr>
      <w:r>
        <w:rPr>
          <w:rFonts w:hint="eastAsia" w:cs="Times New Roman" w:asciiTheme="minorEastAsia" w:hAnsiTheme="minorEastAsia"/>
          <w:szCs w:val="21"/>
        </w:rPr>
        <w:t>A．足够性    B．相关性    C ．经济性   D．可靠性</w:t>
      </w:r>
    </w:p>
    <w:p w14:paraId="4D6F3C5B">
      <w:pPr>
        <w:jc w:val="left"/>
        <w:rPr>
          <w:rFonts w:hint="eastAsia" w:cs="Times New Roman" w:asciiTheme="minorEastAsia" w:hAnsiTheme="minorEastAsia"/>
          <w:szCs w:val="21"/>
        </w:rPr>
      </w:pPr>
    </w:p>
    <w:p w14:paraId="355F0EE3">
      <w:pPr>
        <w:jc w:val="left"/>
        <w:rPr>
          <w:rFonts w:hint="eastAsia" w:cs="Times New Roman" w:asciiTheme="minorEastAsia" w:hAnsiTheme="minorEastAsia"/>
          <w:szCs w:val="21"/>
        </w:rPr>
      </w:pPr>
      <w:r>
        <w:rPr>
          <w:rFonts w:hint="eastAsia" w:cs="Times New Roman" w:asciiTheme="minorEastAsia" w:hAnsiTheme="minorEastAsia"/>
          <w:szCs w:val="21"/>
        </w:rPr>
        <w:t xml:space="preserve">14．审计人员对被审计单位评估的重大错报风险为高的，审计人员收集的审计证据数量应该（ </w:t>
      </w:r>
      <w:r>
        <w:rPr>
          <w:rFonts w:hint="eastAsia" w:cs="Times New Roman" w:asciiTheme="minorEastAsia" w:hAnsiTheme="minorEastAsia"/>
          <w:szCs w:val="21"/>
          <w:lang w:val="en-US" w:eastAsia="zh-CN"/>
        </w:rPr>
        <w:t xml:space="preserve"> </w:t>
      </w:r>
      <w:r>
        <w:rPr>
          <w:rFonts w:hint="eastAsia" w:cs="Times New Roman" w:asciiTheme="minorEastAsia" w:hAnsiTheme="minorEastAsia"/>
          <w:szCs w:val="21"/>
        </w:rPr>
        <w:t>）。</w:t>
      </w:r>
    </w:p>
    <w:p w14:paraId="1ACAD9EF">
      <w:pPr>
        <w:jc w:val="left"/>
        <w:rPr>
          <w:rFonts w:hint="eastAsia" w:cs="Times New Roman" w:asciiTheme="minorEastAsia" w:hAnsiTheme="minorEastAsia"/>
          <w:szCs w:val="21"/>
        </w:rPr>
      </w:pPr>
      <w:r>
        <w:rPr>
          <w:rFonts w:hint="eastAsia" w:cs="Times New Roman" w:asciiTheme="minorEastAsia" w:hAnsiTheme="minorEastAsia"/>
          <w:szCs w:val="21"/>
        </w:rPr>
        <w:t>A．少一些    B．多一些    C．不多不少     D．扩大收集范围</w:t>
      </w:r>
    </w:p>
    <w:p w14:paraId="727C137B">
      <w:pPr>
        <w:pStyle w:val="30"/>
        <w:ind w:left="420"/>
        <w:jc w:val="left"/>
        <w:rPr>
          <w:rFonts w:hint="eastAsia" w:asciiTheme="minorEastAsia" w:hAnsiTheme="minorEastAsia"/>
          <w:szCs w:val="21"/>
        </w:rPr>
      </w:pPr>
    </w:p>
    <w:p w14:paraId="55AE37A8">
      <w:pPr>
        <w:jc w:val="left"/>
        <w:rPr>
          <w:rFonts w:hint="eastAsia" w:cs="Times New Roman" w:asciiTheme="minorEastAsia" w:hAnsiTheme="minorEastAsia"/>
          <w:szCs w:val="21"/>
        </w:rPr>
      </w:pPr>
      <w:r>
        <w:rPr>
          <w:rFonts w:hint="eastAsia" w:cs="Times New Roman" w:asciiTheme="minorEastAsia" w:hAnsiTheme="minorEastAsia"/>
          <w:szCs w:val="21"/>
        </w:rPr>
        <w:t>15</w:t>
      </w:r>
      <w:r>
        <w:rPr>
          <w:rFonts w:cs="Times New Roman" w:asciiTheme="minorEastAsia" w:hAnsiTheme="minorEastAsia"/>
          <w:szCs w:val="21"/>
        </w:rPr>
        <w:t>.</w:t>
      </w:r>
      <w:r>
        <w:rPr>
          <w:rFonts w:hint="eastAsia" w:cs="Times New Roman" w:asciiTheme="minorEastAsia" w:hAnsiTheme="minorEastAsia"/>
          <w:szCs w:val="21"/>
        </w:rPr>
        <w:t xml:space="preserve">在终结审计之前对控制风险的最终评估水平，如与初步评估结论不一致，注册会计师应当（ </w:t>
      </w:r>
      <w:r>
        <w:rPr>
          <w:rFonts w:hint="eastAsia" w:cs="Times New Roman" w:asciiTheme="minorEastAsia" w:hAnsiTheme="minorEastAsia"/>
          <w:szCs w:val="21"/>
          <w:lang w:val="en-US" w:eastAsia="zh-CN"/>
        </w:rPr>
        <w:t xml:space="preserve"> </w:t>
      </w:r>
      <w:r>
        <w:rPr>
          <w:rFonts w:hint="eastAsia" w:cs="Times New Roman" w:asciiTheme="minorEastAsia" w:hAnsiTheme="minorEastAsia"/>
          <w:szCs w:val="21"/>
        </w:rPr>
        <w:t>）。</w:t>
      </w:r>
    </w:p>
    <w:p w14:paraId="179A082B">
      <w:pPr>
        <w:jc w:val="left"/>
        <w:rPr>
          <w:rFonts w:hint="eastAsia" w:cs="Times New Roman" w:asciiTheme="minorEastAsia" w:hAnsiTheme="minorEastAsia"/>
          <w:szCs w:val="21"/>
        </w:rPr>
      </w:pPr>
      <w:r>
        <w:rPr>
          <w:rFonts w:hint="eastAsia" w:cs="Times New Roman" w:asciiTheme="minorEastAsia" w:hAnsiTheme="minorEastAsia"/>
          <w:szCs w:val="21"/>
        </w:rPr>
        <w:t>A．重新了解内部控制                          B．重新执行控制测试</w:t>
      </w:r>
    </w:p>
    <w:p w14:paraId="0B380ED3">
      <w:pPr>
        <w:jc w:val="left"/>
        <w:rPr>
          <w:rFonts w:hint="eastAsia" w:cs="Times New Roman" w:asciiTheme="minorEastAsia" w:hAnsiTheme="minorEastAsia"/>
          <w:szCs w:val="21"/>
        </w:rPr>
      </w:pPr>
      <w:r>
        <w:rPr>
          <w:rFonts w:hint="eastAsia" w:cs="Times New Roman" w:asciiTheme="minorEastAsia" w:hAnsiTheme="minorEastAsia"/>
          <w:szCs w:val="21"/>
        </w:rPr>
        <w:t>C．重新确定重要性水平和可接受审计风险水平    D.考虑是否追加相应的审计程序</w:t>
      </w:r>
    </w:p>
    <w:p w14:paraId="138A7DB4">
      <w:pPr>
        <w:jc w:val="left"/>
        <w:rPr>
          <w:rFonts w:hint="eastAsia" w:cs="Times New Roman" w:asciiTheme="minorEastAsia" w:hAnsiTheme="minorEastAsia"/>
          <w:szCs w:val="21"/>
        </w:rPr>
      </w:pPr>
    </w:p>
    <w:p w14:paraId="009D66C9">
      <w:pPr>
        <w:jc w:val="left"/>
        <w:rPr>
          <w:rFonts w:hint="eastAsia" w:cs="Times New Roman" w:asciiTheme="minorEastAsia" w:hAnsiTheme="minorEastAsia"/>
          <w:szCs w:val="21"/>
        </w:rPr>
      </w:pPr>
      <w:r>
        <w:rPr>
          <w:rFonts w:hint="eastAsia" w:cs="Times New Roman" w:asciiTheme="minorEastAsia" w:hAnsiTheme="minorEastAsia"/>
          <w:szCs w:val="21"/>
        </w:rPr>
        <w:t>16</w:t>
      </w:r>
      <w:r>
        <w:rPr>
          <w:rFonts w:cs="Times New Roman" w:asciiTheme="minorEastAsia" w:hAnsiTheme="minorEastAsia"/>
          <w:szCs w:val="21"/>
        </w:rPr>
        <w:t>.</w:t>
      </w:r>
      <w:r>
        <w:rPr>
          <w:rFonts w:hint="eastAsia" w:cs="Times New Roman" w:asciiTheme="minorEastAsia" w:hAnsiTheme="minorEastAsia"/>
          <w:szCs w:val="21"/>
        </w:rPr>
        <w:t>注册会计师将分析性复核直接作为实质性测试时，应当考虑的主要因素是（</w:t>
      </w:r>
      <w:r>
        <w:rPr>
          <w:rFonts w:hint="eastAsia" w:cs="Times New Roman" w:asciiTheme="minorEastAsia" w:hAnsiTheme="minorEastAsia"/>
          <w:szCs w:val="21"/>
          <w:lang w:val="en-US" w:eastAsia="zh-CN"/>
        </w:rPr>
        <w:t xml:space="preserve"> </w:t>
      </w:r>
      <w:r>
        <w:rPr>
          <w:rFonts w:hint="eastAsia" w:cs="Times New Roman" w:asciiTheme="minorEastAsia" w:hAnsiTheme="minorEastAsia"/>
          <w:szCs w:val="21"/>
        </w:rPr>
        <w:t xml:space="preserve"> ）。</w:t>
      </w:r>
    </w:p>
    <w:p w14:paraId="3CB65449">
      <w:pPr>
        <w:jc w:val="left"/>
        <w:rPr>
          <w:rFonts w:hint="eastAsia" w:cs="Times New Roman" w:asciiTheme="minorEastAsia" w:hAnsiTheme="minorEastAsia"/>
          <w:szCs w:val="21"/>
        </w:rPr>
      </w:pPr>
      <w:r>
        <w:rPr>
          <w:rFonts w:hint="eastAsia" w:cs="Times New Roman" w:asciiTheme="minorEastAsia" w:hAnsiTheme="minorEastAsia"/>
          <w:szCs w:val="21"/>
        </w:rPr>
        <w:t xml:space="preserve">A．相关内部控制的有效性   B．出具审计报告的时间要求  </w:t>
      </w:r>
    </w:p>
    <w:p w14:paraId="317CCDFD">
      <w:pPr>
        <w:jc w:val="left"/>
        <w:rPr>
          <w:rFonts w:hint="eastAsia" w:cs="Times New Roman" w:asciiTheme="minorEastAsia" w:hAnsiTheme="minorEastAsia"/>
          <w:szCs w:val="21"/>
        </w:rPr>
      </w:pPr>
      <w:r>
        <w:rPr>
          <w:rFonts w:hint="eastAsia" w:cs="Times New Roman" w:asciiTheme="minorEastAsia" w:hAnsiTheme="minorEastAsia"/>
          <w:szCs w:val="21"/>
        </w:rPr>
        <w:t>C．分支机构的分布区域     D．助理人员的知识和经验</w:t>
      </w:r>
    </w:p>
    <w:p w14:paraId="33999E9E">
      <w:pPr>
        <w:jc w:val="left"/>
        <w:rPr>
          <w:rFonts w:hint="eastAsia" w:cs="Times New Roman" w:asciiTheme="minorEastAsia" w:hAnsiTheme="minorEastAsia"/>
          <w:szCs w:val="21"/>
        </w:rPr>
      </w:pPr>
    </w:p>
    <w:p w14:paraId="77CF9E87">
      <w:pPr>
        <w:jc w:val="left"/>
        <w:rPr>
          <w:rFonts w:hint="eastAsia" w:cs="Times New Roman" w:asciiTheme="minorEastAsia" w:hAnsiTheme="minorEastAsia"/>
          <w:szCs w:val="21"/>
        </w:rPr>
      </w:pPr>
      <w:r>
        <w:rPr>
          <w:rFonts w:hint="eastAsia" w:cs="Times New Roman" w:asciiTheme="minorEastAsia" w:hAnsiTheme="minorEastAsia"/>
          <w:szCs w:val="21"/>
        </w:rPr>
        <w:t xml:space="preserve">17．内部控制应实现的目标是（ </w:t>
      </w:r>
      <w:r>
        <w:rPr>
          <w:rFonts w:hint="eastAsia" w:cs="Times New Roman" w:asciiTheme="minorEastAsia" w:hAnsiTheme="minorEastAsia"/>
          <w:szCs w:val="21"/>
          <w:lang w:val="en-US" w:eastAsia="zh-CN"/>
        </w:rPr>
        <w:t xml:space="preserve"> </w:t>
      </w:r>
      <w:r>
        <w:rPr>
          <w:rFonts w:hint="eastAsia" w:cs="Times New Roman" w:asciiTheme="minorEastAsia" w:hAnsiTheme="minorEastAsia"/>
          <w:szCs w:val="21"/>
        </w:rPr>
        <w:t xml:space="preserve"> ）财务报告的可靠性、经营的效率和效果、经营的合法性。</w:t>
      </w:r>
    </w:p>
    <w:p w14:paraId="73018871">
      <w:pPr>
        <w:jc w:val="left"/>
        <w:rPr>
          <w:rFonts w:hint="eastAsia" w:cs="Times New Roman" w:asciiTheme="minorEastAsia" w:hAnsiTheme="minorEastAsia"/>
          <w:szCs w:val="21"/>
        </w:rPr>
      </w:pPr>
      <w:r>
        <w:rPr>
          <w:rFonts w:hint="eastAsia" w:cs="Times New Roman" w:asciiTheme="minorEastAsia" w:hAnsiTheme="minorEastAsia"/>
          <w:szCs w:val="21"/>
        </w:rPr>
        <w:t>A．绝对保证    B．相对保证      C．合理保证       D．某种程度保证</w:t>
      </w:r>
    </w:p>
    <w:p w14:paraId="2A7B07B8">
      <w:pPr>
        <w:pStyle w:val="30"/>
        <w:ind w:left="420"/>
        <w:jc w:val="left"/>
        <w:rPr>
          <w:rFonts w:hint="eastAsia" w:asciiTheme="minorEastAsia" w:hAnsiTheme="minorEastAsia"/>
          <w:szCs w:val="21"/>
        </w:rPr>
      </w:pPr>
    </w:p>
    <w:p w14:paraId="33C3078B">
      <w:pPr>
        <w:jc w:val="left"/>
        <w:rPr>
          <w:rFonts w:hint="eastAsia" w:cs="Times New Roman" w:asciiTheme="minorEastAsia" w:hAnsiTheme="minorEastAsia"/>
          <w:szCs w:val="21"/>
        </w:rPr>
      </w:pPr>
      <w:r>
        <w:rPr>
          <w:rFonts w:hint="eastAsia" w:cs="Times New Roman" w:asciiTheme="minorEastAsia" w:hAnsiTheme="minorEastAsia"/>
          <w:szCs w:val="21"/>
        </w:rPr>
        <w:t xml:space="preserve">18．注册会计师出具无保留意见审计报告，如果认为必要，可以在（ </w:t>
      </w:r>
      <w:r>
        <w:rPr>
          <w:rFonts w:hint="eastAsia" w:cs="Times New Roman" w:asciiTheme="minorEastAsia" w:hAnsiTheme="minorEastAsia"/>
          <w:szCs w:val="21"/>
          <w:lang w:val="en-US" w:eastAsia="zh-CN"/>
        </w:rPr>
        <w:t xml:space="preserve"> </w:t>
      </w:r>
      <w:r>
        <w:rPr>
          <w:rFonts w:hint="eastAsia" w:cs="Times New Roman" w:asciiTheme="minorEastAsia" w:hAnsiTheme="minorEastAsia"/>
          <w:szCs w:val="21"/>
        </w:rPr>
        <w:t xml:space="preserve"> ）增加说明段，增加对重要事项的说明。 </w:t>
      </w:r>
    </w:p>
    <w:p w14:paraId="5C051CC9">
      <w:pPr>
        <w:jc w:val="left"/>
        <w:rPr>
          <w:rFonts w:hint="eastAsia" w:cs="Times New Roman" w:asciiTheme="minorEastAsia" w:hAnsiTheme="minorEastAsia"/>
          <w:szCs w:val="21"/>
        </w:rPr>
      </w:pPr>
      <w:r>
        <w:rPr>
          <w:rFonts w:hint="eastAsia" w:cs="Times New Roman" w:asciiTheme="minorEastAsia" w:hAnsiTheme="minorEastAsia"/>
          <w:szCs w:val="21"/>
        </w:rPr>
        <w:t>A.意见段之后   B.范围段之后   C.意见段或范围段之后   D.审计报告附注</w:t>
      </w:r>
    </w:p>
    <w:p w14:paraId="5BD93D56">
      <w:pPr>
        <w:pStyle w:val="30"/>
        <w:ind w:left="420"/>
        <w:jc w:val="left"/>
        <w:rPr>
          <w:rFonts w:hint="eastAsia" w:asciiTheme="minorEastAsia" w:hAnsiTheme="minorEastAsia"/>
          <w:szCs w:val="21"/>
        </w:rPr>
      </w:pPr>
    </w:p>
    <w:p w14:paraId="24143953">
      <w:pPr>
        <w:jc w:val="left"/>
        <w:rPr>
          <w:rFonts w:hint="eastAsia" w:cs="Times New Roman" w:asciiTheme="minorEastAsia" w:hAnsiTheme="minorEastAsia"/>
          <w:szCs w:val="21"/>
        </w:rPr>
      </w:pPr>
      <w:r>
        <w:rPr>
          <w:rFonts w:hint="eastAsia" w:cs="Times New Roman" w:asciiTheme="minorEastAsia" w:hAnsiTheme="minorEastAsia"/>
          <w:szCs w:val="21"/>
        </w:rPr>
        <w:t xml:space="preserve">19．非标准审计报告不包括（ </w:t>
      </w:r>
      <w:r>
        <w:rPr>
          <w:rFonts w:hint="eastAsia" w:cs="Times New Roman" w:asciiTheme="minorEastAsia" w:hAnsiTheme="minorEastAsia"/>
          <w:szCs w:val="21"/>
          <w:lang w:val="en-US" w:eastAsia="zh-CN"/>
        </w:rPr>
        <w:t xml:space="preserve"> </w:t>
      </w:r>
      <w:r>
        <w:rPr>
          <w:rFonts w:hint="eastAsia" w:cs="Times New Roman" w:asciiTheme="minorEastAsia" w:hAnsiTheme="minorEastAsia"/>
          <w:szCs w:val="21"/>
        </w:rPr>
        <w:t xml:space="preserve"> ）。</w:t>
      </w:r>
    </w:p>
    <w:p w14:paraId="36E7F5B3">
      <w:pPr>
        <w:jc w:val="left"/>
        <w:rPr>
          <w:rFonts w:hint="eastAsia" w:cs="Times New Roman" w:asciiTheme="minorEastAsia" w:hAnsiTheme="minorEastAsia"/>
          <w:szCs w:val="21"/>
        </w:rPr>
      </w:pPr>
      <w:r>
        <w:rPr>
          <w:rFonts w:hint="eastAsia" w:cs="Times New Roman" w:asciiTheme="minorEastAsia" w:hAnsiTheme="minorEastAsia"/>
          <w:szCs w:val="21"/>
        </w:rPr>
        <w:t>A.带说明段的无保留意见审计报告    B.不带说明段的无保留意见审计报告</w:t>
      </w:r>
    </w:p>
    <w:p w14:paraId="7BC9B7FA">
      <w:pPr>
        <w:jc w:val="left"/>
        <w:rPr>
          <w:rFonts w:hint="eastAsia" w:cs="Times New Roman" w:asciiTheme="minorEastAsia" w:hAnsiTheme="minorEastAsia"/>
          <w:szCs w:val="21"/>
        </w:rPr>
      </w:pPr>
      <w:r>
        <w:rPr>
          <w:rFonts w:hint="eastAsia" w:cs="Times New Roman" w:asciiTheme="minorEastAsia" w:hAnsiTheme="minorEastAsia"/>
          <w:szCs w:val="21"/>
        </w:rPr>
        <w:t>C.保留意见审计报告     D.否定意见审计报告      E．无法表示意见审计报告</w:t>
      </w:r>
    </w:p>
    <w:p w14:paraId="1791FAD2">
      <w:pPr>
        <w:ind w:firstLine="210" w:firstLineChars="100"/>
        <w:jc w:val="left"/>
        <w:rPr>
          <w:rFonts w:hint="eastAsia" w:cs="Times New Roman" w:asciiTheme="minorEastAsia" w:hAnsiTheme="minorEastAsia"/>
          <w:szCs w:val="21"/>
        </w:rPr>
      </w:pPr>
    </w:p>
    <w:p w14:paraId="6CA43AD9">
      <w:pPr>
        <w:rPr>
          <w:rFonts w:hint="eastAsia" w:cs="Times New Roman" w:asciiTheme="minorEastAsia" w:hAnsiTheme="minorEastAsia"/>
          <w:szCs w:val="21"/>
        </w:rPr>
      </w:pPr>
      <w:r>
        <w:rPr>
          <w:rFonts w:hint="eastAsia" w:cs="Times New Roman" w:asciiTheme="minorEastAsia" w:hAnsiTheme="minorEastAsia"/>
          <w:szCs w:val="21"/>
        </w:rPr>
        <w:t xml:space="preserve">20．注册会计师王某在2024年3月15日完成了对ABC股份有限公司2023年度会计报表的外勤审计工作，该公司于4月5日对外公布了己审会计报表，则审计报告日期为( </w:t>
      </w:r>
      <w:r>
        <w:rPr>
          <w:rFonts w:hint="eastAsia" w:cs="Times New Roman" w:asciiTheme="minorEastAsia" w:hAnsiTheme="minorEastAsia"/>
          <w:szCs w:val="21"/>
          <w:lang w:val="en-US" w:eastAsia="zh-CN"/>
        </w:rPr>
        <w:t xml:space="preserve"> </w:t>
      </w:r>
      <w:r>
        <w:rPr>
          <w:rFonts w:hint="eastAsia" w:cs="Times New Roman" w:asciiTheme="minorEastAsia" w:hAnsiTheme="minorEastAsia"/>
          <w:szCs w:val="21"/>
        </w:rPr>
        <w:t xml:space="preserve"> )。 </w:t>
      </w:r>
    </w:p>
    <w:p w14:paraId="350BF18F">
      <w:pPr>
        <w:rPr>
          <w:rFonts w:hint="eastAsia" w:cs="Times New Roman" w:asciiTheme="minorEastAsia" w:hAnsiTheme="minorEastAsia"/>
          <w:szCs w:val="21"/>
        </w:rPr>
      </w:pPr>
      <w:r>
        <w:rPr>
          <w:rFonts w:hint="eastAsia" w:cs="Times New Roman" w:asciiTheme="minorEastAsia" w:hAnsiTheme="minorEastAsia"/>
          <w:szCs w:val="21"/>
        </w:rPr>
        <w:t xml:space="preserve">A.2024年12月31日        B.2025年3月15日   </w:t>
      </w:r>
    </w:p>
    <w:p w14:paraId="73728F17">
      <w:pPr>
        <w:rPr>
          <w:rFonts w:hint="eastAsia" w:cs="Times New Roman" w:asciiTheme="minorEastAsia" w:hAnsiTheme="minorEastAsia"/>
          <w:szCs w:val="21"/>
        </w:rPr>
      </w:pPr>
      <w:r>
        <w:rPr>
          <w:rFonts w:hint="eastAsia" w:cs="Times New Roman" w:asciiTheme="minorEastAsia" w:hAnsiTheme="minorEastAsia"/>
          <w:szCs w:val="21"/>
        </w:rPr>
        <w:t>C.2025年4月5日          D.2025年4月30日</w:t>
      </w:r>
    </w:p>
    <w:p w14:paraId="3A7EDE53">
      <w:pPr>
        <w:ind w:firstLine="210" w:firstLineChars="100"/>
        <w:jc w:val="left"/>
        <w:rPr>
          <w:rFonts w:hint="eastAsia" w:cs="Times New Roman" w:asciiTheme="minorEastAsia" w:hAnsiTheme="minorEastAsia"/>
          <w:szCs w:val="21"/>
        </w:rPr>
      </w:pPr>
    </w:p>
    <w:p w14:paraId="59A10D84">
      <w:pPr>
        <w:ind w:firstLine="210" w:firstLineChars="100"/>
        <w:jc w:val="left"/>
        <w:rPr>
          <w:rFonts w:hint="eastAsia" w:cs="Times New Roman" w:asciiTheme="minorEastAsia" w:hAnsiTheme="minorEastAsia"/>
          <w:szCs w:val="21"/>
        </w:rPr>
      </w:pPr>
    </w:p>
    <w:p w14:paraId="054AAEA7">
      <w:pPr>
        <w:jc w:val="left"/>
        <w:rPr>
          <w:rFonts w:hint="eastAsia" w:asciiTheme="minorEastAsia" w:hAnsiTheme="minorEastAsia"/>
          <w:b/>
          <w:bCs/>
          <w:szCs w:val="21"/>
        </w:rPr>
      </w:pPr>
      <w:r>
        <w:rPr>
          <w:rFonts w:hint="eastAsia" w:asciiTheme="minorEastAsia" w:hAnsiTheme="minorEastAsia"/>
          <w:b/>
          <w:bCs/>
          <w:szCs w:val="21"/>
        </w:rPr>
        <w:t>二、简答题</w:t>
      </w:r>
    </w:p>
    <w:p w14:paraId="056C42EB">
      <w:pPr>
        <w:jc w:val="left"/>
        <w:rPr>
          <w:rFonts w:hint="eastAsia" w:asciiTheme="minorEastAsia" w:hAnsiTheme="minorEastAsia"/>
          <w:szCs w:val="21"/>
        </w:rPr>
      </w:pPr>
      <w:r>
        <w:rPr>
          <w:rFonts w:hint="eastAsia" w:asciiTheme="minorEastAsia" w:hAnsiTheme="minorEastAsia"/>
          <w:szCs w:val="21"/>
        </w:rPr>
        <w:t>1.内部审计与注册会计审计的区别与联系是什么？</w:t>
      </w:r>
    </w:p>
    <w:p w14:paraId="7B54F9E3">
      <w:pPr>
        <w:jc w:val="left"/>
        <w:rPr>
          <w:rFonts w:hint="eastAsia" w:asciiTheme="minorEastAsia" w:hAnsiTheme="minorEastAsia" w:eastAsiaTheme="minorEastAsia"/>
          <w:szCs w:val="21"/>
          <w:lang w:eastAsia="zh-CN"/>
        </w:rPr>
      </w:pPr>
      <w:r>
        <w:rPr>
          <w:rFonts w:hint="eastAsia" w:asciiTheme="minorEastAsia" w:hAnsiTheme="minorEastAsia"/>
          <w:szCs w:val="21"/>
          <w:lang w:val="en-US" w:eastAsia="zh-CN"/>
        </w:rPr>
        <w:t xml:space="preserve"> </w:t>
      </w:r>
    </w:p>
    <w:p w14:paraId="254FDE1B">
      <w:pPr>
        <w:jc w:val="left"/>
        <w:rPr>
          <w:rFonts w:hint="eastAsia" w:asciiTheme="minorEastAsia" w:hAnsiTheme="minorEastAsia"/>
          <w:szCs w:val="21"/>
        </w:rPr>
      </w:pPr>
      <w:r>
        <w:rPr>
          <w:rFonts w:hint="eastAsia" w:asciiTheme="minorEastAsia" w:hAnsiTheme="minorEastAsia"/>
          <w:szCs w:val="21"/>
        </w:rPr>
        <w:t>2.</w:t>
      </w:r>
      <w:bookmarkStart w:id="0" w:name="_Hlk204598147"/>
      <w:r>
        <w:rPr>
          <w:rFonts w:hint="eastAsia" w:asciiTheme="minorEastAsia" w:hAnsiTheme="minorEastAsia"/>
          <w:szCs w:val="21"/>
        </w:rPr>
        <w:t>政府审计与注册会计师审计</w:t>
      </w:r>
      <w:bookmarkEnd w:id="0"/>
      <w:r>
        <w:rPr>
          <w:rFonts w:hint="eastAsia" w:asciiTheme="minorEastAsia" w:hAnsiTheme="minorEastAsia"/>
          <w:szCs w:val="21"/>
        </w:rPr>
        <w:t>的区别与联系是什么？</w:t>
      </w:r>
    </w:p>
    <w:p w14:paraId="7D333641">
      <w:pPr>
        <w:jc w:val="left"/>
        <w:rPr>
          <w:rFonts w:hint="eastAsia" w:asciiTheme="minorEastAsia" w:hAnsiTheme="minorEastAsia" w:eastAsiaTheme="minorEastAsia"/>
          <w:szCs w:val="21"/>
          <w:lang w:eastAsia="zh-CN"/>
        </w:rPr>
      </w:pPr>
      <w:r>
        <w:rPr>
          <w:rFonts w:hint="eastAsia" w:asciiTheme="minorEastAsia" w:hAnsiTheme="minorEastAsia"/>
          <w:szCs w:val="21"/>
          <w:lang w:val="en-US" w:eastAsia="zh-CN"/>
        </w:rPr>
        <w:t xml:space="preserve"> </w:t>
      </w:r>
    </w:p>
    <w:p w14:paraId="54334470">
      <w:pPr>
        <w:numPr>
          <w:ilvl w:val="0"/>
          <w:numId w:val="3"/>
        </w:numPr>
        <w:jc w:val="left"/>
        <w:rPr>
          <w:rFonts w:hint="eastAsia" w:asciiTheme="minorEastAsia" w:hAnsiTheme="minorEastAsia"/>
          <w:szCs w:val="21"/>
        </w:rPr>
      </w:pPr>
      <w:r>
        <w:rPr>
          <w:rFonts w:hint="eastAsia" w:asciiTheme="minorEastAsia" w:hAnsiTheme="minorEastAsia"/>
          <w:szCs w:val="21"/>
        </w:rPr>
        <w:t>注册会计师的法律责任有几种类型？</w:t>
      </w:r>
    </w:p>
    <w:p w14:paraId="63924BD3">
      <w:pPr>
        <w:widowControl w:val="0"/>
        <w:numPr>
          <w:numId w:val="0"/>
        </w:numPr>
        <w:jc w:val="left"/>
        <w:rPr>
          <w:rFonts w:hint="eastAsia" w:asciiTheme="minorEastAsia" w:hAnsiTheme="minorEastAsia"/>
          <w:szCs w:val="21"/>
        </w:rPr>
      </w:pPr>
    </w:p>
    <w:p w14:paraId="2EB77385">
      <w:pPr>
        <w:jc w:val="left"/>
        <w:rPr>
          <w:rFonts w:hint="eastAsia" w:asciiTheme="minorEastAsia" w:hAnsiTheme="minorEastAsia" w:eastAsiaTheme="minorEastAsia"/>
          <w:szCs w:val="21"/>
          <w:lang w:eastAsia="zh-CN"/>
        </w:rPr>
      </w:pPr>
      <w:r>
        <w:rPr>
          <w:rFonts w:hint="eastAsia" w:asciiTheme="minorEastAsia" w:hAnsiTheme="minorEastAsia"/>
          <w:szCs w:val="21"/>
        </w:rPr>
        <w:t>4.审计风险是什么，有几种类型？</w:t>
      </w:r>
    </w:p>
    <w:p w14:paraId="700785DB">
      <w:pPr>
        <w:jc w:val="left"/>
        <w:rPr>
          <w:rFonts w:hint="eastAsia" w:asciiTheme="minorEastAsia" w:hAnsiTheme="minorEastAsia"/>
          <w:szCs w:val="21"/>
        </w:rPr>
      </w:pPr>
      <w:r>
        <w:rPr>
          <w:rFonts w:hint="eastAsia" w:asciiTheme="minorEastAsia" w:hAnsiTheme="minorEastAsia"/>
          <w:szCs w:val="21"/>
        </w:rPr>
        <w:t>5.重要性含义是什么，在审计中有何意义？</w:t>
      </w:r>
    </w:p>
    <w:p w14:paraId="0D5B476B">
      <w:pPr>
        <w:jc w:val="left"/>
        <w:rPr>
          <w:rFonts w:hint="eastAsia" w:asciiTheme="minorEastAsia" w:hAnsiTheme="minorEastAsia"/>
          <w:szCs w:val="21"/>
        </w:rPr>
      </w:pPr>
    </w:p>
    <w:p w14:paraId="7930BD56">
      <w:pPr>
        <w:jc w:val="left"/>
        <w:rPr>
          <w:rFonts w:hint="eastAsia" w:asciiTheme="minorEastAsia" w:hAnsiTheme="minorEastAsia"/>
          <w:szCs w:val="21"/>
        </w:rPr>
      </w:pPr>
      <w:r>
        <w:rPr>
          <w:rFonts w:hint="eastAsia" w:asciiTheme="minorEastAsia" w:hAnsiTheme="minorEastAsia"/>
          <w:szCs w:val="21"/>
        </w:rPr>
        <w:t>6.内部控制的目标与作用是什么？</w:t>
      </w:r>
    </w:p>
    <w:p w14:paraId="450B5AA9">
      <w:pPr>
        <w:jc w:val="left"/>
        <w:rPr>
          <w:rFonts w:hint="eastAsia" w:asciiTheme="minorEastAsia" w:hAnsiTheme="minorEastAsia" w:eastAsiaTheme="minorEastAsia"/>
          <w:szCs w:val="21"/>
          <w:lang w:eastAsia="zh-CN"/>
        </w:rPr>
      </w:pPr>
      <w:r>
        <w:rPr>
          <w:rFonts w:hint="eastAsia" w:asciiTheme="minorEastAsia" w:hAnsiTheme="minorEastAsia"/>
          <w:szCs w:val="21"/>
          <w:lang w:val="en-US" w:eastAsia="zh-CN"/>
        </w:rPr>
        <w:t xml:space="preserve"> </w:t>
      </w:r>
    </w:p>
    <w:p w14:paraId="415DFA0C">
      <w:pPr>
        <w:jc w:val="left"/>
        <w:rPr>
          <w:rFonts w:hint="eastAsia" w:asciiTheme="minorEastAsia" w:hAnsiTheme="minorEastAsia"/>
          <w:szCs w:val="21"/>
        </w:rPr>
      </w:pPr>
      <w:r>
        <w:rPr>
          <w:rFonts w:hint="eastAsia" w:asciiTheme="minorEastAsia" w:hAnsiTheme="minorEastAsia"/>
          <w:szCs w:val="21"/>
        </w:rPr>
        <w:t>7.重大错报风险与审计证据的关系是什么？</w:t>
      </w:r>
    </w:p>
    <w:p w14:paraId="2F21211C">
      <w:pPr>
        <w:jc w:val="left"/>
        <w:rPr>
          <w:rFonts w:hint="eastAsia" w:asciiTheme="minorEastAsia" w:hAnsiTheme="minorEastAsia" w:eastAsiaTheme="minorEastAsia"/>
          <w:szCs w:val="21"/>
          <w:lang w:eastAsia="zh-CN"/>
        </w:rPr>
      </w:pPr>
      <w:r>
        <w:rPr>
          <w:rFonts w:hint="eastAsia" w:asciiTheme="minorEastAsia" w:hAnsiTheme="minorEastAsia"/>
          <w:szCs w:val="21"/>
          <w:lang w:val="en-US" w:eastAsia="zh-CN"/>
        </w:rPr>
        <w:t xml:space="preserve"> </w:t>
      </w:r>
    </w:p>
    <w:p w14:paraId="17F9F63C">
      <w:pPr>
        <w:jc w:val="left"/>
        <w:rPr>
          <w:rFonts w:hint="eastAsia" w:asciiTheme="minorEastAsia" w:hAnsiTheme="minorEastAsia"/>
          <w:szCs w:val="21"/>
        </w:rPr>
      </w:pPr>
      <w:r>
        <w:rPr>
          <w:rFonts w:hint="eastAsia" w:asciiTheme="minorEastAsia" w:hAnsiTheme="minorEastAsia"/>
          <w:szCs w:val="21"/>
        </w:rPr>
        <w:t>8.审计证据的质量是什么，其影响因素是什么？</w:t>
      </w:r>
    </w:p>
    <w:p w14:paraId="1CA149D6">
      <w:pPr>
        <w:jc w:val="left"/>
        <w:rPr>
          <w:rFonts w:hint="eastAsia" w:asciiTheme="minorEastAsia" w:hAnsiTheme="minorEastAsia" w:eastAsiaTheme="minorEastAsia"/>
          <w:szCs w:val="21"/>
          <w:lang w:eastAsia="zh-CN"/>
        </w:rPr>
      </w:pPr>
      <w:r>
        <w:rPr>
          <w:rFonts w:hint="eastAsia" w:asciiTheme="minorEastAsia" w:hAnsiTheme="minorEastAsia"/>
          <w:szCs w:val="21"/>
          <w:lang w:val="en-US" w:eastAsia="zh-CN"/>
        </w:rPr>
        <w:t xml:space="preserve"> </w:t>
      </w:r>
    </w:p>
    <w:p w14:paraId="3E8C06E0">
      <w:pPr>
        <w:jc w:val="left"/>
        <w:rPr>
          <w:rFonts w:hint="eastAsia" w:asciiTheme="minorEastAsia" w:hAnsiTheme="minorEastAsia"/>
          <w:szCs w:val="21"/>
        </w:rPr>
      </w:pPr>
      <w:r>
        <w:rPr>
          <w:rFonts w:hint="eastAsia" w:asciiTheme="minorEastAsia" w:hAnsiTheme="minorEastAsia"/>
          <w:szCs w:val="21"/>
        </w:rPr>
        <w:t>9.审计意见是什么，有几种类型？</w:t>
      </w:r>
    </w:p>
    <w:p w14:paraId="17B98CFD">
      <w:pPr>
        <w:jc w:val="left"/>
        <w:rPr>
          <w:rFonts w:hint="eastAsia" w:asciiTheme="minorEastAsia" w:hAnsiTheme="minorEastAsia" w:eastAsiaTheme="minorEastAsia"/>
          <w:szCs w:val="21"/>
          <w:lang w:eastAsia="zh-CN"/>
        </w:rPr>
      </w:pPr>
      <w:r>
        <w:rPr>
          <w:rFonts w:hint="eastAsia" w:asciiTheme="minorEastAsia" w:hAnsiTheme="minorEastAsia"/>
          <w:szCs w:val="21"/>
          <w:lang w:val="en-US" w:eastAsia="zh-CN"/>
        </w:rPr>
        <w:t xml:space="preserve"> </w:t>
      </w:r>
    </w:p>
    <w:p w14:paraId="33CEA6B6">
      <w:pPr>
        <w:jc w:val="left"/>
        <w:rPr>
          <w:rFonts w:hint="eastAsia" w:asciiTheme="minorEastAsia" w:hAnsiTheme="minorEastAsia"/>
          <w:b/>
          <w:bCs/>
          <w:szCs w:val="21"/>
        </w:rPr>
      </w:pPr>
      <w:r>
        <w:rPr>
          <w:rFonts w:hint="eastAsia" w:asciiTheme="minorEastAsia" w:hAnsiTheme="minorEastAsia"/>
          <w:b/>
          <w:bCs/>
          <w:szCs w:val="21"/>
        </w:rPr>
        <w:t>三、实务题</w:t>
      </w:r>
    </w:p>
    <w:p w14:paraId="69B3EB6E">
      <w:pPr>
        <w:rPr>
          <w:rFonts w:hint="eastAsia" w:cs="Times New Roman" w:asciiTheme="minorEastAsia" w:hAnsiTheme="minorEastAsia"/>
          <w:szCs w:val="21"/>
        </w:rPr>
      </w:pPr>
      <w:r>
        <w:rPr>
          <w:rFonts w:hint="eastAsia" w:cs="Times New Roman" w:asciiTheme="minorEastAsia" w:hAnsiTheme="minorEastAsia"/>
          <w:szCs w:val="21"/>
        </w:rPr>
        <w:t>1．注册会计师张三负责对上海xy大学20</w:t>
      </w:r>
      <w:r>
        <w:rPr>
          <w:rFonts w:cs="Times New Roman" w:asciiTheme="minorEastAsia" w:hAnsiTheme="minorEastAsia"/>
          <w:szCs w:val="21"/>
        </w:rPr>
        <w:t>1</w:t>
      </w:r>
      <w:r>
        <w:rPr>
          <w:rFonts w:hint="eastAsia" w:cs="Times New Roman" w:asciiTheme="minorEastAsia" w:hAnsiTheme="minorEastAsia"/>
          <w:szCs w:val="21"/>
        </w:rPr>
        <w:t>7年度会计报表审计中的货币资金项目。该大学总部设在青浦，徐家汇有一分部，均设有出纳部门。张三在监盘现金的前一天通知学校财务主管做好监盘准备。考虑到出纳工作安排以及到青浦上班较远，徐家汇分部安排在上午十点，青浦总部安排在下午二点。监盘时，出纳将现金放入保险柜，并将已办妥现金收付手续的交易登入现金日记帐，结出现金日记帐余额；张三当场盘点现金，在与现金日记帐核对后填写“库存现金盘点表”，并在签字后形成审计工作底稿。</w:t>
      </w:r>
    </w:p>
    <w:p w14:paraId="365BC0B7">
      <w:pPr>
        <w:ind w:firstLine="435"/>
        <w:rPr>
          <w:rFonts w:hint="eastAsia" w:cs="Times New Roman" w:asciiTheme="minorEastAsia" w:hAnsiTheme="minorEastAsia"/>
          <w:szCs w:val="21"/>
        </w:rPr>
      </w:pPr>
      <w:r>
        <w:rPr>
          <w:rFonts w:hint="eastAsia" w:cs="Times New Roman" w:asciiTheme="minorEastAsia" w:hAnsiTheme="minorEastAsia"/>
          <w:szCs w:val="21"/>
        </w:rPr>
        <w:t>要求：请指出上述库存现金监盘工作中有哪些不当之处，并提出改进建议。</w:t>
      </w:r>
    </w:p>
    <w:p w14:paraId="2BABD21A">
      <w:pPr>
        <w:rPr>
          <w:rFonts w:hint="eastAsia" w:cs="Times New Roman" w:asciiTheme="minorEastAsia" w:hAnsiTheme="minorEastAsia"/>
          <w:b/>
          <w:szCs w:val="21"/>
        </w:rPr>
      </w:pPr>
    </w:p>
    <w:p w14:paraId="0D8833F5">
      <w:pPr>
        <w:rPr>
          <w:rFonts w:hint="eastAsia" w:asciiTheme="minorEastAsia" w:hAnsiTheme="minorEastAsia" w:eastAsiaTheme="minorEastAsia"/>
          <w:szCs w:val="21"/>
          <w:lang w:eastAsia="zh-CN"/>
        </w:rPr>
      </w:pPr>
      <w:r>
        <w:rPr>
          <w:rFonts w:hint="eastAsia" w:cs="Times New Roman" w:asciiTheme="minorEastAsia" w:hAnsiTheme="minorEastAsia"/>
          <w:b/>
          <w:szCs w:val="21"/>
          <w:lang w:val="en-US" w:eastAsia="zh-CN"/>
        </w:rPr>
        <w:t xml:space="preserve"> </w:t>
      </w:r>
    </w:p>
    <w:p w14:paraId="0B37FAF0">
      <w:pPr>
        <w:rPr>
          <w:rFonts w:hint="eastAsia" w:asciiTheme="minorEastAsia" w:hAnsiTheme="minorEastAsia"/>
          <w:szCs w:val="21"/>
        </w:rPr>
      </w:pPr>
    </w:p>
    <w:p w14:paraId="6B455C29">
      <w:pPr>
        <w:rPr>
          <w:rFonts w:hint="eastAsia" w:cs="Times New Roman" w:asciiTheme="minorEastAsia" w:hAnsiTheme="minorEastAsia"/>
          <w:szCs w:val="21"/>
        </w:rPr>
      </w:pPr>
      <w:r>
        <w:rPr>
          <w:rFonts w:hint="eastAsia" w:cs="Times New Roman" w:asciiTheme="minorEastAsia" w:hAnsiTheme="minorEastAsia"/>
          <w:szCs w:val="21"/>
        </w:rPr>
        <w:t>2.上海立信会计师事务所于20</w:t>
      </w:r>
      <w:r>
        <w:rPr>
          <w:rFonts w:cs="Times New Roman" w:asciiTheme="minorEastAsia" w:hAnsiTheme="minorEastAsia"/>
          <w:szCs w:val="21"/>
        </w:rPr>
        <w:t>1</w:t>
      </w:r>
      <w:r>
        <w:rPr>
          <w:rFonts w:hint="eastAsia" w:cs="Times New Roman" w:asciiTheme="minorEastAsia" w:hAnsiTheme="minorEastAsia"/>
          <w:szCs w:val="21"/>
        </w:rPr>
        <w:t>8年2月15日接受委托对ABC股份有限公司20</w:t>
      </w:r>
      <w:r>
        <w:rPr>
          <w:rFonts w:cs="Times New Roman" w:asciiTheme="minorEastAsia" w:hAnsiTheme="minorEastAsia"/>
          <w:szCs w:val="21"/>
        </w:rPr>
        <w:t>1</w:t>
      </w:r>
      <w:r>
        <w:rPr>
          <w:rFonts w:hint="eastAsia" w:cs="Times New Roman" w:asciiTheme="minorEastAsia" w:hAnsiTheme="minorEastAsia"/>
          <w:szCs w:val="21"/>
        </w:rPr>
        <w:t>7年度财务报表进行审计，该公司注册资本为2000万元，审计前财务报表的资产总额为5000万元。注册会计师在计划阶段确定的重要性水平为90万元，而在完成阶段确定的重要性水平100万元。20</w:t>
      </w:r>
      <w:r>
        <w:rPr>
          <w:rFonts w:cs="Times New Roman" w:asciiTheme="minorEastAsia" w:hAnsiTheme="minorEastAsia"/>
          <w:szCs w:val="21"/>
        </w:rPr>
        <w:t>1</w:t>
      </w:r>
      <w:r>
        <w:rPr>
          <w:rFonts w:hint="eastAsia" w:cs="Times New Roman" w:asciiTheme="minorEastAsia" w:hAnsiTheme="minorEastAsia"/>
          <w:szCs w:val="21"/>
        </w:rPr>
        <w:t>8年3月15日注册会计师完成了外勤审计工作，在复核工作底稿撰写审计报告时，发现以下需要考虑的事项：</w:t>
      </w:r>
    </w:p>
    <w:p w14:paraId="5EED7C91">
      <w:pPr>
        <w:ind w:firstLine="420" w:firstLineChars="200"/>
        <w:rPr>
          <w:rFonts w:hint="eastAsia" w:cs="Times New Roman" w:asciiTheme="minorEastAsia" w:hAnsiTheme="minorEastAsia"/>
          <w:szCs w:val="21"/>
        </w:rPr>
      </w:pPr>
      <w:r>
        <w:rPr>
          <w:rFonts w:hint="eastAsia" w:cs="Times New Roman" w:asciiTheme="minorEastAsia" w:hAnsiTheme="minorEastAsia"/>
          <w:szCs w:val="21"/>
        </w:rPr>
        <w:t>（1）由于该公司一幢建于19</w:t>
      </w:r>
      <w:r>
        <w:rPr>
          <w:rFonts w:cs="Times New Roman" w:asciiTheme="minorEastAsia" w:hAnsiTheme="minorEastAsia"/>
          <w:szCs w:val="21"/>
        </w:rPr>
        <w:t>7</w:t>
      </w:r>
      <w:r>
        <w:rPr>
          <w:rFonts w:hint="eastAsia" w:cs="Times New Roman" w:asciiTheme="minorEastAsia" w:hAnsiTheme="minorEastAsia"/>
          <w:szCs w:val="21"/>
        </w:rPr>
        <w:t>8年的办公楼出现裂缝，原值200万元，预计使用年限50年，已计提折旧专家鉴定后其预计使用年限由50年改为40年，决定从20</w:t>
      </w:r>
      <w:r>
        <w:rPr>
          <w:rFonts w:cs="Times New Roman" w:asciiTheme="minorEastAsia" w:hAnsiTheme="minorEastAsia"/>
          <w:szCs w:val="21"/>
        </w:rPr>
        <w:t>1</w:t>
      </w:r>
      <w:r>
        <w:rPr>
          <w:rFonts w:hint="eastAsia" w:cs="Times New Roman" w:asciiTheme="minorEastAsia" w:hAnsiTheme="minorEastAsia"/>
          <w:szCs w:val="21"/>
        </w:rPr>
        <w:t>7年起改变年折旧率，但该公司同意在2</w:t>
      </w:r>
      <w:r>
        <w:rPr>
          <w:rFonts w:cs="Times New Roman" w:asciiTheme="minorEastAsia" w:hAnsiTheme="minorEastAsia"/>
          <w:szCs w:val="21"/>
        </w:rPr>
        <w:t>01</w:t>
      </w:r>
      <w:r>
        <w:rPr>
          <w:rFonts w:hint="eastAsia" w:cs="Times New Roman" w:asciiTheme="minorEastAsia" w:hAnsiTheme="minorEastAsia"/>
          <w:szCs w:val="21"/>
        </w:rPr>
        <w:t>7年年报中作相应披露。</w:t>
      </w:r>
    </w:p>
    <w:p w14:paraId="57D0A143">
      <w:pPr>
        <w:tabs>
          <w:tab w:val="left" w:pos="0"/>
        </w:tabs>
        <w:ind w:firstLine="420" w:firstLineChars="200"/>
        <w:rPr>
          <w:rFonts w:hint="eastAsia" w:cs="Times New Roman" w:asciiTheme="minorEastAsia" w:hAnsiTheme="minorEastAsia"/>
          <w:szCs w:val="21"/>
        </w:rPr>
      </w:pPr>
      <w:r>
        <w:rPr>
          <w:rFonts w:hint="eastAsia" w:cs="Times New Roman" w:asciiTheme="minorEastAsia" w:hAnsiTheme="minorEastAsia"/>
          <w:szCs w:val="21"/>
        </w:rPr>
        <w:t>（2）该公司在国外的一家联营企业内据称由67.5万元的长期投资，投资收益为36.5万元，这些金额已列入20</w:t>
      </w:r>
      <w:r>
        <w:rPr>
          <w:rFonts w:cs="Times New Roman" w:asciiTheme="minorEastAsia" w:hAnsiTheme="minorEastAsia"/>
          <w:szCs w:val="21"/>
        </w:rPr>
        <w:t>1</w:t>
      </w:r>
      <w:r>
        <w:rPr>
          <w:rFonts w:hint="eastAsia" w:cs="Times New Roman" w:asciiTheme="minorEastAsia" w:hAnsiTheme="minorEastAsia"/>
          <w:szCs w:val="21"/>
        </w:rPr>
        <w:t>7年的净收益中，但注册会计师未能取得上述的联营企业经审计的财务报表。受公司记录性质的限制，也未能采取其他程序查明此项长期投资和投资收益的金额是否属实。</w:t>
      </w:r>
    </w:p>
    <w:p w14:paraId="79C77854">
      <w:pPr>
        <w:tabs>
          <w:tab w:val="left" w:pos="0"/>
        </w:tabs>
        <w:ind w:firstLine="420" w:firstLineChars="200"/>
        <w:rPr>
          <w:rFonts w:hint="eastAsia" w:cs="Times New Roman" w:asciiTheme="minorEastAsia" w:hAnsiTheme="minorEastAsia"/>
          <w:szCs w:val="21"/>
        </w:rPr>
      </w:pPr>
      <w:r>
        <w:rPr>
          <w:rFonts w:hint="eastAsia" w:cs="Times New Roman" w:asciiTheme="minorEastAsia" w:hAnsiTheme="minorEastAsia"/>
          <w:szCs w:val="21"/>
        </w:rPr>
        <w:t>（3）该公司全部存货占资产总额的50％以上，放置于邻近单位仓库内。由于此仓库倒塌尚未清理完毕，不仅无法估计损失，也无法实施监盘程序。</w:t>
      </w:r>
    </w:p>
    <w:p w14:paraId="74602B6B">
      <w:pPr>
        <w:tabs>
          <w:tab w:val="left" w:pos="0"/>
        </w:tabs>
        <w:ind w:firstLine="420" w:firstLineChars="200"/>
        <w:rPr>
          <w:rFonts w:hint="eastAsia" w:cs="Times New Roman" w:asciiTheme="minorEastAsia" w:hAnsiTheme="minorEastAsia"/>
          <w:szCs w:val="21"/>
        </w:rPr>
      </w:pPr>
      <w:r>
        <w:rPr>
          <w:rFonts w:hint="eastAsia" w:cs="Times New Roman" w:asciiTheme="minorEastAsia" w:hAnsiTheme="minorEastAsia"/>
          <w:szCs w:val="21"/>
        </w:rPr>
        <w:t>（4）由于存货使用受到仓库倒塌的限制，正常业务收到严重影响，可能影响即将到期的100万元债务。</w:t>
      </w:r>
    </w:p>
    <w:p w14:paraId="286EA048">
      <w:pPr>
        <w:tabs>
          <w:tab w:val="left" w:pos="0"/>
        </w:tabs>
        <w:ind w:firstLine="420" w:firstLineChars="200"/>
        <w:rPr>
          <w:rFonts w:hint="eastAsia" w:cs="Times New Roman" w:asciiTheme="minorEastAsia" w:hAnsiTheme="minorEastAsia"/>
          <w:szCs w:val="21"/>
        </w:rPr>
      </w:pPr>
      <w:r>
        <w:rPr>
          <w:rFonts w:hint="eastAsia" w:cs="Times New Roman" w:asciiTheme="minorEastAsia" w:hAnsiTheme="minorEastAsia"/>
          <w:szCs w:val="21"/>
        </w:rPr>
        <w:t>（5）20</w:t>
      </w:r>
      <w:r>
        <w:rPr>
          <w:rFonts w:cs="Times New Roman" w:asciiTheme="minorEastAsia" w:hAnsiTheme="minorEastAsia"/>
          <w:szCs w:val="21"/>
        </w:rPr>
        <w:t>1</w:t>
      </w:r>
      <w:r>
        <w:rPr>
          <w:rFonts w:hint="eastAsia" w:cs="Times New Roman" w:asciiTheme="minorEastAsia" w:hAnsiTheme="minorEastAsia"/>
          <w:szCs w:val="21"/>
        </w:rPr>
        <w:t>7年10月间，该公司被控侵犯专利权，对方要求授权专利权费并收取罚款，公司已提出辩护，此案正在审理之中，最终结果无法确定。</w:t>
      </w:r>
    </w:p>
    <w:p w14:paraId="3707C01A">
      <w:pPr>
        <w:rPr>
          <w:rFonts w:hint="eastAsia" w:cs="Times New Roman" w:asciiTheme="minorEastAsia" w:hAnsiTheme="minorEastAsia"/>
          <w:szCs w:val="21"/>
        </w:rPr>
      </w:pPr>
      <w:r>
        <w:rPr>
          <w:rFonts w:hint="eastAsia" w:cs="Times New Roman" w:asciiTheme="minorEastAsia" w:hAnsiTheme="minorEastAsia"/>
          <w:szCs w:val="21"/>
        </w:rPr>
        <w:t>要求：</w:t>
      </w:r>
    </w:p>
    <w:p w14:paraId="3F616609">
      <w:pPr>
        <w:ind w:firstLine="435"/>
        <w:rPr>
          <w:rFonts w:hint="eastAsia" w:cs="Times New Roman" w:asciiTheme="minorEastAsia" w:hAnsiTheme="minorEastAsia"/>
          <w:szCs w:val="21"/>
        </w:rPr>
      </w:pPr>
      <w:r>
        <w:rPr>
          <w:rFonts w:hint="eastAsia" w:cs="Times New Roman" w:asciiTheme="minorEastAsia" w:hAnsiTheme="minorEastAsia"/>
          <w:szCs w:val="21"/>
        </w:rPr>
        <w:t>逐一分析上述五种情况，分别对每种情况指出应出具的审计报告类型，并简要说明理由。将答案填入下列表格中。</w:t>
      </w:r>
    </w:p>
    <w:tbl>
      <w:tblPr>
        <w:tblStyle w:val="15"/>
        <w:tblW w:w="0" w:type="auto"/>
        <w:tblInd w:w="11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4"/>
        <w:gridCol w:w="1726"/>
        <w:gridCol w:w="4699"/>
      </w:tblGrid>
      <w:tr w14:paraId="45081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tcPr>
          <w:p w14:paraId="169430C7">
            <w:pPr>
              <w:rPr>
                <w:rFonts w:hint="eastAsia" w:cs="Times New Roman" w:asciiTheme="minorEastAsia" w:hAnsiTheme="minorEastAsia"/>
                <w:szCs w:val="21"/>
              </w:rPr>
            </w:pPr>
            <w:r>
              <w:rPr>
                <w:rFonts w:hint="eastAsia" w:cs="Times New Roman" w:asciiTheme="minorEastAsia" w:hAnsiTheme="minorEastAsia"/>
                <w:szCs w:val="21"/>
              </w:rPr>
              <w:t>标号</w:t>
            </w:r>
          </w:p>
        </w:tc>
        <w:tc>
          <w:tcPr>
            <w:tcW w:w="1980" w:type="dxa"/>
          </w:tcPr>
          <w:p w14:paraId="4E1FFD09">
            <w:pPr>
              <w:rPr>
                <w:rFonts w:hint="eastAsia" w:cs="Times New Roman" w:asciiTheme="minorEastAsia" w:hAnsiTheme="minorEastAsia"/>
                <w:szCs w:val="21"/>
              </w:rPr>
            </w:pPr>
            <w:r>
              <w:rPr>
                <w:rFonts w:hint="eastAsia" w:cs="Times New Roman" w:asciiTheme="minorEastAsia" w:hAnsiTheme="minorEastAsia"/>
                <w:szCs w:val="21"/>
              </w:rPr>
              <w:t>审计报告意见类型</w:t>
            </w:r>
          </w:p>
        </w:tc>
        <w:tc>
          <w:tcPr>
            <w:tcW w:w="5534" w:type="dxa"/>
          </w:tcPr>
          <w:p w14:paraId="3C3B2BB2">
            <w:pPr>
              <w:jc w:val="center"/>
              <w:rPr>
                <w:rFonts w:hint="eastAsia" w:cs="Times New Roman" w:asciiTheme="minorEastAsia" w:hAnsiTheme="minorEastAsia"/>
                <w:szCs w:val="21"/>
              </w:rPr>
            </w:pPr>
            <w:r>
              <w:rPr>
                <w:rFonts w:hint="eastAsia" w:cs="Times New Roman" w:asciiTheme="minorEastAsia" w:hAnsiTheme="minorEastAsia"/>
                <w:szCs w:val="21"/>
              </w:rPr>
              <w:t>简 明 原 因</w:t>
            </w:r>
          </w:p>
        </w:tc>
      </w:tr>
      <w:tr w14:paraId="12D7E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tcPr>
          <w:p w14:paraId="6218541D">
            <w:pPr>
              <w:rPr>
                <w:rFonts w:hint="eastAsia" w:cs="Times New Roman" w:asciiTheme="minorEastAsia" w:hAnsiTheme="minorEastAsia"/>
                <w:szCs w:val="21"/>
              </w:rPr>
            </w:pPr>
            <w:r>
              <w:rPr>
                <w:rFonts w:hint="eastAsia" w:cs="Times New Roman" w:asciiTheme="minorEastAsia" w:hAnsiTheme="minorEastAsia"/>
                <w:szCs w:val="21"/>
              </w:rPr>
              <w:t>（1）</w:t>
            </w:r>
          </w:p>
        </w:tc>
        <w:tc>
          <w:tcPr>
            <w:tcW w:w="1980" w:type="dxa"/>
          </w:tcPr>
          <w:p w14:paraId="5A5FD252">
            <w:pPr>
              <w:rPr>
                <w:rFonts w:hint="eastAsia" w:cs="Times New Roman" w:asciiTheme="minorEastAsia" w:hAnsiTheme="minorEastAsia"/>
                <w:szCs w:val="21"/>
              </w:rPr>
            </w:pPr>
          </w:p>
        </w:tc>
        <w:tc>
          <w:tcPr>
            <w:tcW w:w="5534" w:type="dxa"/>
          </w:tcPr>
          <w:p w14:paraId="2914824F">
            <w:pPr>
              <w:rPr>
                <w:rFonts w:hint="eastAsia" w:cs="Times New Roman" w:asciiTheme="minorEastAsia" w:hAnsiTheme="minorEastAsia"/>
                <w:szCs w:val="21"/>
              </w:rPr>
            </w:pPr>
          </w:p>
        </w:tc>
      </w:tr>
      <w:tr w14:paraId="5875D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tcPr>
          <w:p w14:paraId="7FD7A71A">
            <w:pPr>
              <w:rPr>
                <w:rFonts w:hint="eastAsia" w:cs="Times New Roman" w:asciiTheme="minorEastAsia" w:hAnsiTheme="minorEastAsia"/>
                <w:szCs w:val="21"/>
              </w:rPr>
            </w:pPr>
            <w:r>
              <w:rPr>
                <w:rFonts w:hint="eastAsia" w:cs="Times New Roman" w:asciiTheme="minorEastAsia" w:hAnsiTheme="minorEastAsia"/>
                <w:szCs w:val="21"/>
              </w:rPr>
              <w:t>（2）</w:t>
            </w:r>
          </w:p>
        </w:tc>
        <w:tc>
          <w:tcPr>
            <w:tcW w:w="1980" w:type="dxa"/>
          </w:tcPr>
          <w:p w14:paraId="0F329FB6">
            <w:pPr>
              <w:rPr>
                <w:rFonts w:hint="eastAsia" w:cs="Times New Roman" w:asciiTheme="minorEastAsia" w:hAnsiTheme="minorEastAsia"/>
                <w:szCs w:val="21"/>
              </w:rPr>
            </w:pPr>
          </w:p>
        </w:tc>
        <w:tc>
          <w:tcPr>
            <w:tcW w:w="5534" w:type="dxa"/>
          </w:tcPr>
          <w:p w14:paraId="2425C7FC">
            <w:pPr>
              <w:rPr>
                <w:rFonts w:hint="eastAsia" w:cs="Times New Roman" w:asciiTheme="minorEastAsia" w:hAnsiTheme="minorEastAsia"/>
                <w:szCs w:val="21"/>
              </w:rPr>
            </w:pPr>
          </w:p>
        </w:tc>
      </w:tr>
      <w:tr w14:paraId="4ED2E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tcPr>
          <w:p w14:paraId="3AE8B799">
            <w:pPr>
              <w:rPr>
                <w:rFonts w:hint="eastAsia" w:cs="Times New Roman" w:asciiTheme="minorEastAsia" w:hAnsiTheme="minorEastAsia"/>
                <w:szCs w:val="21"/>
              </w:rPr>
            </w:pPr>
            <w:r>
              <w:rPr>
                <w:rFonts w:hint="eastAsia" w:cs="Times New Roman" w:asciiTheme="minorEastAsia" w:hAnsiTheme="minorEastAsia"/>
                <w:szCs w:val="21"/>
              </w:rPr>
              <w:t>（3）</w:t>
            </w:r>
          </w:p>
        </w:tc>
        <w:tc>
          <w:tcPr>
            <w:tcW w:w="1980" w:type="dxa"/>
          </w:tcPr>
          <w:p w14:paraId="0CD84965">
            <w:pPr>
              <w:rPr>
                <w:rFonts w:hint="eastAsia" w:cs="Times New Roman" w:asciiTheme="minorEastAsia" w:hAnsiTheme="minorEastAsia"/>
                <w:szCs w:val="21"/>
              </w:rPr>
            </w:pPr>
          </w:p>
        </w:tc>
        <w:tc>
          <w:tcPr>
            <w:tcW w:w="5534" w:type="dxa"/>
          </w:tcPr>
          <w:p w14:paraId="60844EE1">
            <w:pPr>
              <w:rPr>
                <w:rFonts w:hint="eastAsia" w:cs="Times New Roman" w:asciiTheme="minorEastAsia" w:hAnsiTheme="minorEastAsia"/>
                <w:szCs w:val="21"/>
              </w:rPr>
            </w:pPr>
          </w:p>
        </w:tc>
      </w:tr>
      <w:tr w14:paraId="6B8F1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tcPr>
          <w:p w14:paraId="0C080A92">
            <w:pPr>
              <w:rPr>
                <w:rFonts w:hint="eastAsia" w:cs="Times New Roman" w:asciiTheme="minorEastAsia" w:hAnsiTheme="minorEastAsia"/>
                <w:szCs w:val="21"/>
              </w:rPr>
            </w:pPr>
            <w:r>
              <w:rPr>
                <w:rFonts w:hint="eastAsia" w:cs="Times New Roman" w:asciiTheme="minorEastAsia" w:hAnsiTheme="minorEastAsia"/>
                <w:szCs w:val="21"/>
              </w:rPr>
              <w:t>（4）</w:t>
            </w:r>
          </w:p>
        </w:tc>
        <w:tc>
          <w:tcPr>
            <w:tcW w:w="1980" w:type="dxa"/>
          </w:tcPr>
          <w:p w14:paraId="2B8A3A30">
            <w:pPr>
              <w:rPr>
                <w:rFonts w:hint="eastAsia" w:cs="Times New Roman" w:asciiTheme="minorEastAsia" w:hAnsiTheme="minorEastAsia"/>
                <w:szCs w:val="21"/>
              </w:rPr>
            </w:pPr>
          </w:p>
        </w:tc>
        <w:tc>
          <w:tcPr>
            <w:tcW w:w="5534" w:type="dxa"/>
          </w:tcPr>
          <w:p w14:paraId="70E71149">
            <w:pPr>
              <w:rPr>
                <w:rFonts w:hint="eastAsia" w:cs="Times New Roman" w:asciiTheme="minorEastAsia" w:hAnsiTheme="minorEastAsia"/>
                <w:szCs w:val="21"/>
              </w:rPr>
            </w:pPr>
          </w:p>
        </w:tc>
      </w:tr>
      <w:tr w14:paraId="3F0C4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tcPr>
          <w:p w14:paraId="6ADEC643">
            <w:pPr>
              <w:rPr>
                <w:rFonts w:hint="eastAsia" w:cs="Times New Roman" w:asciiTheme="minorEastAsia" w:hAnsiTheme="minorEastAsia"/>
                <w:szCs w:val="21"/>
              </w:rPr>
            </w:pPr>
            <w:r>
              <w:rPr>
                <w:rFonts w:hint="eastAsia" w:cs="Times New Roman" w:asciiTheme="minorEastAsia" w:hAnsiTheme="minorEastAsia"/>
                <w:szCs w:val="21"/>
              </w:rPr>
              <w:t>（5）</w:t>
            </w:r>
          </w:p>
        </w:tc>
        <w:tc>
          <w:tcPr>
            <w:tcW w:w="1980" w:type="dxa"/>
          </w:tcPr>
          <w:p w14:paraId="7F68E55B">
            <w:pPr>
              <w:rPr>
                <w:rFonts w:hint="eastAsia" w:cs="Times New Roman" w:asciiTheme="minorEastAsia" w:hAnsiTheme="minorEastAsia"/>
                <w:szCs w:val="21"/>
              </w:rPr>
            </w:pPr>
          </w:p>
        </w:tc>
        <w:tc>
          <w:tcPr>
            <w:tcW w:w="5534" w:type="dxa"/>
          </w:tcPr>
          <w:p w14:paraId="7633DF59">
            <w:pPr>
              <w:rPr>
                <w:rFonts w:hint="eastAsia" w:cs="Times New Roman" w:asciiTheme="minorEastAsia" w:hAnsiTheme="minorEastAsia"/>
                <w:szCs w:val="21"/>
              </w:rPr>
            </w:pPr>
          </w:p>
        </w:tc>
      </w:tr>
    </w:tbl>
    <w:p w14:paraId="44AF1982">
      <w:pPr>
        <w:ind w:firstLine="420" w:firstLineChars="200"/>
        <w:rPr>
          <w:rFonts w:hint="eastAsia" w:cs="Times New Roman" w:asciiTheme="minorEastAsia" w:hAnsiTheme="minorEastAsia"/>
          <w:szCs w:val="21"/>
        </w:rPr>
      </w:pPr>
    </w:p>
    <w:p w14:paraId="4C76182E">
      <w:pPr>
        <w:jc w:val="left"/>
        <w:rPr>
          <w:rFonts w:hint="eastAsia" w:asciiTheme="minorEastAsia" w:hAnsiTheme="minorEastAsia" w:eastAsiaTheme="minorEastAsia"/>
          <w:szCs w:val="21"/>
          <w:lang w:eastAsia="zh-CN"/>
        </w:rPr>
      </w:pPr>
      <w:r>
        <w:rPr>
          <w:rFonts w:hint="eastAsia" w:cs="Times New Roman" w:asciiTheme="minorEastAsia" w:hAnsiTheme="minorEastAsia"/>
          <w:szCs w:val="21"/>
          <w:lang w:val="en-US" w:eastAsia="zh-CN"/>
        </w:rPr>
        <w:t xml:space="preserve"> </w:t>
      </w:r>
    </w:p>
    <w:p w14:paraId="4EB9A6EF">
      <w:pPr>
        <w:rPr>
          <w:rFonts w:hint="eastAsia" w:cs="Times New Roman" w:asciiTheme="minorEastAsia" w:hAnsiTheme="minorEastAsia"/>
          <w:szCs w:val="21"/>
        </w:rPr>
      </w:pPr>
      <w:r>
        <w:rPr>
          <w:rFonts w:hint="eastAsia" w:cs="Times New Roman" w:asciiTheme="minorEastAsia" w:hAnsiTheme="minorEastAsia"/>
          <w:szCs w:val="21"/>
        </w:rPr>
        <w:t>3．注册会计师李力在对夏华公司存货项目的相关内部控制进行研究评价之后，发现公司存在以下六种可能导致错误的情况：</w:t>
      </w:r>
    </w:p>
    <w:p w14:paraId="4345F8E3">
      <w:pPr>
        <w:rPr>
          <w:rFonts w:hint="eastAsia" w:cs="Times New Roman" w:asciiTheme="minorEastAsia" w:hAnsiTheme="minorEastAsia"/>
          <w:szCs w:val="21"/>
        </w:rPr>
      </w:pPr>
      <w:r>
        <w:rPr>
          <w:rFonts w:hint="eastAsia" w:cs="Times New Roman" w:asciiTheme="minorEastAsia" w:hAnsiTheme="minorEastAsia"/>
          <w:szCs w:val="21"/>
        </w:rPr>
        <w:t>（1）所有存货都未经盘点；</w:t>
      </w:r>
    </w:p>
    <w:p w14:paraId="6E6A030A">
      <w:pPr>
        <w:rPr>
          <w:rFonts w:hint="eastAsia" w:cs="Times New Roman" w:asciiTheme="minorEastAsia" w:hAnsiTheme="minorEastAsia"/>
          <w:szCs w:val="21"/>
        </w:rPr>
      </w:pPr>
      <w:r>
        <w:rPr>
          <w:rFonts w:hint="eastAsia" w:cs="Times New Roman" w:asciiTheme="minorEastAsia" w:hAnsiTheme="minorEastAsia"/>
          <w:szCs w:val="21"/>
        </w:rPr>
        <w:t>（2）接近资产负债表日前入库的产成品可能已计入存货项目，但可能未进行相关会计记录；</w:t>
      </w:r>
    </w:p>
    <w:p w14:paraId="74038A05">
      <w:pPr>
        <w:rPr>
          <w:rFonts w:hint="eastAsia" w:cs="Times New Roman" w:asciiTheme="minorEastAsia" w:hAnsiTheme="minorEastAsia"/>
          <w:szCs w:val="21"/>
        </w:rPr>
      </w:pPr>
      <w:r>
        <w:rPr>
          <w:rFonts w:hint="eastAsia" w:cs="Times New Roman" w:asciiTheme="minorEastAsia" w:hAnsiTheme="minorEastAsia"/>
          <w:szCs w:val="21"/>
        </w:rPr>
        <w:t xml:space="preserve">   （3）由甲公司代管的A材料可能并不存在；</w:t>
      </w:r>
    </w:p>
    <w:p w14:paraId="46D2D787">
      <w:pPr>
        <w:rPr>
          <w:rFonts w:hint="eastAsia" w:cs="Times New Roman" w:asciiTheme="minorEastAsia" w:hAnsiTheme="minorEastAsia"/>
          <w:szCs w:val="21"/>
        </w:rPr>
      </w:pPr>
      <w:r>
        <w:rPr>
          <w:rFonts w:hint="eastAsia" w:cs="Times New Roman" w:asciiTheme="minorEastAsia" w:hAnsiTheme="minorEastAsia"/>
          <w:szCs w:val="21"/>
        </w:rPr>
        <w:t xml:space="preserve">   （4）甲公司存放于夏华公司仓库内的B材料可能已计入该公司的存货项目；</w:t>
      </w:r>
    </w:p>
    <w:p w14:paraId="21A33DAC">
      <w:pPr>
        <w:rPr>
          <w:rFonts w:hint="eastAsia" w:cs="Times New Roman" w:asciiTheme="minorEastAsia" w:hAnsiTheme="minorEastAsia"/>
          <w:szCs w:val="21"/>
        </w:rPr>
      </w:pPr>
      <w:r>
        <w:rPr>
          <w:rFonts w:hint="eastAsia" w:cs="Times New Roman" w:asciiTheme="minorEastAsia" w:hAnsiTheme="minorEastAsia"/>
          <w:szCs w:val="21"/>
        </w:rPr>
        <w:t xml:space="preserve">   （5）存货计价方法已作变动；</w:t>
      </w:r>
    </w:p>
    <w:p w14:paraId="0E81AAFB">
      <w:pPr>
        <w:rPr>
          <w:rFonts w:hint="eastAsia" w:cs="Times New Roman" w:asciiTheme="minorEastAsia" w:hAnsiTheme="minorEastAsia"/>
          <w:szCs w:val="21"/>
        </w:rPr>
      </w:pPr>
      <w:r>
        <w:rPr>
          <w:rFonts w:hint="eastAsia" w:cs="Times New Roman" w:asciiTheme="minorEastAsia" w:hAnsiTheme="minorEastAsia"/>
          <w:szCs w:val="21"/>
        </w:rPr>
        <w:t xml:space="preserve">   （6）公司以前年度未作过审计。</w:t>
      </w:r>
    </w:p>
    <w:p w14:paraId="1F891B34">
      <w:pPr>
        <w:rPr>
          <w:rFonts w:hint="eastAsia" w:cs="Times New Roman" w:asciiTheme="minorEastAsia" w:hAnsiTheme="minorEastAsia"/>
          <w:szCs w:val="21"/>
        </w:rPr>
      </w:pPr>
      <w:r>
        <w:rPr>
          <w:rFonts w:hint="eastAsia" w:cs="Times New Roman" w:asciiTheme="minorEastAsia" w:hAnsiTheme="minorEastAsia"/>
          <w:szCs w:val="21"/>
        </w:rPr>
        <w:t>要求：请按下述要求，添列表格。</w:t>
      </w:r>
    </w:p>
    <w:p w14:paraId="69E56052">
      <w:pPr>
        <w:rPr>
          <w:rFonts w:hint="eastAsia" w:cs="Times New Roman" w:asciiTheme="minorEastAsia" w:hAnsiTheme="minorEastAsia"/>
          <w:szCs w:val="21"/>
        </w:rPr>
      </w:pPr>
      <w:r>
        <w:rPr>
          <w:rFonts w:hint="eastAsia" w:cs="Times New Roman" w:asciiTheme="minorEastAsia" w:hAnsiTheme="minorEastAsia"/>
          <w:szCs w:val="21"/>
        </w:rPr>
        <w:t>（1）为了证实上述情况是否真正导致错误，李力应分别执行的最主要的实质性测试程序是什么？</w:t>
      </w:r>
    </w:p>
    <w:p w14:paraId="1FAD201A">
      <w:pPr>
        <w:rPr>
          <w:rFonts w:hint="eastAsia" w:cs="Times New Roman" w:asciiTheme="minorEastAsia" w:hAnsiTheme="minorEastAsia"/>
          <w:szCs w:val="21"/>
          <w:lang w:val="de-DE"/>
        </w:rPr>
      </w:pPr>
      <w:r>
        <w:rPr>
          <w:rFonts w:hint="eastAsia" w:cs="Times New Roman" w:asciiTheme="minorEastAsia" w:hAnsiTheme="minorEastAsia"/>
          <w:szCs w:val="21"/>
        </w:rPr>
        <w:t xml:space="preserve">   （2）李力执行的实质性测试程序能够实现哪些审计目标？</w:t>
      </w:r>
    </w:p>
    <w:p w14:paraId="4FB55804">
      <w:pPr>
        <w:rPr>
          <w:rFonts w:hint="eastAsia" w:cs="Times New Roman" w:asciiTheme="minorEastAsia" w:hAnsiTheme="minorEastAsia"/>
          <w:szCs w:val="21"/>
        </w:rPr>
      </w:pPr>
      <w:r>
        <w:rPr>
          <w:rFonts w:hint="eastAsia" w:cs="Times New Roman" w:asciiTheme="minorEastAsia" w:hAnsiTheme="minorEastAsia"/>
          <w:szCs w:val="21"/>
          <w:lang w:val="de-DE"/>
        </w:rPr>
        <w:t xml:space="preserve">   </w:t>
      </w:r>
      <w:r>
        <w:rPr>
          <w:rFonts w:hint="eastAsia" w:cs="Times New Roman" w:asciiTheme="minorEastAsia" w:hAnsiTheme="minorEastAsia"/>
          <w:szCs w:val="21"/>
        </w:rPr>
        <w:t>（3）李力执行各项实质性测试程序所获得的审计证据，如按其外形特征可分属哪些种类？</w:t>
      </w:r>
    </w:p>
    <w:tbl>
      <w:tblPr>
        <w:tblStyle w:val="15"/>
        <w:tblW w:w="0" w:type="auto"/>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700"/>
        <w:gridCol w:w="3243"/>
        <w:gridCol w:w="1751"/>
      </w:tblGrid>
      <w:tr w14:paraId="381D6DA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28" w:type="dxa"/>
          </w:tcPr>
          <w:p w14:paraId="7AFE71BC">
            <w:pPr>
              <w:rPr>
                <w:rFonts w:hint="eastAsia" w:cs="Times New Roman" w:asciiTheme="minorEastAsia" w:hAnsiTheme="minorEastAsia"/>
                <w:szCs w:val="21"/>
              </w:rPr>
            </w:pPr>
            <w:r>
              <w:rPr>
                <w:rFonts w:hint="eastAsia" w:cs="Times New Roman" w:asciiTheme="minorEastAsia" w:hAnsiTheme="minorEastAsia"/>
                <w:szCs w:val="21"/>
              </w:rPr>
              <w:t>序号</w:t>
            </w:r>
          </w:p>
        </w:tc>
        <w:tc>
          <w:tcPr>
            <w:tcW w:w="2700" w:type="dxa"/>
          </w:tcPr>
          <w:p w14:paraId="0E5E22CD">
            <w:pPr>
              <w:rPr>
                <w:rFonts w:hint="eastAsia" w:cs="Times New Roman" w:asciiTheme="minorEastAsia" w:hAnsiTheme="minorEastAsia"/>
                <w:szCs w:val="21"/>
              </w:rPr>
            </w:pPr>
            <w:r>
              <w:rPr>
                <w:rFonts w:hint="eastAsia" w:cs="Times New Roman" w:asciiTheme="minorEastAsia" w:hAnsiTheme="minorEastAsia"/>
                <w:szCs w:val="21"/>
              </w:rPr>
              <w:t>审计程序</w:t>
            </w:r>
          </w:p>
        </w:tc>
        <w:tc>
          <w:tcPr>
            <w:tcW w:w="3243" w:type="dxa"/>
          </w:tcPr>
          <w:p w14:paraId="4C69BC5B">
            <w:pPr>
              <w:rPr>
                <w:rFonts w:hint="eastAsia" w:cs="Times New Roman" w:asciiTheme="minorEastAsia" w:hAnsiTheme="minorEastAsia"/>
                <w:szCs w:val="21"/>
              </w:rPr>
            </w:pPr>
            <w:r>
              <w:rPr>
                <w:rFonts w:hint="eastAsia" w:cs="Times New Roman" w:asciiTheme="minorEastAsia" w:hAnsiTheme="minorEastAsia"/>
                <w:szCs w:val="21"/>
              </w:rPr>
              <w:t>审计目标</w:t>
            </w:r>
          </w:p>
        </w:tc>
        <w:tc>
          <w:tcPr>
            <w:tcW w:w="1751" w:type="dxa"/>
          </w:tcPr>
          <w:p w14:paraId="0F6BDD82">
            <w:pPr>
              <w:rPr>
                <w:rFonts w:hint="eastAsia" w:cs="Times New Roman" w:asciiTheme="minorEastAsia" w:hAnsiTheme="minorEastAsia"/>
                <w:szCs w:val="21"/>
              </w:rPr>
            </w:pPr>
            <w:r>
              <w:rPr>
                <w:rFonts w:hint="eastAsia" w:cs="Times New Roman" w:asciiTheme="minorEastAsia" w:hAnsiTheme="minorEastAsia"/>
                <w:szCs w:val="21"/>
              </w:rPr>
              <w:t>审计证据种类</w:t>
            </w:r>
          </w:p>
        </w:tc>
      </w:tr>
      <w:tr w14:paraId="1F5CF12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14:paraId="5C04D764">
            <w:pPr>
              <w:rPr>
                <w:rFonts w:hint="eastAsia" w:cs="Times New Roman" w:asciiTheme="minorEastAsia" w:hAnsiTheme="minorEastAsia"/>
                <w:szCs w:val="21"/>
              </w:rPr>
            </w:pPr>
            <w:r>
              <w:rPr>
                <w:rFonts w:hint="eastAsia" w:cs="Times New Roman" w:asciiTheme="minorEastAsia" w:hAnsiTheme="minorEastAsia"/>
                <w:szCs w:val="21"/>
              </w:rPr>
              <w:t>（1）</w:t>
            </w:r>
          </w:p>
        </w:tc>
        <w:tc>
          <w:tcPr>
            <w:tcW w:w="2700" w:type="dxa"/>
            <w:vAlign w:val="center"/>
          </w:tcPr>
          <w:p w14:paraId="40C7FFDA">
            <w:pPr>
              <w:rPr>
                <w:rFonts w:hint="eastAsia" w:cs="Times New Roman" w:asciiTheme="minorEastAsia" w:hAnsiTheme="minorEastAsia"/>
                <w:szCs w:val="21"/>
              </w:rPr>
            </w:pPr>
          </w:p>
        </w:tc>
        <w:tc>
          <w:tcPr>
            <w:tcW w:w="3243" w:type="dxa"/>
            <w:vAlign w:val="center"/>
          </w:tcPr>
          <w:p w14:paraId="53AF36F2">
            <w:pPr>
              <w:rPr>
                <w:rFonts w:hint="eastAsia" w:cs="Times New Roman" w:asciiTheme="minorEastAsia" w:hAnsiTheme="minorEastAsia"/>
                <w:szCs w:val="21"/>
              </w:rPr>
            </w:pPr>
          </w:p>
        </w:tc>
        <w:tc>
          <w:tcPr>
            <w:tcW w:w="1751" w:type="dxa"/>
            <w:vAlign w:val="center"/>
          </w:tcPr>
          <w:p w14:paraId="03DBB936">
            <w:pPr>
              <w:rPr>
                <w:rFonts w:hint="eastAsia" w:cs="Times New Roman" w:asciiTheme="minorEastAsia" w:hAnsiTheme="minorEastAsia"/>
                <w:szCs w:val="21"/>
              </w:rPr>
            </w:pPr>
          </w:p>
        </w:tc>
      </w:tr>
      <w:tr w14:paraId="135B88B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14:paraId="4B9D6420">
            <w:pPr>
              <w:rPr>
                <w:rFonts w:hint="eastAsia" w:cs="Times New Roman" w:asciiTheme="minorEastAsia" w:hAnsiTheme="minorEastAsia"/>
                <w:szCs w:val="21"/>
              </w:rPr>
            </w:pPr>
            <w:r>
              <w:rPr>
                <w:rFonts w:hint="eastAsia" w:cs="Times New Roman" w:asciiTheme="minorEastAsia" w:hAnsiTheme="minorEastAsia"/>
                <w:szCs w:val="21"/>
              </w:rPr>
              <w:t>（2）</w:t>
            </w:r>
          </w:p>
        </w:tc>
        <w:tc>
          <w:tcPr>
            <w:tcW w:w="2700" w:type="dxa"/>
            <w:vAlign w:val="center"/>
          </w:tcPr>
          <w:p w14:paraId="70170779">
            <w:pPr>
              <w:rPr>
                <w:rFonts w:hint="eastAsia" w:cs="Times New Roman" w:asciiTheme="minorEastAsia" w:hAnsiTheme="minorEastAsia"/>
                <w:szCs w:val="21"/>
              </w:rPr>
            </w:pPr>
          </w:p>
        </w:tc>
        <w:tc>
          <w:tcPr>
            <w:tcW w:w="3243" w:type="dxa"/>
            <w:vAlign w:val="center"/>
          </w:tcPr>
          <w:p w14:paraId="3E86A3B8">
            <w:pPr>
              <w:rPr>
                <w:rFonts w:hint="eastAsia" w:cs="Times New Roman" w:asciiTheme="minorEastAsia" w:hAnsiTheme="minorEastAsia"/>
                <w:szCs w:val="21"/>
              </w:rPr>
            </w:pPr>
          </w:p>
        </w:tc>
        <w:tc>
          <w:tcPr>
            <w:tcW w:w="1751" w:type="dxa"/>
            <w:vAlign w:val="center"/>
          </w:tcPr>
          <w:p w14:paraId="4E439FF0">
            <w:pPr>
              <w:rPr>
                <w:rFonts w:hint="eastAsia" w:cs="Times New Roman" w:asciiTheme="minorEastAsia" w:hAnsiTheme="minorEastAsia"/>
                <w:szCs w:val="21"/>
              </w:rPr>
            </w:pPr>
          </w:p>
        </w:tc>
      </w:tr>
      <w:tr w14:paraId="3949AC9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14:paraId="399895BE">
            <w:pPr>
              <w:rPr>
                <w:rFonts w:hint="eastAsia" w:cs="Times New Roman" w:asciiTheme="minorEastAsia" w:hAnsiTheme="minorEastAsia"/>
                <w:szCs w:val="21"/>
              </w:rPr>
            </w:pPr>
            <w:r>
              <w:rPr>
                <w:rFonts w:hint="eastAsia" w:cs="Times New Roman" w:asciiTheme="minorEastAsia" w:hAnsiTheme="minorEastAsia"/>
                <w:szCs w:val="21"/>
              </w:rPr>
              <w:t>（3）</w:t>
            </w:r>
          </w:p>
        </w:tc>
        <w:tc>
          <w:tcPr>
            <w:tcW w:w="2700" w:type="dxa"/>
            <w:vAlign w:val="center"/>
          </w:tcPr>
          <w:p w14:paraId="2DB57BE2">
            <w:pPr>
              <w:rPr>
                <w:rFonts w:hint="eastAsia" w:cs="Times New Roman" w:asciiTheme="minorEastAsia" w:hAnsiTheme="minorEastAsia"/>
                <w:szCs w:val="21"/>
              </w:rPr>
            </w:pPr>
          </w:p>
        </w:tc>
        <w:tc>
          <w:tcPr>
            <w:tcW w:w="3243" w:type="dxa"/>
            <w:vAlign w:val="center"/>
          </w:tcPr>
          <w:p w14:paraId="265E491F">
            <w:pPr>
              <w:rPr>
                <w:rFonts w:hint="eastAsia" w:cs="Times New Roman" w:asciiTheme="minorEastAsia" w:hAnsiTheme="minorEastAsia"/>
                <w:szCs w:val="21"/>
              </w:rPr>
            </w:pPr>
          </w:p>
        </w:tc>
        <w:tc>
          <w:tcPr>
            <w:tcW w:w="1751" w:type="dxa"/>
            <w:vAlign w:val="center"/>
          </w:tcPr>
          <w:p w14:paraId="0A27F0B3">
            <w:pPr>
              <w:rPr>
                <w:rFonts w:hint="eastAsia" w:cs="Times New Roman" w:asciiTheme="minorEastAsia" w:hAnsiTheme="minorEastAsia"/>
                <w:szCs w:val="21"/>
              </w:rPr>
            </w:pPr>
          </w:p>
        </w:tc>
      </w:tr>
      <w:tr w14:paraId="009426C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14:paraId="5A6FD59B">
            <w:pPr>
              <w:rPr>
                <w:rFonts w:hint="eastAsia" w:cs="Times New Roman" w:asciiTheme="minorEastAsia" w:hAnsiTheme="minorEastAsia"/>
                <w:szCs w:val="21"/>
              </w:rPr>
            </w:pPr>
            <w:r>
              <w:rPr>
                <w:rFonts w:hint="eastAsia" w:cs="Times New Roman" w:asciiTheme="minorEastAsia" w:hAnsiTheme="minorEastAsia"/>
                <w:szCs w:val="21"/>
              </w:rPr>
              <w:t>（4）</w:t>
            </w:r>
          </w:p>
        </w:tc>
        <w:tc>
          <w:tcPr>
            <w:tcW w:w="2700" w:type="dxa"/>
            <w:vAlign w:val="center"/>
          </w:tcPr>
          <w:p w14:paraId="0F627B98">
            <w:pPr>
              <w:rPr>
                <w:rFonts w:hint="eastAsia" w:cs="Times New Roman" w:asciiTheme="minorEastAsia" w:hAnsiTheme="minorEastAsia"/>
                <w:szCs w:val="21"/>
              </w:rPr>
            </w:pPr>
          </w:p>
        </w:tc>
        <w:tc>
          <w:tcPr>
            <w:tcW w:w="3243" w:type="dxa"/>
            <w:vAlign w:val="center"/>
          </w:tcPr>
          <w:p w14:paraId="502C395B">
            <w:pPr>
              <w:rPr>
                <w:rFonts w:hint="eastAsia" w:cs="Times New Roman" w:asciiTheme="minorEastAsia" w:hAnsiTheme="minorEastAsia"/>
                <w:szCs w:val="21"/>
              </w:rPr>
            </w:pPr>
          </w:p>
        </w:tc>
        <w:tc>
          <w:tcPr>
            <w:tcW w:w="1751" w:type="dxa"/>
            <w:vAlign w:val="center"/>
          </w:tcPr>
          <w:p w14:paraId="4BA1284E">
            <w:pPr>
              <w:rPr>
                <w:rFonts w:hint="eastAsia" w:cs="Times New Roman" w:asciiTheme="minorEastAsia" w:hAnsiTheme="minorEastAsia"/>
                <w:szCs w:val="21"/>
              </w:rPr>
            </w:pPr>
          </w:p>
        </w:tc>
      </w:tr>
      <w:tr w14:paraId="194F143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14:paraId="4EA09674">
            <w:pPr>
              <w:rPr>
                <w:rFonts w:hint="eastAsia" w:cs="Times New Roman" w:asciiTheme="minorEastAsia" w:hAnsiTheme="minorEastAsia"/>
                <w:szCs w:val="21"/>
              </w:rPr>
            </w:pPr>
            <w:r>
              <w:rPr>
                <w:rFonts w:hint="eastAsia" w:cs="Times New Roman" w:asciiTheme="minorEastAsia" w:hAnsiTheme="minorEastAsia"/>
                <w:szCs w:val="21"/>
              </w:rPr>
              <w:t>（5）</w:t>
            </w:r>
          </w:p>
        </w:tc>
        <w:tc>
          <w:tcPr>
            <w:tcW w:w="2700" w:type="dxa"/>
            <w:vAlign w:val="center"/>
          </w:tcPr>
          <w:p w14:paraId="01B8CB25">
            <w:pPr>
              <w:rPr>
                <w:rFonts w:hint="eastAsia" w:cs="Times New Roman" w:asciiTheme="minorEastAsia" w:hAnsiTheme="minorEastAsia"/>
                <w:szCs w:val="21"/>
              </w:rPr>
            </w:pPr>
          </w:p>
        </w:tc>
        <w:tc>
          <w:tcPr>
            <w:tcW w:w="3243" w:type="dxa"/>
            <w:vAlign w:val="center"/>
          </w:tcPr>
          <w:p w14:paraId="2955F1B5">
            <w:pPr>
              <w:rPr>
                <w:rFonts w:hint="eastAsia" w:cs="Times New Roman" w:asciiTheme="minorEastAsia" w:hAnsiTheme="minorEastAsia"/>
                <w:szCs w:val="21"/>
              </w:rPr>
            </w:pPr>
          </w:p>
        </w:tc>
        <w:tc>
          <w:tcPr>
            <w:tcW w:w="1751" w:type="dxa"/>
            <w:vAlign w:val="center"/>
          </w:tcPr>
          <w:p w14:paraId="61266720">
            <w:pPr>
              <w:rPr>
                <w:rFonts w:hint="eastAsia" w:cs="Times New Roman" w:asciiTheme="minorEastAsia" w:hAnsiTheme="minorEastAsia"/>
                <w:szCs w:val="21"/>
              </w:rPr>
            </w:pPr>
          </w:p>
        </w:tc>
      </w:tr>
      <w:tr w14:paraId="6780A87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14:paraId="09C73071">
            <w:pPr>
              <w:rPr>
                <w:rFonts w:hint="eastAsia" w:cs="Times New Roman" w:asciiTheme="minorEastAsia" w:hAnsiTheme="minorEastAsia"/>
                <w:szCs w:val="21"/>
              </w:rPr>
            </w:pPr>
            <w:r>
              <w:rPr>
                <w:rFonts w:hint="eastAsia" w:cs="Times New Roman" w:asciiTheme="minorEastAsia" w:hAnsiTheme="minorEastAsia"/>
                <w:szCs w:val="21"/>
              </w:rPr>
              <w:t>（6）</w:t>
            </w:r>
          </w:p>
        </w:tc>
        <w:tc>
          <w:tcPr>
            <w:tcW w:w="2700" w:type="dxa"/>
            <w:vAlign w:val="center"/>
          </w:tcPr>
          <w:p w14:paraId="399A03D7">
            <w:pPr>
              <w:rPr>
                <w:rFonts w:hint="eastAsia" w:cs="Times New Roman" w:asciiTheme="minorEastAsia" w:hAnsiTheme="minorEastAsia"/>
                <w:szCs w:val="21"/>
              </w:rPr>
            </w:pPr>
          </w:p>
        </w:tc>
        <w:tc>
          <w:tcPr>
            <w:tcW w:w="3243" w:type="dxa"/>
            <w:vAlign w:val="center"/>
          </w:tcPr>
          <w:p w14:paraId="64923010">
            <w:pPr>
              <w:rPr>
                <w:rFonts w:hint="eastAsia" w:cs="Times New Roman" w:asciiTheme="minorEastAsia" w:hAnsiTheme="minorEastAsia"/>
                <w:szCs w:val="21"/>
              </w:rPr>
            </w:pPr>
          </w:p>
        </w:tc>
        <w:tc>
          <w:tcPr>
            <w:tcW w:w="1751" w:type="dxa"/>
            <w:vAlign w:val="center"/>
          </w:tcPr>
          <w:p w14:paraId="574AB14D">
            <w:pPr>
              <w:rPr>
                <w:rFonts w:hint="eastAsia" w:cs="Times New Roman" w:asciiTheme="minorEastAsia" w:hAnsiTheme="minorEastAsia"/>
                <w:szCs w:val="21"/>
              </w:rPr>
            </w:pPr>
          </w:p>
        </w:tc>
      </w:tr>
    </w:tbl>
    <w:p w14:paraId="4DCCDB97">
      <w:pPr>
        <w:rPr>
          <w:rFonts w:hint="eastAsia" w:cs="Times New Roman" w:asciiTheme="minorEastAsia" w:hAnsiTheme="minorEastAsia"/>
          <w:szCs w:val="21"/>
        </w:rPr>
      </w:pPr>
    </w:p>
    <w:p w14:paraId="574A1E6A">
      <w:pPr>
        <w:jc w:val="left"/>
        <w:rPr>
          <w:rFonts w:hint="eastAsia" w:asciiTheme="minorEastAsia" w:hAnsiTheme="minorEastAsia" w:eastAsiaTheme="minorEastAsia"/>
          <w:szCs w:val="21"/>
          <w:lang w:eastAsia="zh-CN"/>
        </w:rPr>
      </w:pPr>
      <w:r>
        <w:rPr>
          <w:rFonts w:hint="eastAsia" w:cs="Times New Roman" w:asciiTheme="minorEastAsia" w:hAnsiTheme="minorEastAsia"/>
          <w:szCs w:val="21"/>
          <w:lang w:val="en-US" w:eastAsia="zh-CN"/>
        </w:rPr>
        <w:t xml:space="preserve"> </w:t>
      </w: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541021"/>
    <w:multiLevelType w:val="multilevel"/>
    <w:tmpl w:val="02541021"/>
    <w:lvl w:ilvl="0" w:tentative="0">
      <w:start w:val="1"/>
      <w:numFmt w:val="japaneseCounting"/>
      <w:lvlText w:val="%1、"/>
      <w:lvlJc w:val="left"/>
      <w:pPr>
        <w:ind w:left="440" w:hanging="44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4D0EC130"/>
    <w:multiLevelType w:val="singleLevel"/>
    <w:tmpl w:val="4D0EC130"/>
    <w:lvl w:ilvl="0" w:tentative="0">
      <w:start w:val="3"/>
      <w:numFmt w:val="decimal"/>
      <w:lvlText w:val="%1."/>
      <w:lvlJc w:val="left"/>
      <w:pPr>
        <w:tabs>
          <w:tab w:val="left" w:pos="312"/>
        </w:tabs>
      </w:pPr>
    </w:lvl>
  </w:abstractNum>
  <w:abstractNum w:abstractNumId="2">
    <w:nsid w:val="780B1B42"/>
    <w:multiLevelType w:val="multilevel"/>
    <w:tmpl w:val="780B1B42"/>
    <w:lvl w:ilvl="0" w:tentative="0">
      <w:start w:val="1"/>
      <w:numFmt w:val="upperLetter"/>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341"/>
    <w:rsid w:val="00060503"/>
    <w:rsid w:val="00071B05"/>
    <w:rsid w:val="00074D52"/>
    <w:rsid w:val="0022213D"/>
    <w:rsid w:val="002336AA"/>
    <w:rsid w:val="002B6301"/>
    <w:rsid w:val="00324E54"/>
    <w:rsid w:val="0033154F"/>
    <w:rsid w:val="003F15F3"/>
    <w:rsid w:val="00787358"/>
    <w:rsid w:val="0079084D"/>
    <w:rsid w:val="007B08FB"/>
    <w:rsid w:val="008656DE"/>
    <w:rsid w:val="008868C3"/>
    <w:rsid w:val="008A1C32"/>
    <w:rsid w:val="00921B79"/>
    <w:rsid w:val="00942190"/>
    <w:rsid w:val="00950CF8"/>
    <w:rsid w:val="00AA6341"/>
    <w:rsid w:val="00B461EE"/>
    <w:rsid w:val="00CA0C65"/>
    <w:rsid w:val="00D63336"/>
    <w:rsid w:val="00E54D42"/>
    <w:rsid w:val="00EC1725"/>
    <w:rsid w:val="00F6385C"/>
    <w:rsid w:val="00FA439E"/>
    <w:rsid w:val="00FC21A5"/>
    <w:rsid w:val="00FF135C"/>
    <w:rsid w:val="110642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2E75B6"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2E75B6"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2E75B6"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cstheme="majorBidi"/>
      <w:color w:val="2E75B6"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cstheme="majorBidi"/>
      <w:color w:val="2E75B6" w:themeColor="accent1" w:themeShade="BF"/>
      <w:sz w:val="24"/>
      <w:szCs w:val="24"/>
    </w:rPr>
  </w:style>
  <w:style w:type="paragraph" w:styleId="7">
    <w:name w:val="heading 6"/>
    <w:basedOn w:val="1"/>
    <w:next w:val="1"/>
    <w:link w:val="22"/>
    <w:semiHidden/>
    <w:unhideWhenUsed/>
    <w:qFormat/>
    <w:uiPriority w:val="9"/>
    <w:pPr>
      <w:keepNext/>
      <w:keepLines/>
      <w:spacing w:before="40"/>
      <w:outlineLvl w:val="5"/>
    </w:pPr>
    <w:rPr>
      <w:rFonts w:cstheme="majorBidi"/>
      <w:b/>
      <w:bCs/>
      <w:color w:val="2E75B6" w:themeColor="accent1" w:themeShade="BF"/>
    </w:rPr>
  </w:style>
  <w:style w:type="paragraph" w:styleId="8">
    <w:name w:val="heading 7"/>
    <w:basedOn w:val="1"/>
    <w:next w:val="1"/>
    <w:link w:val="23"/>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6"/>
    <w:unhideWhenUsed/>
    <w:uiPriority w:val="99"/>
    <w:pPr>
      <w:tabs>
        <w:tab w:val="center" w:pos="4153"/>
        <w:tab w:val="right" w:pos="8306"/>
      </w:tabs>
      <w:snapToGrid w:val="0"/>
      <w:jc w:val="left"/>
    </w:pPr>
    <w:rPr>
      <w:sz w:val="18"/>
      <w:szCs w:val="18"/>
    </w:rPr>
  </w:style>
  <w:style w:type="paragraph" w:styleId="12">
    <w:name w:val="header"/>
    <w:basedOn w:val="1"/>
    <w:link w:val="35"/>
    <w:unhideWhenUsed/>
    <w:uiPriority w:val="99"/>
    <w:pPr>
      <w:tabs>
        <w:tab w:val="center" w:pos="4153"/>
        <w:tab w:val="right" w:pos="8306"/>
      </w:tabs>
      <w:snapToGrid w:val="0"/>
      <w:jc w:val="center"/>
    </w:pPr>
    <w:rPr>
      <w:sz w:val="18"/>
      <w:szCs w:val="18"/>
    </w:rPr>
  </w:style>
  <w:style w:type="paragraph" w:styleId="13">
    <w:name w:val="Subtitle"/>
    <w:basedOn w:val="1"/>
    <w:next w:val="1"/>
    <w:link w:val="27"/>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6"/>
    <w:link w:val="2"/>
    <w:qFormat/>
    <w:uiPriority w:val="9"/>
    <w:rPr>
      <w:rFonts w:asciiTheme="majorHAnsi" w:hAnsiTheme="majorHAnsi" w:eastAsiaTheme="majorEastAsia" w:cstheme="majorBidi"/>
      <w:color w:val="2E75B6" w:themeColor="accent1" w:themeShade="BF"/>
      <w:sz w:val="48"/>
      <w:szCs w:val="48"/>
    </w:rPr>
  </w:style>
  <w:style w:type="character" w:customStyle="1" w:styleId="18">
    <w:name w:val="标题 2 字符"/>
    <w:basedOn w:val="16"/>
    <w:link w:val="3"/>
    <w:semiHidden/>
    <w:uiPriority w:val="9"/>
    <w:rPr>
      <w:rFonts w:asciiTheme="majorHAnsi" w:hAnsiTheme="majorHAnsi" w:eastAsiaTheme="majorEastAsia" w:cstheme="majorBidi"/>
      <w:color w:val="2E75B6" w:themeColor="accent1" w:themeShade="BF"/>
      <w:sz w:val="40"/>
      <w:szCs w:val="40"/>
    </w:rPr>
  </w:style>
  <w:style w:type="character" w:customStyle="1" w:styleId="19">
    <w:name w:val="标题 3 字符"/>
    <w:basedOn w:val="16"/>
    <w:link w:val="4"/>
    <w:semiHidden/>
    <w:uiPriority w:val="9"/>
    <w:rPr>
      <w:rFonts w:asciiTheme="majorHAnsi" w:hAnsiTheme="majorHAnsi" w:eastAsiaTheme="majorEastAsia" w:cstheme="majorBidi"/>
      <w:color w:val="2E75B6" w:themeColor="accent1" w:themeShade="BF"/>
      <w:sz w:val="32"/>
      <w:szCs w:val="32"/>
    </w:rPr>
  </w:style>
  <w:style w:type="character" w:customStyle="1" w:styleId="20">
    <w:name w:val="标题 4 字符"/>
    <w:basedOn w:val="16"/>
    <w:link w:val="5"/>
    <w:semiHidden/>
    <w:uiPriority w:val="9"/>
    <w:rPr>
      <w:rFonts w:cstheme="majorBidi"/>
      <w:color w:val="2E75B6" w:themeColor="accent1" w:themeShade="BF"/>
      <w:sz w:val="28"/>
      <w:szCs w:val="28"/>
    </w:rPr>
  </w:style>
  <w:style w:type="character" w:customStyle="1" w:styleId="21">
    <w:name w:val="标题 5 字符"/>
    <w:basedOn w:val="16"/>
    <w:link w:val="6"/>
    <w:semiHidden/>
    <w:uiPriority w:val="9"/>
    <w:rPr>
      <w:rFonts w:cstheme="majorBidi"/>
      <w:color w:val="2E75B6" w:themeColor="accent1" w:themeShade="BF"/>
      <w:sz w:val="24"/>
      <w:szCs w:val="24"/>
    </w:rPr>
  </w:style>
  <w:style w:type="character" w:customStyle="1" w:styleId="22">
    <w:name w:val="标题 6 字符"/>
    <w:basedOn w:val="16"/>
    <w:link w:val="7"/>
    <w:semiHidden/>
    <w:uiPriority w:val="9"/>
    <w:rPr>
      <w:rFonts w:cstheme="majorBidi"/>
      <w:b/>
      <w:bCs/>
      <w:color w:val="2E75B6" w:themeColor="accent1" w:themeShade="BF"/>
    </w:rPr>
  </w:style>
  <w:style w:type="character" w:customStyle="1" w:styleId="23">
    <w:name w:val="标题 7 字符"/>
    <w:basedOn w:val="16"/>
    <w:link w:val="8"/>
    <w:semiHidden/>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semiHidden/>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6"/>
    <w:link w:val="28"/>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6"/>
    <w:qFormat/>
    <w:uiPriority w:val="21"/>
    <w:rPr>
      <w:i/>
      <w:iCs/>
      <w:color w:val="2E75B6" w:themeColor="accent1" w:themeShade="BF"/>
    </w:rPr>
  </w:style>
  <w:style w:type="paragraph" w:styleId="32">
    <w:name w:val="Intense Quote"/>
    <w:basedOn w:val="1"/>
    <w:next w:val="1"/>
    <w:link w:val="33"/>
    <w:qFormat/>
    <w:uiPriority w:val="30"/>
    <w:pPr>
      <w:pBdr>
        <w:top w:val="single" w:color="2E75B5" w:themeColor="accent1" w:themeShade="BF" w:sz="4" w:space="10"/>
        <w:bottom w:val="single" w:color="2E75B5" w:themeColor="accent1" w:themeShade="BF" w:sz="4" w:space="10"/>
      </w:pBdr>
      <w:spacing w:before="360" w:after="360"/>
      <w:ind w:left="864" w:right="864"/>
      <w:jc w:val="center"/>
    </w:pPr>
    <w:rPr>
      <w:i/>
      <w:iCs/>
      <w:color w:val="2E75B6" w:themeColor="accent1" w:themeShade="BF"/>
    </w:rPr>
  </w:style>
  <w:style w:type="character" w:customStyle="1" w:styleId="33">
    <w:name w:val="明显引用 字符"/>
    <w:basedOn w:val="16"/>
    <w:link w:val="32"/>
    <w:uiPriority w:val="30"/>
    <w:rPr>
      <w:i/>
      <w:iCs/>
      <w:color w:val="2E75B6" w:themeColor="accent1" w:themeShade="BF"/>
    </w:rPr>
  </w:style>
  <w:style w:type="character" w:customStyle="1" w:styleId="34">
    <w:name w:val="Intense Reference"/>
    <w:basedOn w:val="16"/>
    <w:qFormat/>
    <w:uiPriority w:val="32"/>
    <w:rPr>
      <w:b/>
      <w:bCs/>
      <w:smallCaps/>
      <w:color w:val="2E75B6" w:themeColor="accent1" w:themeShade="BF"/>
      <w:spacing w:val="5"/>
    </w:rPr>
  </w:style>
  <w:style w:type="character" w:customStyle="1" w:styleId="35">
    <w:name w:val="页眉 字符"/>
    <w:basedOn w:val="16"/>
    <w:link w:val="12"/>
    <w:uiPriority w:val="99"/>
    <w:rPr>
      <w:sz w:val="18"/>
      <w:szCs w:val="18"/>
    </w:rPr>
  </w:style>
  <w:style w:type="character" w:customStyle="1" w:styleId="36">
    <w:name w:val="页脚 字符"/>
    <w:basedOn w:val="16"/>
    <w:link w:val="11"/>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5119</Words>
  <Characters>5254</Characters>
  <Lines>42</Lines>
  <Paragraphs>12</Paragraphs>
  <TotalTime>74</TotalTime>
  <ScaleCrop>false</ScaleCrop>
  <LinksUpToDate>false</LinksUpToDate>
  <CharactersWithSpaces>5653</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2025-07-27T13:18:00Z</dcterms:created>
  <dc:creator>oliver</dc:creator>
  <cp:lastModifiedBy>Casual</cp:lastModifiedBy>
  <dcterms:modified xsi:type="dcterms:W3CDTF">2025-11-07T02:01:42Z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eyJoZGlkIjoiZmJlMjhjZWM5NTI1NGQ3YzBmNDIyYmQ0MjgyYzY3ZWUiLCJ1c2VySWQiOiIzMDcyNzU4NzcifQ==</vt:lpwstr>
  </property>
  <property fmtid="{D5CDD505-2E9C-101B-9397-08002B2CF9AE}" pid="3" name="KSOProductBuildVer">
    <vt:lpwstr>2052-12.1.0.23125</vt:lpwstr>
  </property>
  <property fmtid="{D5CDD505-2E9C-101B-9397-08002B2CF9AE}" pid="4" name="ICV">
    <vt:lpwstr>75804EAC7B2648E69B33A137000A4B49_12</vt:lpwstr>
  </property>
</Properties>
</file>