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EB76E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一、填空题</w:t>
      </w:r>
    </w:p>
    <w:p w14:paraId="6DAFB4A0">
      <w:pPr>
        <w:spacing w:line="360" w:lineRule="auto"/>
      </w:pPr>
      <w:r>
        <w:rPr>
          <w:rFonts w:hint="eastAsia" w:ascii="宋体" w:hAnsi="宋体" w:cs="宋体"/>
        </w:rPr>
        <w:t>1、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是指一项新的教学内容或教学活动开始前，教师通过有效的方法，引领学生明确学习目标或要求，为教学内容的学习做好准备的教学行为。“导”是前提、是过程，“入”是结果、是目的。“导”的情况直接影响着“入”的效果。</w:t>
      </w:r>
      <w:r>
        <w:t xml:space="preserve"> </w:t>
      </w:r>
    </w:p>
    <w:p w14:paraId="08B14AC6">
      <w:pPr>
        <w:spacing w:line="360" w:lineRule="auto"/>
        <w:rPr>
          <w:rFonts w:ascii="宋体" w:hAnsi="宋体" w:cs="宋体"/>
        </w:rPr>
      </w:pPr>
    </w:p>
    <w:p w14:paraId="148E5018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2、进入21世纪，《语文课程标准》对语文课程性质的规定是， </w:t>
      </w:r>
      <w:r>
        <w:rPr>
          <w:rFonts w:hint="eastAsia" w:ascii="宋体" w:hAnsi="宋体" w:cs="宋体"/>
          <w:u w:val="single"/>
        </w:rPr>
        <w:t xml:space="preserve">                       </w:t>
      </w:r>
      <w:r>
        <w:rPr>
          <w:rFonts w:hint="eastAsia" w:ascii="宋体" w:hAnsi="宋体" w:cs="宋体"/>
        </w:rPr>
        <w:t xml:space="preserve"> ，是语文课程的基本特点。</w:t>
      </w:r>
    </w:p>
    <w:p w14:paraId="32A36B1B">
      <w:pPr>
        <w:spacing w:line="360" w:lineRule="auto"/>
        <w:rPr>
          <w:rFonts w:ascii="宋体" w:hAnsi="宋体" w:cs="宋体"/>
        </w:rPr>
      </w:pPr>
    </w:p>
    <w:p w14:paraId="4250C21A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3、加涅学习结果分类系统包括认知、态度和</w:t>
      </w:r>
      <w:r>
        <w:rPr>
          <w:rFonts w:hint="eastAsia" w:ascii="宋体" w:hAnsi="宋体" w:cs="宋体"/>
          <w:u w:val="single"/>
        </w:rPr>
        <w:t xml:space="preserve">                 </w:t>
      </w:r>
      <w:r>
        <w:rPr>
          <w:rFonts w:hint="eastAsia" w:ascii="宋体" w:hAnsi="宋体" w:cs="宋体"/>
        </w:rPr>
        <w:t>。</w:t>
      </w:r>
    </w:p>
    <w:p w14:paraId="2F332A60">
      <w:pPr>
        <w:spacing w:line="360" w:lineRule="auto"/>
        <w:rPr>
          <w:rFonts w:ascii="宋体" w:hAnsi="宋体" w:cs="宋体"/>
        </w:rPr>
      </w:pPr>
    </w:p>
    <w:p w14:paraId="58ED70ED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4、阅读教学是学生、</w:t>
      </w:r>
      <w:r>
        <w:rPr>
          <w:rFonts w:hint="eastAsia" w:ascii="宋体" w:hAnsi="宋体" w:cs="宋体"/>
          <w:u w:val="single"/>
        </w:rPr>
        <w:t xml:space="preserve">           </w:t>
      </w:r>
      <w:r>
        <w:rPr>
          <w:rFonts w:hint="eastAsia" w:ascii="宋体" w:hAnsi="宋体" w:cs="宋体"/>
        </w:rPr>
        <w:t>、文本之间对话的过程。</w:t>
      </w:r>
    </w:p>
    <w:p w14:paraId="28121BF3">
      <w:pPr>
        <w:spacing w:line="360" w:lineRule="auto"/>
        <w:rPr>
          <w:rFonts w:ascii="宋体" w:hAnsi="宋体" w:cs="宋体"/>
        </w:rPr>
      </w:pPr>
    </w:p>
    <w:p w14:paraId="59C709AD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5、阅读能力的横向贯串阅读选择力、</w:t>
      </w:r>
      <w:r>
        <w:rPr>
          <w:rFonts w:hint="eastAsia" w:ascii="宋体" w:hAnsi="宋体" w:cs="宋体"/>
          <w:u w:val="single"/>
        </w:rPr>
        <w:t xml:space="preserve">                  </w:t>
      </w:r>
      <w:r>
        <w:rPr>
          <w:rFonts w:hint="eastAsia" w:ascii="宋体" w:hAnsi="宋体" w:cs="宋体"/>
        </w:rPr>
        <w:t>、</w:t>
      </w:r>
      <w:r>
        <w:rPr>
          <w:rFonts w:hint="eastAsia" w:ascii="宋体" w:hAnsi="宋体" w:cs="宋体"/>
          <w:u w:val="single"/>
        </w:rPr>
        <w:t xml:space="preserve">                </w:t>
      </w:r>
      <w:r>
        <w:rPr>
          <w:rFonts w:hint="eastAsia" w:ascii="宋体" w:hAnsi="宋体" w:cs="宋体"/>
        </w:rPr>
        <w:t>、阅读记忆力和阅读时效力。</w:t>
      </w:r>
    </w:p>
    <w:p w14:paraId="2613FFEB">
      <w:pPr>
        <w:spacing w:line="360" w:lineRule="auto"/>
        <w:rPr>
          <w:rFonts w:ascii="宋体" w:hAnsi="宋体" w:cs="宋体"/>
        </w:rPr>
      </w:pPr>
    </w:p>
    <w:p w14:paraId="684D9629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二、简单题</w:t>
      </w:r>
    </w:p>
    <w:p w14:paraId="0584BE16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1.请简述阅读能力的纵向层级。</w:t>
      </w:r>
    </w:p>
    <w:p w14:paraId="1AE964E2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2.请简述现代信息技术与语文课程整合的原因。</w:t>
      </w:r>
    </w:p>
    <w:p w14:paraId="741F6879">
      <w:pPr>
        <w:spacing w:line="360" w:lineRule="auto"/>
        <w:rPr>
          <w:rFonts w:ascii="宋体" w:hAnsi="宋体" w:cs="宋体"/>
        </w:rPr>
      </w:pPr>
    </w:p>
    <w:p w14:paraId="73F7E24A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三、论述题</w:t>
      </w:r>
    </w:p>
    <w:p w14:paraId="3216FD5D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请结合语言事实论述语感、语识及其关系。</w:t>
      </w:r>
    </w:p>
    <w:p w14:paraId="776F1878">
      <w:pPr>
        <w:spacing w:line="360" w:lineRule="auto"/>
        <w:rPr>
          <w:rFonts w:ascii="宋体" w:hAnsi="宋体" w:cs="宋体"/>
          <w:b/>
        </w:rPr>
      </w:pPr>
    </w:p>
    <w:p w14:paraId="5E88B784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四、写作题</w:t>
      </w:r>
    </w:p>
    <w:p w14:paraId="3DF5330C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请就你心中理想的语文教师写一篇文章。要求语言流畅，结构清晰，观点明确，结合具体案例充分阐述，字数不少于600字。</w:t>
      </w:r>
    </w:p>
    <w:p w14:paraId="02B42303">
      <w:pPr>
        <w:spacing w:line="360" w:lineRule="auto"/>
        <w:rPr>
          <w:rFonts w:ascii="宋体" w:hAnsi="宋体" w:cs="宋体"/>
        </w:rPr>
      </w:pPr>
    </w:p>
    <w:p w14:paraId="2322B261">
      <w:pPr>
        <w:spacing w:line="360" w:lineRule="auto"/>
        <w:rPr>
          <w:rFonts w:ascii="宋体" w:hAnsi="宋体" w:cs="宋体"/>
        </w:rPr>
      </w:pPr>
    </w:p>
    <w:p w14:paraId="696C370A">
      <w:pPr>
        <w:spacing w:line="360" w:lineRule="auto"/>
        <w:rPr>
          <w:rFonts w:ascii="宋体" w:hAnsi="宋体" w:cs="宋体"/>
        </w:rPr>
      </w:pPr>
    </w:p>
    <w:p w14:paraId="07E4220D">
      <w:pPr>
        <w:spacing w:line="360" w:lineRule="auto"/>
        <w:rPr>
          <w:rFonts w:ascii="宋体" w:hAnsi="宋体" w:cs="宋体"/>
        </w:rPr>
      </w:pPr>
    </w:p>
    <w:p w14:paraId="2C9EA5CA">
      <w:pPr>
        <w:spacing w:line="360" w:lineRule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参考答案：</w:t>
      </w:r>
    </w:p>
    <w:p w14:paraId="5CABC5E5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一、填空题</w:t>
      </w:r>
    </w:p>
    <w:p w14:paraId="0E04B7D3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1、导入</w:t>
      </w:r>
    </w:p>
    <w:p w14:paraId="7C38D7D2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2、工具性和人文性的统一</w:t>
      </w:r>
    </w:p>
    <w:p w14:paraId="11C22A9F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3、动作技能</w:t>
      </w:r>
    </w:p>
    <w:p w14:paraId="0CB6B204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4、教师</w:t>
      </w:r>
    </w:p>
    <w:p w14:paraId="7AB4BC73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5、阅读思考力、阅读想象力</w:t>
      </w:r>
    </w:p>
    <w:p w14:paraId="20DBBF31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二、简单题</w:t>
      </w:r>
    </w:p>
    <w:p w14:paraId="4BD85A29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1.请简述阅读能力的纵向层级。</w:t>
      </w:r>
    </w:p>
    <w:p w14:paraId="162B7165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（1）阅读感知力</w:t>
      </w:r>
    </w:p>
    <w:p w14:paraId="3F5F0B7B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（2）阅读理解力</w:t>
      </w:r>
    </w:p>
    <w:p w14:paraId="14C8A550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（3）阅读鉴赏力</w:t>
      </w:r>
    </w:p>
    <w:p w14:paraId="505657CE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（4）阅读迁移力</w:t>
      </w:r>
    </w:p>
    <w:p w14:paraId="5F88929C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（5）阅读创造力</w:t>
      </w:r>
    </w:p>
    <w:p w14:paraId="61A62F10">
      <w:pPr>
        <w:spacing w:line="360" w:lineRule="auto"/>
        <w:rPr>
          <w:rFonts w:ascii="宋体" w:hAnsi="宋体" w:cs="宋体"/>
        </w:rPr>
      </w:pPr>
    </w:p>
    <w:p w14:paraId="3681D742">
      <w:pPr>
        <w:spacing w:line="360" w:lineRule="auto"/>
        <w:rPr>
          <w:rFonts w:ascii="宋体" w:hAnsi="宋体" w:cs="宋体"/>
        </w:rPr>
      </w:pPr>
    </w:p>
    <w:p w14:paraId="18D38480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2.请简述现代信息技术与语文课程整合的原因。</w:t>
      </w:r>
    </w:p>
    <w:p w14:paraId="47BD6FFE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（1）信息技术的飞速发展推动了语文课程的改革</w:t>
      </w:r>
    </w:p>
    <w:p w14:paraId="3ED439CD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（2）培养现代人必备的“读、写、口语交际和信息”能力</w:t>
      </w:r>
    </w:p>
    <w:p w14:paraId="2805000F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（3）“现代信息技术与课程整合”成为课程改革发展的潮流</w:t>
      </w:r>
    </w:p>
    <w:p w14:paraId="1932EF15">
      <w:pPr>
        <w:spacing w:line="360" w:lineRule="auto"/>
        <w:rPr>
          <w:rFonts w:ascii="宋体" w:hAnsi="宋体" w:cs="宋体"/>
        </w:rPr>
      </w:pPr>
    </w:p>
    <w:p w14:paraId="39A554E8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三、论述题</w:t>
      </w:r>
    </w:p>
    <w:p w14:paraId="123A1FE7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请结合语言事实论述语感、语识及其关系。</w:t>
      </w:r>
    </w:p>
    <w:p w14:paraId="113061C2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（1）语感具有不可分析性</w:t>
      </w:r>
    </w:p>
    <w:p w14:paraId="391C4138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（2）语感比语识更基本。</w:t>
      </w:r>
    </w:p>
    <w:p w14:paraId="11783808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（3）语感远比语识丰富</w:t>
      </w:r>
    </w:p>
    <w:p w14:paraId="72015EFC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（4）语识是公共的，语感是确实具有强烈的个人独特性。</w:t>
      </w:r>
    </w:p>
    <w:p w14:paraId="398A8B44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（5）语感与语言能力浑然一体地结合在一起。</w:t>
      </w:r>
    </w:p>
    <w:p w14:paraId="35442198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（6）语识是概念化的、推理的、依靠理性思考循序渐进地进行语感确实跳跃性、格式塔式的。</w:t>
      </w:r>
    </w:p>
    <w:p w14:paraId="0F9125DC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（7）语识能帮助我们对自己的语言进行分析、评价和调整，依靠的仍然是语感。</w:t>
      </w:r>
    </w:p>
    <w:p w14:paraId="1F4288CA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（8）语识可以转化为语感。</w:t>
      </w:r>
    </w:p>
    <w:p w14:paraId="15D17C18">
      <w:pPr>
        <w:spacing w:line="360" w:lineRule="auto"/>
        <w:jc w:val="left"/>
        <w:rPr>
          <w:rFonts w:ascii="宋体" w:hAnsi="宋体" w:cs="宋体"/>
        </w:rPr>
      </w:pPr>
    </w:p>
    <w:p w14:paraId="5903930F"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四、写作题</w:t>
      </w:r>
    </w:p>
    <w:p w14:paraId="3714EE40">
      <w:pPr>
        <w:spacing w:line="360" w:lineRule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无</w:t>
      </w:r>
      <w:bookmarkStart w:id="0" w:name="_GoBack"/>
      <w:bookmarkEnd w:id="0"/>
    </w:p>
    <w:sectPr>
      <w:headerReference r:id="rId3" w:type="default"/>
      <w:footerReference r:id="rId4" w:type="default"/>
      <w:pgSz w:w="14740" w:h="20863"/>
      <w:pgMar w:top="1440" w:right="1091" w:bottom="2597" w:left="1712" w:header="737" w:footer="584" w:gutter="0"/>
      <w:pgNumType w:start="1"/>
      <w:cols w:space="425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3E78D">
    <w:pPr>
      <w:pStyle w:val="2"/>
      <w:spacing w:before="120" w:beforeLines="50"/>
      <w:jc w:val="right"/>
      <w:rPr>
        <w:sz w:val="28"/>
      </w:rPr>
    </w:pPr>
    <w:r>
      <w:rPr>
        <w:rFonts w:ascii="宋体" w:hAnsi="宋体" w:cs="宋体"/>
        <w:kern w:val="0"/>
        <w:sz w:val="21"/>
        <w:szCs w:val="21"/>
      </w:rPr>
      <w:pict>
        <v:line id="_x0000_s4100" o:spid="_x0000_s4100" o:spt="20" style="position:absolute;left:0pt;margin-left:1.25pt;margin-top:0.85pt;height:0pt;width:839.25pt;z-index:251660288;mso-width-relative:page;mso-height-relative:page;" coordsize="21600,21600" o:gfxdata="UEsDBAoAAAAAAIdO4kAAAAAAAAAAAAAAAAAEAAAAZHJzL1BLAwQUAAAACACHTuJAn+b1I9MAAAAG&#10;AQAADwAAAGRycy9kb3ducmV2LnhtbE2PzU7DMBCE70i8g7VIXCpqJ4hShTg9ALlxoYC4buMliYjX&#10;aez+wNOz5QLHnRnNflOujn5Qe5piH9hCNjegiJvgem4tvL7UV0tQMSE7HAKThS+KsKrOz0osXDjw&#10;M+3XqVVSwrFAC11KY6F1bDryGOdhJBbvI0wek5xTq92EByn3g86NWWiPPcuHDke676j5XO+8hVi/&#10;0bb+njUz837dBsq3D0+PaO3lRWbuQCU6pr8wnPAFHSph2oQdu6gGC/mNBEW+BXVyF8tMpm1+BV2V&#10;+j9+9QNQSwMEFAAAAAgAh07iQEbbaZnpAQAA3AMAAA4AAABkcnMvZTJvRG9jLnhtbK1TS3ITMRDd&#10;U8UdVNrjsQ0OyZTHWcSEDQWuAg7QljQzqtKv1LLHPgvXYMWG4+QatDSOQ8LGC2ahaalbr/u9bi1v&#10;D9awvYqovWv4bDLlTDnhpXZdw79/u39zzRkmcBKMd6rhR4X8dvX61XIItZr73hupIiMQh/UQGt6n&#10;FOqqQtErCzjxQTlytj5aSLSNXSUjDIRuTTWfTq+qwUcZohcKkU7Xo5OfEOMlgL5ttVBrL3ZWuTSi&#10;RmUgESXsdUC+KtW2rRLpS9uiSsw0nJimslISsrd5rVZLqLsIodfiVAJcUsILTha0o6RnqDUkYLuo&#10;/4GyWkSPvk0T4W01EimKEIvZ9IU2X3sIqnAhqTGcRcf/Bys+7zeRadnwOWcOLDX84cfPh1+/2dus&#10;zRCwppA7t4mnHYZNzEQPbbT5TxTYoeh5POupDokJOpxNrxbX794vOBOPzurpZoiYPipvWTYabrTL&#10;XKGG/SdMlI1CH0PysXFsaPjNYp7hgAavpYaTaQMVj64rd9EbLe+1MfkGxm57ZyLbQ25++TInwn0W&#10;lpOsAfsxrrjGsegVyA9OsnQMJIuj18BzCVZJzoyix5MtAoQ6gTaXRFJq46iCLOsoZLa2Xh6pCbsQ&#10;ddeTErNSZfZQ00u9pwHNU/X3viA9PcrV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/m9SPTAAAA&#10;BgEAAA8AAAAAAAAAAQAgAAAAIgAAAGRycy9kb3ducmV2LnhtbFBLAQIUABQAAAAIAIdO4kBG22mZ&#10;6QEAANwDAAAOAAAAAAAAAAEAIAAAACIBAABkcnMvZTJvRG9jLnhtbFBLBQYAAAAABgAGAFkBAAB9&#10;BQAAAAA=&#10;">
          <v:path arrowok="t"/>
          <v:fill focussize="0,0"/>
          <v:stroke/>
          <v:imagedata o:title=""/>
          <o:lock v:ext="edit"/>
        </v:line>
      </w:pict>
    </w:r>
    <w:r>
      <w:rPr>
        <w:rFonts w:hint="eastAsia" w:ascii="宋体" w:hAnsi="宋体" w:cs="宋体"/>
        <w:kern w:val="0"/>
        <w:sz w:val="21"/>
        <w:szCs w:val="21"/>
      </w:rPr>
      <w:t xml:space="preserve">（第 </w:t>
    </w:r>
    <w:r>
      <w:rPr>
        <w:rFonts w:hint="eastAsia" w:ascii="宋体" w:hAnsi="宋体" w:cs="宋体"/>
        <w:kern w:val="0"/>
        <w:sz w:val="21"/>
        <w:szCs w:val="21"/>
      </w:rPr>
      <w:fldChar w:fldCharType="begin"/>
    </w:r>
    <w:r>
      <w:rPr>
        <w:rFonts w:hint="eastAsia" w:ascii="宋体" w:hAnsi="宋体" w:cs="宋体"/>
        <w:kern w:val="0"/>
        <w:sz w:val="21"/>
        <w:szCs w:val="21"/>
      </w:rPr>
      <w:instrText xml:space="preserve"> PAGE </w:instrText>
    </w:r>
    <w:r>
      <w:rPr>
        <w:rFonts w:hint="eastAsia" w:ascii="宋体" w:hAnsi="宋体" w:cs="宋体"/>
        <w:kern w:val="0"/>
        <w:sz w:val="21"/>
        <w:szCs w:val="21"/>
      </w:rPr>
      <w:fldChar w:fldCharType="separate"/>
    </w:r>
    <w:r>
      <w:rPr>
        <w:rFonts w:ascii="宋体" w:hAnsi="宋体" w:cs="宋体"/>
        <w:kern w:val="0"/>
        <w:sz w:val="21"/>
        <w:szCs w:val="21"/>
      </w:rPr>
      <w:t>3</w:t>
    </w:r>
    <w:r>
      <w:rPr>
        <w:rFonts w:hint="eastAsia" w:ascii="宋体" w:hAnsi="宋体" w:cs="宋体"/>
        <w:kern w:val="0"/>
        <w:sz w:val="21"/>
        <w:szCs w:val="21"/>
      </w:rPr>
      <w:fldChar w:fldCharType="end"/>
    </w:r>
    <w:r>
      <w:rPr>
        <w:rFonts w:hint="eastAsia" w:ascii="宋体" w:hAnsi="宋体" w:cs="宋体"/>
        <w:kern w:val="0"/>
        <w:sz w:val="21"/>
        <w:szCs w:val="21"/>
      </w:rPr>
      <w:t xml:space="preserve"> 页 共 </w:t>
    </w:r>
    <w:r>
      <w:rPr>
        <w:rFonts w:hint="eastAsia" w:ascii="宋体" w:hAnsi="宋体" w:cs="宋体"/>
        <w:kern w:val="0"/>
        <w:sz w:val="21"/>
        <w:szCs w:val="21"/>
      </w:rPr>
      <w:fldChar w:fldCharType="begin"/>
    </w:r>
    <w:r>
      <w:rPr>
        <w:rFonts w:hint="eastAsia" w:ascii="宋体" w:hAnsi="宋体" w:cs="宋体"/>
        <w:kern w:val="0"/>
        <w:sz w:val="21"/>
        <w:szCs w:val="21"/>
      </w:rPr>
      <w:instrText xml:space="preserve"> NUMPAGES </w:instrText>
    </w:r>
    <w:r>
      <w:rPr>
        <w:rFonts w:hint="eastAsia" w:ascii="宋体" w:hAnsi="宋体" w:cs="宋体"/>
        <w:kern w:val="0"/>
        <w:sz w:val="21"/>
        <w:szCs w:val="21"/>
      </w:rPr>
      <w:fldChar w:fldCharType="separate"/>
    </w:r>
    <w:r>
      <w:rPr>
        <w:rFonts w:ascii="宋体" w:hAnsi="宋体" w:cs="宋体"/>
        <w:kern w:val="0"/>
        <w:sz w:val="21"/>
        <w:szCs w:val="21"/>
      </w:rPr>
      <w:t>4</w:t>
    </w:r>
    <w:r>
      <w:rPr>
        <w:rFonts w:hint="eastAsia" w:ascii="宋体" w:hAnsi="宋体" w:cs="宋体"/>
        <w:kern w:val="0"/>
        <w:sz w:val="21"/>
        <w:szCs w:val="21"/>
      </w:rPr>
      <w:fldChar w:fldCharType="end"/>
    </w:r>
    <w:r>
      <w:rPr>
        <w:rFonts w:hint="eastAsia" w:ascii="宋体" w:hAnsi="宋体" w:cs="宋体"/>
        <w:kern w:val="0"/>
        <w:sz w:val="21"/>
        <w:szCs w:val="21"/>
      </w:rPr>
      <w:t xml:space="preserve"> 页）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77183">
    <w:pPr>
      <w:spacing w:before="240" w:beforeLines="100" w:line="360" w:lineRule="auto"/>
      <w:jc w:val="center"/>
      <w:rPr>
        <w:rFonts w:hint="eastAsia" w:eastAsia="宋体"/>
        <w:szCs w:val="21"/>
        <w:lang w:val="en-US" w:eastAsia="zh-CN"/>
      </w:rPr>
    </w:pPr>
    <w:r>
      <w:rPr>
        <w:rFonts w:hint="eastAsia"/>
        <w:szCs w:val="21"/>
        <w:u w:val="single"/>
      </w:rPr>
      <w:t xml:space="preserve">小学语文教学论  </w:t>
    </w:r>
    <w:r>
      <w:rPr>
        <w:rFonts w:hint="eastAsia"/>
        <w:szCs w:val="21"/>
        <w:u w:val="single"/>
        <w:lang w:val="en-US" w:eastAsia="zh-CN"/>
      </w:rPr>
      <w:t>复习资料</w:t>
    </w:r>
  </w:p>
  <w:p w14:paraId="3D5A832F">
    <w:pPr>
      <w:pBdr>
        <w:bottom w:val="single" w:color="auto" w:sz="6" w:space="1"/>
      </w:pBdr>
      <w:ind w:firstLine="630" w:firstLineChars="300"/>
    </w:pPr>
  </w:p>
  <w:p w14:paraId="54677EAF">
    <w:pPr>
      <w:ind w:firstLine="900" w:firstLineChars="300"/>
    </w:pPr>
    <w:r>
      <w:rPr>
        <w:sz w:val="30"/>
        <w:szCs w:val="30"/>
      </w:rPr>
      <w:pict>
        <v:shape id="_x0000_s4098" o:spid="_x0000_s4098" o:spt="202" type="#_x0000_t202" style="position:absolute;left:0pt;margin-left:-89.85pt;margin-top:3.95pt;height:70.2pt;width:45pt;mso-wrap-style:none;z-index:251661312;mso-width-relative:page;mso-height-relative:page;" stroked="f" coordsize="21600,21600" o:gfxdata="UEsDBAoAAAAAAIdO4kAAAAAAAAAAAAAAAAAEAAAAZHJzL1BLAwQUAAAACACHTuJA1yfx5NgAAAAK&#10;AQAADwAAAGRycy9kb3ducmV2LnhtbE2Py07DMBBF90j8gzVI7FInFDUP4nQBQipCqtTCBzj2NImI&#10;7WC7Tfv3TFd0eTVH956p12czshP6MDgrIFukwNAqpwfbCfj+ek8KYCFKq+XoLAq4YIB1c39Xy0q7&#10;2e7wtI8doxIbKimgj3GqOA+qRyPDwk1o6XZw3shI0XdcezlTuRn5U5quuJGDpYVeTvjao/rZH42A&#10;t8G3v8otN6v8s1TbXTjMH1suxONDlr4Ai3iO/zBc9UkdGnJq3dHqwEYBSZaXObEC8hIYAUlxzS2R&#10;z8USeFPz2xeaP1BLAwQUAAAACACHTuJAmpF0mtUBAACcAwAADgAAAGRycy9lMm9Eb2MueG1srVNN&#10;jtMwGN0jcQfLe+pkmMJM1HQEVGWDAGngAK7jJJb8J39uk14AbsCKDXvO1XPw2cl0hmEzC7Jw7O/n&#10;+b1ne3UzGk0OMoBytqbloqBEWuEaZbuafv2yfXFFCURuG66dlTU9SqA36+fPVoOv5IXrnW5kIAhi&#10;oRp8TfsYfcUYiF4aDgvnpcVk64LhEZehY03gA6IbzS6K4hUbXGh8cEICYHQzJemMGJ4C6NpWCblx&#10;Ym+kjRNqkJpHlAS98kDXmW3bShE/tS3ISHRNUWnMI26C810a2XrFqy5w3ysxU+BPofBIk+HK4qZn&#10;qA2PnOyD+gfKKBEcuDYuhDNsEpIdQRVl8cib2557mbWg1eDPpsP/gxUfD58DUU1NX1JiucEDP/34&#10;fvr5+/TrG7lM9gweKqy69VgXx7duxEtzFwcMJtVjG0z6ox6CeTT3eDZXjpEIDC5fl8sCMwJTV9fl&#10;8jKbz+6bfYD4XjpD0qSmAc8uW8oPHyAiESy9K0l7gdOq2Sqt8yJ0u3c6kAPHc97mL3HElr/KtE3F&#10;1qW2KZ0iLEmcpKRZHHfjrHvnmiPKHvB+1NTic6Bk74PqeuRXZnLg3+wj4mWCqXtqmUHx0DKJ+YKl&#10;W/FwnavuH9X6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cn8eTYAAAACgEAAA8AAAAAAAAAAQAg&#10;AAAAIgAAAGRycy9kb3ducmV2LnhtbFBLAQIUABQAAAAIAIdO4kCakXSa1QEAAJwDAAAOAAAAAAAA&#10;AAEAIAAAACcBAABkcnMvZTJvRG9jLnhtbFBLBQYAAAAABgAGAFkBAABuBQAAAAA=&#10;">
          <v:path/>
          <v:fill focussize="0,0"/>
          <v:stroke on="f" joinstyle="miter"/>
          <v:imagedata o:title=""/>
          <o:lock v:ext="edit"/>
          <v:textbox style="mso-fit-shape-to-text:t;">
            <w:txbxContent>
              <w:p w14:paraId="686292DD">
                <w:r>
                  <w:rPr>
                    <w:rFonts w:hint="eastAsia"/>
                    <w:sz w:val="30"/>
                    <w:szCs w:val="30"/>
                  </w:rPr>
                  <w:drawing>
                    <wp:inline distT="0" distB="0" distL="114300" distR="114300">
                      <wp:extent cx="443230" cy="845820"/>
                      <wp:effectExtent l="0" t="0" r="13970" b="11430"/>
                      <wp:docPr id="5" name="图片 1" descr="C:\Users\mjf-1\Desktop\图片1.png图片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图片 1" descr="C:\Users\mjf-1\Desktop\图片1.png图片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3230" cy="845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sz w:val="30"/>
        <w:szCs w:val="30"/>
      </w:rPr>
      <w:pict>
        <v:shape id="_x0000_s4099" o:spid="_x0000_s4099" o:spt="202" type="#_x0000_t202" style="position:absolute;left:0pt;margin-left:-90pt;margin-top:50.95pt;height:547.05pt;width:72pt;z-index:251659264;mso-width-relative:page;mso-height-relative:page;" filled="f" stroked="f" coordsize="21600,21600" o:gfxdata="UEsDBAoAAAAAAIdO4kAAAAAAAAAAAAAAAAAEAAAAZHJzL1BLAwQUAAAACACHTuJA3ztAqNoAAAAN&#10;AQAADwAAAGRycy9kb3ducmV2LnhtbE1Py07DMBC8I/EP1iJxS20DipoQpypISIhDJAqHHu3YJBHx&#10;OsROW/r1LCe47Tw0O1NtTn5kBzfHIaACuRLAHLbBDtgpeH97ytbAYtJo9RjQKfh2ETb15UWlSxuO&#10;+OoOu9QxCsFYagV9SlPJeWx753VchckhaR9h9joRnDtuZ32kcD/yGyFy7vWA9KHXk3vsXfu5W7yC&#10;5+1++Vrm5q4478/bxpiX5sHkSl1fSXEPLLlT+jPDb32qDjV1MmFBG9moIJNrQWMSKUIWwMiS3ebE&#10;GGJkQRevK/5/Rf0DUEsDBBQAAAAIAIdO4kB2AJXJwAEAAGoDAAAOAAAAZHJzL2Uyb0RvYy54bWyt&#10;U81u00AQviPxDqu9EzslLa0VpxKK2gsCpFLum/VsvNL+dWcTOy8Ab8CJC3eeK8/BrG1SKJceuOzP&#10;N+Nv5vtmvbzurWF7iKi9q/l8VnIGTvpGu23N7z/dvLrkDJNwjTDeQc0PgPx69fLFsgsVnPnWmwYi&#10;IxKHVRdq3qYUqqJA2YIVOPMBHAWVj1YkusZt0UTREbs1xVlZXhSdj02IXgIioesxyCfG+BxCr5SW&#10;sPZyZ8GlkTWCEYkkYasD8tXQrVIg0welEBIzNSelaVipCJ03eS1WS1FtowitllML4jktPNFkhXZU&#10;9ES1FkmwXdT/UFkto0ev0kx6W4xCBkdIxbx84s1dKwIMWshqDCfT8f/Ryvf7j5Hphl4CZ05YGvjx&#10;29fj95/HH1/YPNvTBawo6y5QXurf+j6nTjgSmFX3Ktq8kx5GcTL3cDIX+sQkgVfzxaKkiKTQxdXi&#10;zfnr80xTPH4dIqZb8JblQ80jDW/wVOzfYRpTf6fkYs7faGMIF5VxfwHEmZEitz62mE+p3/RT3xvf&#10;HEgO/QVUB8Rn2jnr6BXUHB92IgJnuxD1tqXwIHagohEM/U7PJc/4z/tQ8PEXWf0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3ztAqNoAAAANAQAADwAAAAAAAAABACAAAAAiAAAAZHJzL2Rvd25yZXYu&#10;eG1sUEsBAhQAFAAAAAgAh07iQHYAlcnAAQAAagMAAA4AAAAAAAAAAQAgAAAAKQEAAGRycy9lMm9E&#10;b2MueG1sUEsFBgAAAAAGAAYAWQEAAFsFAAAAAA==&#10;">
          <v:path/>
          <v:fill on="f" focussize="0,0"/>
          <v:stroke on="f" joinstyle="miter"/>
          <v:imagedata o:title=""/>
          <o:lock v:ext="edit"/>
          <v:textbox style="layout-flow:vertical-ideographic;">
            <w:txbxContent>
              <w:p w14:paraId="79473A53">
                <w:pPr>
                  <w:spacing w:before="120" w:beforeLines="50"/>
                  <w:rPr>
                    <w:sz w:val="30"/>
                    <w:szCs w:val="30"/>
                    <w:u w:val="single"/>
                  </w:rPr>
                </w:pPr>
                <w:r>
                  <w:rPr>
                    <w:rFonts w:hint="eastAsia"/>
                    <w:sz w:val="30"/>
                    <w:szCs w:val="30"/>
                  </w:rPr>
                  <w:t xml:space="preserve">        装                     订                        线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626"/>
    <w:rsid w:val="0005733D"/>
    <w:rsid w:val="00074C6A"/>
    <w:rsid w:val="0008417F"/>
    <w:rsid w:val="00096426"/>
    <w:rsid w:val="00097311"/>
    <w:rsid w:val="000E0960"/>
    <w:rsid w:val="000E5E12"/>
    <w:rsid w:val="0010065D"/>
    <w:rsid w:val="001115D0"/>
    <w:rsid w:val="0013406E"/>
    <w:rsid w:val="002115C3"/>
    <w:rsid w:val="00212584"/>
    <w:rsid w:val="002146F2"/>
    <w:rsid w:val="00297D02"/>
    <w:rsid w:val="002C60F0"/>
    <w:rsid w:val="002F142E"/>
    <w:rsid w:val="003001D4"/>
    <w:rsid w:val="00314F74"/>
    <w:rsid w:val="003A05B3"/>
    <w:rsid w:val="003C4149"/>
    <w:rsid w:val="003F6565"/>
    <w:rsid w:val="00434FAE"/>
    <w:rsid w:val="004510A1"/>
    <w:rsid w:val="00477102"/>
    <w:rsid w:val="00497082"/>
    <w:rsid w:val="004A66AC"/>
    <w:rsid w:val="00526F3A"/>
    <w:rsid w:val="00595C17"/>
    <w:rsid w:val="005B31BB"/>
    <w:rsid w:val="00637041"/>
    <w:rsid w:val="00664B62"/>
    <w:rsid w:val="00665CD3"/>
    <w:rsid w:val="006B3BEB"/>
    <w:rsid w:val="006C0483"/>
    <w:rsid w:val="006C1096"/>
    <w:rsid w:val="00707BBD"/>
    <w:rsid w:val="00791BB3"/>
    <w:rsid w:val="00841BD0"/>
    <w:rsid w:val="00845876"/>
    <w:rsid w:val="00854700"/>
    <w:rsid w:val="00891F2D"/>
    <w:rsid w:val="00895626"/>
    <w:rsid w:val="008C0857"/>
    <w:rsid w:val="009136CB"/>
    <w:rsid w:val="00942518"/>
    <w:rsid w:val="009573BB"/>
    <w:rsid w:val="00957924"/>
    <w:rsid w:val="00987D99"/>
    <w:rsid w:val="009A1631"/>
    <w:rsid w:val="009A62B1"/>
    <w:rsid w:val="009B7602"/>
    <w:rsid w:val="00A0032A"/>
    <w:rsid w:val="00A6767F"/>
    <w:rsid w:val="00AA7909"/>
    <w:rsid w:val="00AB0923"/>
    <w:rsid w:val="00AB35F2"/>
    <w:rsid w:val="00AC23F5"/>
    <w:rsid w:val="00B02CD6"/>
    <w:rsid w:val="00B10D17"/>
    <w:rsid w:val="00B924DC"/>
    <w:rsid w:val="00BA77D7"/>
    <w:rsid w:val="00BC24A5"/>
    <w:rsid w:val="00BC67A2"/>
    <w:rsid w:val="00BE4938"/>
    <w:rsid w:val="00C11606"/>
    <w:rsid w:val="00C14B6B"/>
    <w:rsid w:val="00C543E0"/>
    <w:rsid w:val="00D551E0"/>
    <w:rsid w:val="00D73E8E"/>
    <w:rsid w:val="00DC0BB5"/>
    <w:rsid w:val="00DE2289"/>
    <w:rsid w:val="00E11020"/>
    <w:rsid w:val="00E706AA"/>
    <w:rsid w:val="00E76B6E"/>
    <w:rsid w:val="00E8093C"/>
    <w:rsid w:val="00E91735"/>
    <w:rsid w:val="00E9765A"/>
    <w:rsid w:val="00EE68C1"/>
    <w:rsid w:val="00F251ED"/>
    <w:rsid w:val="00F2752E"/>
    <w:rsid w:val="00F42A3A"/>
    <w:rsid w:val="00F566B7"/>
    <w:rsid w:val="00F574CA"/>
    <w:rsid w:val="00FD44C1"/>
    <w:rsid w:val="019C3F95"/>
    <w:rsid w:val="01B31A9C"/>
    <w:rsid w:val="036A2D14"/>
    <w:rsid w:val="089632A0"/>
    <w:rsid w:val="1001763D"/>
    <w:rsid w:val="10645317"/>
    <w:rsid w:val="15ED5831"/>
    <w:rsid w:val="18D52549"/>
    <w:rsid w:val="1AF51A45"/>
    <w:rsid w:val="1C2E028D"/>
    <w:rsid w:val="273B793A"/>
    <w:rsid w:val="27F24934"/>
    <w:rsid w:val="281E0003"/>
    <w:rsid w:val="2B0313ED"/>
    <w:rsid w:val="2E9967A3"/>
    <w:rsid w:val="327554B8"/>
    <w:rsid w:val="3D21262B"/>
    <w:rsid w:val="470D1239"/>
    <w:rsid w:val="4901633B"/>
    <w:rsid w:val="4A7B6646"/>
    <w:rsid w:val="4AC145C3"/>
    <w:rsid w:val="4ADA37AE"/>
    <w:rsid w:val="4D40644A"/>
    <w:rsid w:val="54290ABC"/>
    <w:rsid w:val="635747BA"/>
    <w:rsid w:val="64E67F8B"/>
    <w:rsid w:val="6A776939"/>
    <w:rsid w:val="6CD72DB8"/>
    <w:rsid w:val="6EB173EB"/>
    <w:rsid w:val="7397181D"/>
    <w:rsid w:val="73BD0A02"/>
    <w:rsid w:val="75A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  <w:style w:type="character" w:customStyle="1" w:styleId="8">
    <w:name w:val="no1_title1"/>
    <w:qFormat/>
    <w:uiPriority w:val="0"/>
    <w:rPr>
      <w:rFonts w:hint="default" w:ascii="Times New Roman" w:hAnsi="Times New Roman" w:cs="Times New Roman"/>
      <w:b/>
      <w:bCs/>
      <w:i/>
      <w:iCs/>
      <w:color w:val="FF651F"/>
      <w:sz w:val="36"/>
      <w:szCs w:val="36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nbu</Company>
  <Pages>2</Pages>
  <Words>477</Words>
  <Characters>487</Characters>
  <Lines>5</Lines>
  <Paragraphs>1</Paragraphs>
  <TotalTime>0</TotalTime>
  <ScaleCrop>false</ScaleCrop>
  <LinksUpToDate>false</LinksUpToDate>
  <CharactersWithSpaces>670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2011-12-22T06:11:00Z</dcterms:created>
  <dc:creator>caiping ruan </dc:creator>
  <cp:lastModifiedBy>育华教育叶燮燮</cp:lastModifiedBy>
  <cp:lastPrinted>2020-06-29T05:59:00Z</cp:lastPrinted>
  <dcterms:modified xsi:type="dcterms:W3CDTF">2025-12-12T07:56:28Z</dcterms:modified>
  <dc:title>            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D9F560B61175457D9FF8F6E8974168EA_13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