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E8CB4">
      <w:pPr>
        <w:rPr>
          <w:rFonts w:hint="eastAsia" w:eastAsia="宋体" w:cs="宋体"/>
          <w:b/>
          <w:bCs/>
          <w:kern w:val="0"/>
          <w:lang w:eastAsia="zh-CN"/>
        </w:rPr>
      </w:pPr>
      <w:r>
        <w:rPr>
          <w:rFonts w:hint="eastAsia" w:cs="宋体"/>
          <w:b/>
          <w:bCs/>
          <w:kern w:val="0"/>
          <w:lang w:eastAsia="zh-CN"/>
        </w:rPr>
        <w:t>工程经济学</w:t>
      </w:r>
      <w:r>
        <w:rPr>
          <w:rFonts w:hint="eastAsia" w:cs="宋体"/>
          <w:b/>
          <w:bCs/>
          <w:kern w:val="0"/>
          <w:lang w:val="en-US" w:eastAsia="zh-CN"/>
        </w:rPr>
        <w:t xml:space="preserve"> </w:t>
      </w:r>
      <w:bookmarkStart w:id="0" w:name="_GoBack"/>
      <w:bookmarkEnd w:id="0"/>
      <w:r>
        <w:rPr>
          <w:rFonts w:hint="eastAsia" w:cs="宋体"/>
          <w:b/>
          <w:bCs/>
          <w:kern w:val="0"/>
          <w:lang w:eastAsia="zh-CN"/>
        </w:rPr>
        <w:t>复习资料</w:t>
      </w:r>
    </w:p>
    <w:p w14:paraId="08DECD9A">
      <w:pPr>
        <w:rPr>
          <w:sz w:val="21"/>
          <w:szCs w:val="21"/>
        </w:rPr>
      </w:pPr>
      <w:r>
        <w:rPr>
          <w:rFonts w:cs="宋体"/>
          <w:b/>
          <w:bCs/>
          <w:kern w:val="0"/>
        </w:rPr>
        <w:t>一、单项选择题</w:t>
      </w:r>
    </w:p>
    <w:p w14:paraId="665ECE76">
      <w:pPr>
        <w:pStyle w:val="4"/>
        <w:spacing w:before="0" w:beforeAutospacing="0" w:after="0" w:afterAutospacing="0"/>
        <w:rPr>
          <w:rFonts w:hint="eastAsia"/>
          <w:sz w:val="21"/>
          <w:szCs w:val="21"/>
        </w:rPr>
      </w:pPr>
      <w:r>
        <w:rPr>
          <w:rFonts w:hint="eastAsia"/>
          <w:sz w:val="21"/>
          <w:szCs w:val="21"/>
        </w:rPr>
        <w:t xml:space="preserve">1. </w:t>
      </w:r>
      <w:r>
        <w:rPr>
          <w:sz w:val="21"/>
          <w:szCs w:val="21"/>
        </w:rPr>
        <w:t xml:space="preserve">某国库券面值为100元，期限为3年，年利率为10％(单利)，则到期后的本息和为(    )。 </w:t>
      </w:r>
      <w:r>
        <w:rPr>
          <w:sz w:val="21"/>
          <w:szCs w:val="21"/>
        </w:rPr>
        <w:br w:type="textWrapping"/>
      </w:r>
      <w:r>
        <w:rPr>
          <w:sz w:val="21"/>
          <w:szCs w:val="21"/>
        </w:rPr>
        <w:t>   A．133元  </w:t>
      </w:r>
      <w:r>
        <w:rPr>
          <w:rFonts w:hint="eastAsia"/>
          <w:sz w:val="21"/>
          <w:szCs w:val="21"/>
        </w:rPr>
        <w:t xml:space="preserve">   </w:t>
      </w:r>
      <w:r>
        <w:rPr>
          <w:sz w:val="21"/>
          <w:szCs w:val="21"/>
        </w:rPr>
        <w:t> </w:t>
      </w:r>
      <w:r>
        <w:rPr>
          <w:rFonts w:hint="eastAsia"/>
          <w:sz w:val="21"/>
          <w:szCs w:val="21"/>
        </w:rPr>
        <w:t xml:space="preserve">  </w:t>
      </w:r>
      <w:r>
        <w:rPr>
          <w:sz w:val="21"/>
          <w:szCs w:val="21"/>
        </w:rPr>
        <w:t> B．130元   </w:t>
      </w:r>
      <w:r>
        <w:rPr>
          <w:rFonts w:hint="eastAsia"/>
          <w:sz w:val="21"/>
          <w:szCs w:val="21"/>
        </w:rPr>
        <w:t xml:space="preserve">    </w:t>
      </w:r>
      <w:r>
        <w:rPr>
          <w:sz w:val="21"/>
          <w:szCs w:val="21"/>
        </w:rPr>
        <w:t> C．330元   </w:t>
      </w:r>
      <w:r>
        <w:rPr>
          <w:rFonts w:hint="eastAsia"/>
          <w:sz w:val="21"/>
          <w:szCs w:val="21"/>
        </w:rPr>
        <w:t xml:space="preserve">    </w:t>
      </w:r>
      <w:r>
        <w:rPr>
          <w:sz w:val="21"/>
          <w:szCs w:val="21"/>
        </w:rPr>
        <w:t xml:space="preserve"> D．121元 </w:t>
      </w:r>
    </w:p>
    <w:p w14:paraId="70DFF63A">
      <w:pPr>
        <w:pStyle w:val="4"/>
        <w:spacing w:before="0" w:beforeAutospacing="0" w:after="0" w:afterAutospacing="0"/>
        <w:rPr>
          <w:rFonts w:hint="eastAsia"/>
          <w:sz w:val="21"/>
          <w:szCs w:val="21"/>
        </w:rPr>
      </w:pPr>
      <w:r>
        <w:rPr>
          <w:rFonts w:hint="eastAsia"/>
          <w:sz w:val="21"/>
          <w:szCs w:val="21"/>
        </w:rPr>
        <w:t xml:space="preserve">2. </w:t>
      </w:r>
      <w:r>
        <w:rPr>
          <w:sz w:val="21"/>
          <w:szCs w:val="21"/>
        </w:rPr>
        <w:t>某公司准备建立一项永久性奖金，用于奖励有突出贡献的科技人员和员工，每年计划颁发100000元奖金，若利率为6％，则该奖金的本金应为( </w:t>
      </w:r>
      <w:r>
        <w:rPr>
          <w:rFonts w:hint="eastAsia"/>
          <w:sz w:val="21"/>
          <w:szCs w:val="21"/>
        </w:rPr>
        <w:t xml:space="preserve">   </w:t>
      </w:r>
      <w:r>
        <w:rPr>
          <w:sz w:val="21"/>
          <w:szCs w:val="21"/>
        </w:rPr>
        <w:t xml:space="preserve"> )元。 </w:t>
      </w:r>
      <w:r>
        <w:rPr>
          <w:sz w:val="21"/>
          <w:szCs w:val="21"/>
        </w:rPr>
        <w:br w:type="textWrapping"/>
      </w:r>
      <w:r>
        <w:rPr>
          <w:sz w:val="21"/>
          <w:szCs w:val="21"/>
        </w:rPr>
        <w:t>   A．6000000 </w:t>
      </w:r>
      <w:r>
        <w:rPr>
          <w:rFonts w:hint="eastAsia"/>
          <w:sz w:val="21"/>
          <w:szCs w:val="21"/>
        </w:rPr>
        <w:t xml:space="preserve"> </w:t>
      </w:r>
      <w:r>
        <w:rPr>
          <w:sz w:val="21"/>
          <w:szCs w:val="21"/>
        </w:rPr>
        <w:t>  </w:t>
      </w:r>
      <w:r>
        <w:rPr>
          <w:rFonts w:hint="eastAsia"/>
          <w:sz w:val="21"/>
          <w:szCs w:val="21"/>
        </w:rPr>
        <w:t xml:space="preserve">  </w:t>
      </w:r>
      <w:r>
        <w:rPr>
          <w:sz w:val="21"/>
          <w:szCs w:val="21"/>
        </w:rPr>
        <w:t> B．1000000   </w:t>
      </w:r>
      <w:r>
        <w:rPr>
          <w:rFonts w:hint="eastAsia"/>
          <w:sz w:val="21"/>
          <w:szCs w:val="21"/>
        </w:rPr>
        <w:t xml:space="preserve">   </w:t>
      </w:r>
      <w:r>
        <w:rPr>
          <w:sz w:val="21"/>
          <w:szCs w:val="21"/>
        </w:rPr>
        <w:t> C．106000  </w:t>
      </w:r>
      <w:r>
        <w:rPr>
          <w:rFonts w:hint="eastAsia"/>
          <w:sz w:val="21"/>
          <w:szCs w:val="21"/>
        </w:rPr>
        <w:t xml:space="preserve">    </w:t>
      </w:r>
      <w:r>
        <w:rPr>
          <w:sz w:val="21"/>
          <w:szCs w:val="21"/>
        </w:rPr>
        <w:t xml:space="preserve">  D．1666667 </w:t>
      </w:r>
    </w:p>
    <w:p w14:paraId="21F88CED">
      <w:pPr>
        <w:pStyle w:val="4"/>
        <w:spacing w:before="0" w:beforeAutospacing="0" w:after="0" w:afterAutospacing="0"/>
        <w:ind w:left="210" w:hanging="210" w:hangingChars="100"/>
        <w:rPr>
          <w:rFonts w:hint="eastAsia"/>
          <w:sz w:val="21"/>
          <w:szCs w:val="21"/>
        </w:rPr>
      </w:pPr>
      <w:r>
        <w:rPr>
          <w:rFonts w:hint="eastAsia"/>
          <w:sz w:val="21"/>
          <w:szCs w:val="21"/>
        </w:rPr>
        <w:t xml:space="preserve">3. </w:t>
      </w:r>
      <w:r>
        <w:rPr>
          <w:sz w:val="21"/>
          <w:szCs w:val="21"/>
        </w:rPr>
        <w:t xml:space="preserve">某租赁公司出租给某企业一台设备，年租金按年金法计算，折现率为12%，租期为5年，设备价格为68万元，承租企业年末支付租金与年初支出租金的租金差值为（   ）万元。 </w:t>
      </w:r>
      <w:r>
        <w:rPr>
          <w:sz w:val="21"/>
          <w:szCs w:val="21"/>
        </w:rPr>
        <w:br w:type="textWrapping"/>
      </w:r>
      <w:r>
        <w:rPr>
          <w:rFonts w:hint="eastAsia"/>
          <w:sz w:val="21"/>
          <w:szCs w:val="21"/>
        </w:rPr>
        <w:t xml:space="preserve"> </w:t>
      </w:r>
      <w:r>
        <w:rPr>
          <w:sz w:val="21"/>
          <w:szCs w:val="21"/>
        </w:rPr>
        <w:t>A．2.00  </w:t>
      </w:r>
      <w:r>
        <w:rPr>
          <w:rFonts w:hint="eastAsia"/>
          <w:sz w:val="21"/>
          <w:szCs w:val="21"/>
        </w:rPr>
        <w:t xml:space="preserve">       </w:t>
      </w:r>
      <w:r>
        <w:rPr>
          <w:sz w:val="21"/>
          <w:szCs w:val="21"/>
        </w:rPr>
        <w:t xml:space="preserve"> B．2.02 </w:t>
      </w:r>
      <w:r>
        <w:rPr>
          <w:rFonts w:hint="eastAsia"/>
          <w:sz w:val="21"/>
          <w:szCs w:val="21"/>
        </w:rPr>
        <w:t xml:space="preserve">        </w:t>
      </w:r>
      <w:r>
        <w:rPr>
          <w:sz w:val="21"/>
          <w:szCs w:val="21"/>
        </w:rPr>
        <w:t xml:space="preserve">C．2.03 </w:t>
      </w:r>
      <w:r>
        <w:rPr>
          <w:rFonts w:hint="eastAsia"/>
          <w:sz w:val="21"/>
          <w:szCs w:val="21"/>
        </w:rPr>
        <w:t xml:space="preserve">          </w:t>
      </w:r>
      <w:r>
        <w:rPr>
          <w:sz w:val="21"/>
          <w:szCs w:val="21"/>
        </w:rPr>
        <w:t xml:space="preserve">D．2.04    </w:t>
      </w:r>
    </w:p>
    <w:p w14:paraId="0EBD6C83">
      <w:pPr>
        <w:pStyle w:val="4"/>
        <w:spacing w:before="0" w:beforeAutospacing="0" w:after="0" w:afterAutospacing="0"/>
        <w:ind w:left="210" w:hanging="210" w:hangingChars="100"/>
        <w:rPr>
          <w:rFonts w:hint="eastAsia"/>
          <w:sz w:val="21"/>
          <w:szCs w:val="21"/>
        </w:rPr>
      </w:pPr>
      <w:r>
        <w:rPr>
          <w:rFonts w:hint="eastAsia"/>
          <w:sz w:val="21"/>
          <w:szCs w:val="21"/>
        </w:rPr>
        <w:t xml:space="preserve">4. </w:t>
      </w:r>
      <w:r>
        <w:rPr>
          <w:sz w:val="21"/>
          <w:szCs w:val="21"/>
        </w:rPr>
        <w:t xml:space="preserve">如果财务内部收益率大于基准收益率，则（   ）。 </w:t>
      </w:r>
      <w:r>
        <w:rPr>
          <w:sz w:val="21"/>
          <w:szCs w:val="21"/>
        </w:rPr>
        <w:br w:type="textWrapping"/>
      </w:r>
      <w:r>
        <w:rPr>
          <w:sz w:val="21"/>
          <w:szCs w:val="21"/>
        </w:rPr>
        <w:t xml:space="preserve">A．财务净现值大于零   B．财务净现值小于零 </w:t>
      </w:r>
      <w:r>
        <w:rPr>
          <w:rFonts w:hint="eastAsia"/>
          <w:sz w:val="21"/>
          <w:szCs w:val="21"/>
        </w:rPr>
        <w:t xml:space="preserve">    </w:t>
      </w:r>
      <w:r>
        <w:rPr>
          <w:sz w:val="21"/>
          <w:szCs w:val="21"/>
        </w:rPr>
        <w:t>C．财务净现值等于零 </w:t>
      </w:r>
      <w:r>
        <w:rPr>
          <w:rFonts w:hint="eastAsia"/>
          <w:sz w:val="21"/>
          <w:szCs w:val="21"/>
        </w:rPr>
        <w:t xml:space="preserve">   </w:t>
      </w:r>
      <w:r>
        <w:rPr>
          <w:sz w:val="21"/>
          <w:szCs w:val="21"/>
        </w:rPr>
        <w:t>D．不确定    </w:t>
      </w:r>
    </w:p>
    <w:p w14:paraId="433101FB">
      <w:pPr>
        <w:pStyle w:val="4"/>
        <w:spacing w:before="0" w:beforeAutospacing="0" w:after="0" w:afterAutospacing="0"/>
        <w:ind w:left="210" w:hanging="210" w:hangingChars="100"/>
        <w:rPr>
          <w:rFonts w:hint="eastAsia"/>
          <w:sz w:val="21"/>
          <w:szCs w:val="21"/>
        </w:rPr>
      </w:pPr>
      <w:r>
        <w:rPr>
          <w:rFonts w:hint="eastAsia"/>
          <w:sz w:val="21"/>
          <w:szCs w:val="21"/>
        </w:rPr>
        <w:t xml:space="preserve">5. </w:t>
      </w:r>
      <w:r>
        <w:rPr>
          <w:sz w:val="21"/>
          <w:szCs w:val="21"/>
        </w:rPr>
        <w:t xml:space="preserve">总投资收益率是（   ）与总投资之比。 </w:t>
      </w:r>
      <w:r>
        <w:rPr>
          <w:sz w:val="21"/>
          <w:szCs w:val="21"/>
        </w:rPr>
        <w:br w:type="textWrapping"/>
      </w:r>
      <w:r>
        <w:rPr>
          <w:sz w:val="21"/>
          <w:szCs w:val="21"/>
        </w:rPr>
        <w:t>A．年销售利润        </w:t>
      </w:r>
      <w:r>
        <w:rPr>
          <w:rFonts w:hint="eastAsia"/>
          <w:sz w:val="21"/>
          <w:szCs w:val="21"/>
        </w:rPr>
        <w:t xml:space="preserve">         </w:t>
      </w:r>
      <w:r>
        <w:rPr>
          <w:sz w:val="21"/>
          <w:szCs w:val="21"/>
        </w:rPr>
        <w:t> </w:t>
      </w:r>
      <w:r>
        <w:rPr>
          <w:rFonts w:hint="eastAsia"/>
          <w:sz w:val="21"/>
          <w:szCs w:val="21"/>
        </w:rPr>
        <w:t xml:space="preserve">               </w:t>
      </w:r>
      <w:r>
        <w:rPr>
          <w:sz w:val="21"/>
          <w:szCs w:val="21"/>
        </w:rPr>
        <w:t>B．年销售利润+年贷款利息</w:t>
      </w:r>
      <w:r>
        <w:rPr>
          <w:sz w:val="21"/>
          <w:szCs w:val="21"/>
        </w:rPr>
        <w:br w:type="textWrapping"/>
      </w:r>
      <w:r>
        <w:rPr>
          <w:sz w:val="21"/>
          <w:szCs w:val="21"/>
        </w:rPr>
        <w:t>C．年销售利润+年贷款利息+年折旧费及摊销费 </w:t>
      </w:r>
      <w:r>
        <w:rPr>
          <w:rFonts w:hint="eastAsia"/>
          <w:sz w:val="21"/>
          <w:szCs w:val="21"/>
        </w:rPr>
        <w:t xml:space="preserve">    </w:t>
      </w:r>
      <w:r>
        <w:rPr>
          <w:sz w:val="21"/>
          <w:szCs w:val="21"/>
        </w:rPr>
        <w:t>D．年销售利润+年折旧费及摊销费</w:t>
      </w:r>
    </w:p>
    <w:p w14:paraId="3BF78251">
      <w:pPr>
        <w:pStyle w:val="4"/>
        <w:spacing w:before="0" w:beforeAutospacing="0" w:after="0" w:afterAutospacing="0"/>
        <w:ind w:left="210" w:hanging="210" w:hangingChars="100"/>
        <w:rPr>
          <w:rFonts w:hint="eastAsia"/>
          <w:sz w:val="21"/>
          <w:szCs w:val="21"/>
        </w:rPr>
      </w:pPr>
      <w:r>
        <w:rPr>
          <w:rFonts w:hint="eastAsia"/>
          <w:sz w:val="21"/>
          <w:szCs w:val="21"/>
        </w:rPr>
        <w:t xml:space="preserve">6. </w:t>
      </w:r>
      <w:r>
        <w:rPr>
          <w:sz w:val="21"/>
          <w:szCs w:val="21"/>
        </w:rPr>
        <w:t xml:space="preserve">静态投资回收期指标的优点是（   ）。 </w:t>
      </w:r>
      <w:r>
        <w:rPr>
          <w:sz w:val="21"/>
          <w:szCs w:val="21"/>
        </w:rPr>
        <w:br w:type="textWrapping"/>
      </w:r>
      <w:r>
        <w:rPr>
          <w:sz w:val="21"/>
          <w:szCs w:val="21"/>
        </w:rPr>
        <w:t>A．经济意义明确，计算简便  </w:t>
      </w:r>
      <w:r>
        <w:rPr>
          <w:rFonts w:hint="eastAsia"/>
          <w:sz w:val="21"/>
          <w:szCs w:val="21"/>
        </w:rPr>
        <w:t xml:space="preserve">      </w:t>
      </w:r>
      <w:r>
        <w:rPr>
          <w:sz w:val="21"/>
          <w:szCs w:val="21"/>
        </w:rPr>
        <w:t>   B．能准确衡量项目投资收益的大小</w:t>
      </w:r>
      <w:r>
        <w:rPr>
          <w:sz w:val="21"/>
          <w:szCs w:val="21"/>
        </w:rPr>
        <w:br w:type="textWrapping"/>
      </w:r>
      <w:r>
        <w:rPr>
          <w:sz w:val="21"/>
          <w:szCs w:val="21"/>
        </w:rPr>
        <w:t>C．考虑了整个计算期的经济效果 </w:t>
      </w:r>
      <w:r>
        <w:rPr>
          <w:rFonts w:hint="eastAsia"/>
          <w:sz w:val="21"/>
          <w:szCs w:val="21"/>
        </w:rPr>
        <w:t xml:space="preserve">      </w:t>
      </w:r>
      <w:r>
        <w:rPr>
          <w:sz w:val="21"/>
          <w:szCs w:val="21"/>
        </w:rPr>
        <w:t>D．能正确地识别项目的优势</w:t>
      </w:r>
    </w:p>
    <w:p w14:paraId="76BDDF95">
      <w:pPr>
        <w:pStyle w:val="4"/>
        <w:spacing w:before="0" w:beforeAutospacing="0" w:after="0" w:afterAutospacing="0"/>
        <w:ind w:left="210" w:hanging="210" w:hangingChars="100"/>
        <w:rPr>
          <w:rFonts w:hint="eastAsia"/>
          <w:sz w:val="21"/>
          <w:szCs w:val="21"/>
        </w:rPr>
      </w:pPr>
      <w:r>
        <w:rPr>
          <w:rFonts w:hint="eastAsia"/>
          <w:sz w:val="21"/>
          <w:szCs w:val="21"/>
        </w:rPr>
        <w:t>7</w:t>
      </w:r>
      <w:r>
        <w:rPr>
          <w:sz w:val="21"/>
          <w:szCs w:val="21"/>
        </w:rPr>
        <w:t xml:space="preserve">. 如果财务内部收益率（   ），则方案在经济上可以接受。 </w:t>
      </w:r>
      <w:r>
        <w:rPr>
          <w:sz w:val="21"/>
          <w:szCs w:val="21"/>
        </w:rPr>
        <w:br w:type="textWrapping"/>
      </w:r>
      <w:r>
        <w:rPr>
          <w:sz w:val="21"/>
          <w:szCs w:val="21"/>
        </w:rPr>
        <w:t>A．大于零             B．小于零   C．大于基准收益率 </w:t>
      </w:r>
      <w:r>
        <w:rPr>
          <w:rFonts w:hint="eastAsia"/>
          <w:sz w:val="21"/>
          <w:szCs w:val="21"/>
        </w:rPr>
        <w:t xml:space="preserve">    </w:t>
      </w:r>
      <w:r>
        <w:rPr>
          <w:sz w:val="21"/>
          <w:szCs w:val="21"/>
        </w:rPr>
        <w:t> D．小于基准收益率     </w:t>
      </w:r>
    </w:p>
    <w:p w14:paraId="55E8CE7A">
      <w:pPr>
        <w:pStyle w:val="4"/>
        <w:spacing w:before="0" w:beforeAutospacing="0" w:after="0" w:afterAutospacing="0"/>
        <w:ind w:left="210" w:hanging="210" w:hangingChars="100"/>
        <w:rPr>
          <w:rFonts w:hint="eastAsia"/>
          <w:sz w:val="21"/>
          <w:szCs w:val="21"/>
        </w:rPr>
      </w:pPr>
      <w:r>
        <w:rPr>
          <w:rFonts w:hint="eastAsia"/>
          <w:sz w:val="21"/>
          <w:szCs w:val="21"/>
        </w:rPr>
        <w:t>8</w:t>
      </w:r>
      <w:r>
        <w:rPr>
          <w:sz w:val="21"/>
          <w:szCs w:val="21"/>
        </w:rPr>
        <w:t xml:space="preserve">. 对于一个特定的投资方案，若基准收益率变大，则（   ）。 </w:t>
      </w:r>
      <w:r>
        <w:rPr>
          <w:sz w:val="21"/>
          <w:szCs w:val="21"/>
        </w:rPr>
        <w:br w:type="textWrapping"/>
      </w:r>
      <w:r>
        <w:rPr>
          <w:sz w:val="21"/>
          <w:szCs w:val="21"/>
        </w:rPr>
        <w:t xml:space="preserve">A．财务净现值与财务内部收益率均减小 </w:t>
      </w:r>
      <w:r>
        <w:rPr>
          <w:rFonts w:hint="eastAsia"/>
          <w:sz w:val="21"/>
          <w:szCs w:val="21"/>
        </w:rPr>
        <w:t xml:space="preserve">    </w:t>
      </w:r>
      <w:r>
        <w:rPr>
          <w:sz w:val="21"/>
          <w:szCs w:val="21"/>
        </w:rPr>
        <w:t xml:space="preserve">B．财务净现值与财务内部收益率均增大 </w:t>
      </w:r>
      <w:r>
        <w:rPr>
          <w:sz w:val="21"/>
          <w:szCs w:val="21"/>
        </w:rPr>
        <w:br w:type="textWrapping"/>
      </w:r>
      <w:r>
        <w:rPr>
          <w:sz w:val="21"/>
          <w:szCs w:val="21"/>
        </w:rPr>
        <w:t xml:space="preserve">C．财务净现值减小，财务内部收益率不变 </w:t>
      </w:r>
      <w:r>
        <w:rPr>
          <w:rFonts w:hint="eastAsia"/>
          <w:sz w:val="21"/>
          <w:szCs w:val="21"/>
        </w:rPr>
        <w:t xml:space="preserve">  </w:t>
      </w:r>
      <w:r>
        <w:rPr>
          <w:sz w:val="21"/>
          <w:szCs w:val="21"/>
        </w:rPr>
        <w:t>D．财务净现值增大，财务内部收益率减小</w:t>
      </w:r>
    </w:p>
    <w:p w14:paraId="0E87A461">
      <w:pPr>
        <w:pStyle w:val="4"/>
        <w:spacing w:before="0" w:beforeAutospacing="0" w:after="0" w:afterAutospacing="0"/>
        <w:rPr>
          <w:sz w:val="21"/>
          <w:szCs w:val="21"/>
        </w:rPr>
      </w:pPr>
      <w:r>
        <w:rPr>
          <w:rFonts w:hint="eastAsia"/>
          <w:sz w:val="21"/>
          <w:szCs w:val="21"/>
        </w:rPr>
        <w:t>9</w:t>
      </w:r>
      <w:r>
        <w:rPr>
          <w:sz w:val="21"/>
          <w:szCs w:val="21"/>
        </w:rPr>
        <w:t>.在下列投资方案评价指标中，反映借款偿债能力的指标是（ ）。</w:t>
      </w:r>
    </w:p>
    <w:p w14:paraId="1A020899">
      <w:pPr>
        <w:pStyle w:val="4"/>
        <w:spacing w:before="0" w:beforeAutospacing="0" w:after="0" w:afterAutospacing="0"/>
        <w:rPr>
          <w:sz w:val="21"/>
          <w:szCs w:val="21"/>
        </w:rPr>
      </w:pPr>
      <w:r>
        <w:rPr>
          <w:sz w:val="21"/>
          <w:szCs w:val="21"/>
        </w:rPr>
        <w:t xml:space="preserve">　A.偿债备付率和投资收益率 </w:t>
      </w:r>
      <w:r>
        <w:rPr>
          <w:rFonts w:hint="eastAsia"/>
          <w:sz w:val="21"/>
          <w:szCs w:val="21"/>
        </w:rPr>
        <w:t xml:space="preserve">             </w:t>
      </w:r>
      <w:r>
        <w:rPr>
          <w:sz w:val="21"/>
          <w:szCs w:val="21"/>
        </w:rPr>
        <w:t>B.利息备付率和偿债备付率</w:t>
      </w:r>
    </w:p>
    <w:p w14:paraId="6406FC6F">
      <w:pPr>
        <w:pStyle w:val="4"/>
        <w:spacing w:before="0" w:beforeAutospacing="0" w:after="0" w:afterAutospacing="0"/>
        <w:rPr>
          <w:sz w:val="21"/>
          <w:szCs w:val="21"/>
        </w:rPr>
      </w:pPr>
      <w:r>
        <w:rPr>
          <w:sz w:val="21"/>
          <w:szCs w:val="21"/>
        </w:rPr>
        <w:t xml:space="preserve">　C.利息备付率和投资收益率 </w:t>
      </w:r>
      <w:r>
        <w:rPr>
          <w:rFonts w:hint="eastAsia"/>
          <w:sz w:val="21"/>
          <w:szCs w:val="21"/>
        </w:rPr>
        <w:t xml:space="preserve">             </w:t>
      </w:r>
      <w:r>
        <w:rPr>
          <w:sz w:val="21"/>
          <w:szCs w:val="21"/>
        </w:rPr>
        <w:t>D.内部收益率和借款偿还期</w:t>
      </w:r>
    </w:p>
    <w:p w14:paraId="21733A4E">
      <w:pPr>
        <w:pStyle w:val="4"/>
        <w:spacing w:before="0" w:beforeAutospacing="0" w:after="0" w:afterAutospacing="0"/>
        <w:ind w:left="420" w:hanging="420" w:hangingChars="200"/>
        <w:rPr>
          <w:sz w:val="21"/>
          <w:szCs w:val="21"/>
        </w:rPr>
      </w:pPr>
      <w:r>
        <w:rPr>
          <w:rFonts w:hint="eastAsia"/>
          <w:sz w:val="21"/>
          <w:szCs w:val="21"/>
        </w:rPr>
        <w:t>10</w:t>
      </w:r>
      <w:r>
        <w:rPr>
          <w:sz w:val="21"/>
          <w:szCs w:val="21"/>
        </w:rPr>
        <w:t xml:space="preserve">. 下列不属于变动成本的费用是（   ）。 </w:t>
      </w:r>
      <w:r>
        <w:rPr>
          <w:sz w:val="21"/>
          <w:szCs w:val="21"/>
        </w:rPr>
        <w:br w:type="textWrapping"/>
      </w:r>
      <w:r>
        <w:rPr>
          <w:sz w:val="21"/>
          <w:szCs w:val="21"/>
        </w:rPr>
        <w:t xml:space="preserve">A．原材料消耗     B．生产人员工资 </w:t>
      </w:r>
      <w:r>
        <w:rPr>
          <w:rFonts w:hint="eastAsia"/>
          <w:sz w:val="21"/>
          <w:szCs w:val="21"/>
        </w:rPr>
        <w:t xml:space="preserve">     </w:t>
      </w:r>
      <w:r>
        <w:rPr>
          <w:sz w:val="21"/>
          <w:szCs w:val="21"/>
        </w:rPr>
        <w:t>C．包装费 </w:t>
      </w:r>
      <w:r>
        <w:rPr>
          <w:rFonts w:hint="eastAsia"/>
          <w:sz w:val="21"/>
          <w:szCs w:val="21"/>
        </w:rPr>
        <w:t xml:space="preserve">       </w:t>
      </w:r>
      <w:r>
        <w:rPr>
          <w:sz w:val="21"/>
          <w:szCs w:val="21"/>
        </w:rPr>
        <w:t> D．折旧费</w:t>
      </w:r>
      <w:r>
        <w:rPr>
          <w:sz w:val="21"/>
          <w:szCs w:val="21"/>
        </w:rPr>
        <w:br w:type="textWrapping"/>
      </w:r>
      <w:r>
        <w:rPr>
          <w:rFonts w:hint="eastAsia"/>
          <w:sz w:val="21"/>
          <w:szCs w:val="21"/>
        </w:rPr>
        <w:t>11</w:t>
      </w:r>
      <w:r>
        <w:rPr>
          <w:sz w:val="21"/>
          <w:szCs w:val="21"/>
        </w:rPr>
        <w:t xml:space="preserve">. 某建设项目设计生产能力为12万台/年，固定成本为1320万元/年，产品售价为900元/台，变动成本为630元/台，销售税金及附加50元/台。则此项目的盈亏平衡点产量为（   ）台/年。 </w:t>
      </w:r>
      <w:r>
        <w:rPr>
          <w:sz w:val="21"/>
          <w:szCs w:val="21"/>
        </w:rPr>
        <w:br w:type="textWrapping"/>
      </w:r>
      <w:r>
        <w:rPr>
          <w:sz w:val="21"/>
          <w:szCs w:val="21"/>
        </w:rPr>
        <w:t xml:space="preserve">A．60000         B．72000 </w:t>
      </w:r>
      <w:r>
        <w:rPr>
          <w:rFonts w:hint="eastAsia"/>
          <w:sz w:val="21"/>
          <w:szCs w:val="21"/>
        </w:rPr>
        <w:t xml:space="preserve">       </w:t>
      </w:r>
      <w:r>
        <w:rPr>
          <w:sz w:val="21"/>
          <w:szCs w:val="21"/>
        </w:rPr>
        <w:t>C．54200  </w:t>
      </w:r>
      <w:r>
        <w:rPr>
          <w:rFonts w:hint="eastAsia"/>
          <w:sz w:val="21"/>
          <w:szCs w:val="21"/>
        </w:rPr>
        <w:t xml:space="preserve">         </w:t>
      </w:r>
      <w:r>
        <w:rPr>
          <w:sz w:val="21"/>
          <w:szCs w:val="21"/>
        </w:rPr>
        <w:t>D．14635</w:t>
      </w:r>
    </w:p>
    <w:p w14:paraId="6541C0F2">
      <w:pPr>
        <w:pStyle w:val="4"/>
        <w:spacing w:before="0" w:beforeAutospacing="0" w:after="0" w:afterAutospacing="0"/>
        <w:ind w:left="420" w:hanging="420" w:hangingChars="200"/>
        <w:rPr>
          <w:sz w:val="21"/>
          <w:szCs w:val="21"/>
        </w:rPr>
      </w:pPr>
      <w:r>
        <w:rPr>
          <w:rFonts w:hint="eastAsia"/>
          <w:sz w:val="21"/>
          <w:szCs w:val="21"/>
        </w:rPr>
        <w:t xml:space="preserve">12. </w:t>
      </w:r>
      <w:r>
        <w:rPr>
          <w:sz w:val="21"/>
          <w:szCs w:val="21"/>
        </w:rPr>
        <w:t>对某项目进行单因素敏感性分析。当单位产品价格为1600元时，财务净现值为3210万元；当单位产品价格为1050元时，财务净现值为1210万元；当单位产品价格为960元时，财务净现值为110万元；当单位产品价格为720元时，财务净现值为 −</w:t>
      </w:r>
      <w:r>
        <w:rPr>
          <w:rFonts w:hint="eastAsia"/>
          <w:sz w:val="21"/>
          <w:szCs w:val="21"/>
        </w:rPr>
        <w:t>210</w:t>
      </w:r>
      <w:r>
        <w:rPr>
          <w:sz w:val="21"/>
          <w:szCs w:val="21"/>
        </w:rPr>
        <w:t xml:space="preserve">万元。故该项目单位产品价格变化的临界值处在（   ）元。 </w:t>
      </w:r>
      <w:r>
        <w:rPr>
          <w:sz w:val="21"/>
          <w:szCs w:val="21"/>
        </w:rPr>
        <w:br w:type="textWrapping"/>
      </w:r>
      <w:r>
        <w:rPr>
          <w:sz w:val="21"/>
          <w:szCs w:val="21"/>
        </w:rPr>
        <w:t>A．≤720      </w:t>
      </w:r>
      <w:r>
        <w:rPr>
          <w:rFonts w:hint="eastAsia"/>
          <w:sz w:val="21"/>
          <w:szCs w:val="21"/>
        </w:rPr>
        <w:t xml:space="preserve"> </w:t>
      </w:r>
      <w:r>
        <w:rPr>
          <w:sz w:val="21"/>
          <w:szCs w:val="21"/>
        </w:rPr>
        <w:t xml:space="preserve">   B．720～960 </w:t>
      </w:r>
      <w:r>
        <w:rPr>
          <w:rFonts w:hint="eastAsia"/>
          <w:sz w:val="21"/>
          <w:szCs w:val="21"/>
        </w:rPr>
        <w:t xml:space="preserve">     </w:t>
      </w:r>
      <w:r>
        <w:rPr>
          <w:sz w:val="21"/>
          <w:szCs w:val="21"/>
        </w:rPr>
        <w:t>C．960～1050</w:t>
      </w:r>
      <w:r>
        <w:rPr>
          <w:rFonts w:hint="eastAsia"/>
          <w:sz w:val="21"/>
          <w:szCs w:val="21"/>
        </w:rPr>
        <w:t xml:space="preserve">         </w:t>
      </w:r>
      <w:r>
        <w:rPr>
          <w:sz w:val="21"/>
          <w:szCs w:val="21"/>
        </w:rPr>
        <w:t xml:space="preserve"> D．≥1050</w:t>
      </w:r>
    </w:p>
    <w:p w14:paraId="4F650F43">
      <w:pPr>
        <w:pStyle w:val="4"/>
        <w:spacing w:before="0" w:beforeAutospacing="0" w:after="0" w:afterAutospacing="0"/>
        <w:rPr>
          <w:sz w:val="21"/>
          <w:szCs w:val="21"/>
        </w:rPr>
      </w:pPr>
      <w:r>
        <w:rPr>
          <w:rFonts w:hint="eastAsia"/>
          <w:sz w:val="21"/>
          <w:szCs w:val="21"/>
        </w:rPr>
        <w:t xml:space="preserve">13. </w:t>
      </w:r>
      <w:r>
        <w:rPr>
          <w:sz w:val="21"/>
          <w:szCs w:val="21"/>
        </w:rPr>
        <w:t>一般来说，在</w:t>
      </w:r>
      <w:r>
        <w:rPr>
          <w:rFonts w:hint="eastAsia"/>
          <w:sz w:val="21"/>
          <w:szCs w:val="21"/>
        </w:rPr>
        <w:t>风险与</w:t>
      </w:r>
      <w:r>
        <w:rPr>
          <w:sz w:val="21"/>
          <w:szCs w:val="21"/>
        </w:rPr>
        <w:t>不确定性分析法中，只适用于项目的财务评价的是（　）。</w:t>
      </w:r>
      <w:r>
        <w:rPr>
          <w:sz w:val="21"/>
          <w:szCs w:val="21"/>
        </w:rPr>
        <w:br w:type="textWrapping"/>
      </w:r>
      <w:r>
        <w:rPr>
          <w:sz w:val="21"/>
          <w:szCs w:val="21"/>
        </w:rPr>
        <w:t>    A.盈亏平衡分析</w:t>
      </w:r>
      <w:r>
        <w:rPr>
          <w:rFonts w:hint="eastAsia"/>
          <w:sz w:val="21"/>
          <w:szCs w:val="21"/>
        </w:rPr>
        <w:t xml:space="preserve">    </w:t>
      </w:r>
      <w:r>
        <w:rPr>
          <w:sz w:val="21"/>
          <w:szCs w:val="21"/>
        </w:rPr>
        <w:t>B.敏感性分析</w:t>
      </w:r>
      <w:r>
        <w:rPr>
          <w:rFonts w:hint="eastAsia"/>
          <w:sz w:val="21"/>
          <w:szCs w:val="21"/>
        </w:rPr>
        <w:t xml:space="preserve">     </w:t>
      </w:r>
      <w:r>
        <w:rPr>
          <w:sz w:val="21"/>
          <w:szCs w:val="21"/>
        </w:rPr>
        <w:t>C.概率分析</w:t>
      </w:r>
      <w:r>
        <w:rPr>
          <w:rFonts w:hint="eastAsia"/>
          <w:sz w:val="21"/>
          <w:szCs w:val="21"/>
        </w:rPr>
        <w:t xml:space="preserve">        </w:t>
      </w:r>
      <w:r>
        <w:rPr>
          <w:sz w:val="21"/>
          <w:szCs w:val="21"/>
        </w:rPr>
        <w:t>D.功能评价</w:t>
      </w:r>
    </w:p>
    <w:p w14:paraId="742B4BDA">
      <w:pPr>
        <w:pStyle w:val="4"/>
        <w:spacing w:before="0" w:beforeAutospacing="0" w:after="0" w:afterAutospacing="0"/>
        <w:ind w:left="420" w:hanging="420" w:hangingChars="200"/>
        <w:rPr>
          <w:sz w:val="21"/>
          <w:szCs w:val="21"/>
        </w:rPr>
      </w:pPr>
      <w:r>
        <w:rPr>
          <w:rFonts w:hint="eastAsia"/>
          <w:sz w:val="21"/>
          <w:szCs w:val="21"/>
        </w:rPr>
        <w:t xml:space="preserve">14. </w:t>
      </w:r>
      <w:r>
        <w:rPr>
          <w:sz w:val="21"/>
          <w:szCs w:val="21"/>
        </w:rPr>
        <w:t xml:space="preserve">导致不确定性的原因很多，但不包括（   ）。 </w:t>
      </w:r>
      <w:r>
        <w:rPr>
          <w:sz w:val="21"/>
          <w:szCs w:val="21"/>
        </w:rPr>
        <w:br w:type="textWrapping"/>
      </w:r>
      <w:r>
        <w:rPr>
          <w:sz w:val="21"/>
          <w:szCs w:val="21"/>
        </w:rPr>
        <w:t>A．政府政策的变化   </w:t>
      </w:r>
      <w:r>
        <w:rPr>
          <w:rFonts w:hint="eastAsia"/>
          <w:sz w:val="21"/>
          <w:szCs w:val="21"/>
        </w:rPr>
        <w:t xml:space="preserve">     </w:t>
      </w:r>
      <w:r>
        <w:rPr>
          <w:sz w:val="21"/>
          <w:szCs w:val="21"/>
        </w:rPr>
        <w:t xml:space="preserve"> B．预测假设不准确 </w:t>
      </w:r>
      <w:r>
        <w:rPr>
          <w:sz w:val="21"/>
          <w:szCs w:val="21"/>
        </w:rPr>
        <w:br w:type="textWrapping"/>
      </w:r>
      <w:r>
        <w:rPr>
          <w:sz w:val="21"/>
          <w:szCs w:val="21"/>
        </w:rPr>
        <w:t xml:space="preserve">C．市场供求结构的变化     D．评价方法的种类 </w:t>
      </w:r>
    </w:p>
    <w:p w14:paraId="6F249EDE">
      <w:pPr>
        <w:pStyle w:val="4"/>
        <w:spacing w:before="0" w:beforeAutospacing="0" w:after="0" w:afterAutospacing="0"/>
        <w:ind w:left="420" w:hanging="420" w:hangingChars="200"/>
        <w:rPr>
          <w:sz w:val="21"/>
          <w:szCs w:val="21"/>
        </w:rPr>
      </w:pPr>
      <w:r>
        <w:rPr>
          <w:rFonts w:hint="eastAsia"/>
          <w:sz w:val="21"/>
          <w:szCs w:val="21"/>
        </w:rPr>
        <w:t xml:space="preserve">15. </w:t>
      </w:r>
      <w:r>
        <w:rPr>
          <w:sz w:val="21"/>
          <w:szCs w:val="21"/>
        </w:rPr>
        <w:t xml:space="preserve">涨价预备费的计算基础是(   )。 </w:t>
      </w:r>
      <w:r>
        <w:rPr>
          <w:sz w:val="21"/>
          <w:szCs w:val="21"/>
        </w:rPr>
        <w:br w:type="textWrapping"/>
      </w:r>
      <w:r>
        <w:rPr>
          <w:sz w:val="21"/>
          <w:szCs w:val="21"/>
        </w:rPr>
        <w:t xml:space="preserve">A．建筑安装工程费 </w:t>
      </w:r>
      <w:r>
        <w:rPr>
          <w:sz w:val="21"/>
          <w:szCs w:val="21"/>
        </w:rPr>
        <w:br w:type="textWrapping"/>
      </w:r>
      <w:r>
        <w:rPr>
          <w:sz w:val="21"/>
          <w:szCs w:val="21"/>
        </w:rPr>
        <w:t xml:space="preserve">B．建筑安装工程费+设备及工器具购置费 </w:t>
      </w:r>
      <w:r>
        <w:rPr>
          <w:sz w:val="21"/>
          <w:szCs w:val="21"/>
        </w:rPr>
        <w:br w:type="textWrapping"/>
      </w:r>
      <w:r>
        <w:rPr>
          <w:sz w:val="21"/>
          <w:szCs w:val="21"/>
        </w:rPr>
        <w:t xml:space="preserve">C．建筑安装工程费+设备及工器具购置费+工程建设其他费 </w:t>
      </w:r>
      <w:r>
        <w:rPr>
          <w:sz w:val="21"/>
          <w:szCs w:val="21"/>
        </w:rPr>
        <w:br w:type="textWrapping"/>
      </w:r>
      <w:r>
        <w:rPr>
          <w:sz w:val="21"/>
          <w:szCs w:val="21"/>
        </w:rPr>
        <w:t xml:space="preserve">D．建筑安装工程费+设备及工器具购置费+工程建设其他费+基本预备费 </w:t>
      </w:r>
    </w:p>
    <w:p w14:paraId="037AD45C">
      <w:pPr>
        <w:pStyle w:val="4"/>
        <w:spacing w:before="0" w:beforeAutospacing="0" w:after="0" w:afterAutospacing="0"/>
        <w:ind w:left="420" w:hanging="420" w:hangingChars="200"/>
        <w:rPr>
          <w:rFonts w:hint="eastAsia"/>
          <w:sz w:val="21"/>
          <w:szCs w:val="21"/>
        </w:rPr>
      </w:pPr>
      <w:r>
        <w:rPr>
          <w:rFonts w:hint="eastAsia"/>
          <w:sz w:val="21"/>
          <w:szCs w:val="21"/>
        </w:rPr>
        <w:t xml:space="preserve">16. </w:t>
      </w:r>
      <w:r>
        <w:rPr>
          <w:sz w:val="21"/>
          <w:szCs w:val="21"/>
        </w:rPr>
        <w:t>（　</w:t>
      </w:r>
      <w:r>
        <w:rPr>
          <w:rFonts w:hint="eastAsia"/>
          <w:sz w:val="21"/>
          <w:szCs w:val="21"/>
        </w:rPr>
        <w:t xml:space="preserve">  </w:t>
      </w:r>
      <w:r>
        <w:rPr>
          <w:sz w:val="21"/>
          <w:szCs w:val="21"/>
        </w:rPr>
        <w:t xml:space="preserve">）是指由于货币(这里指纸币)的发行量超过商品流通所需要的货币量而引起的货币贬值和物价上涨的现象。 </w:t>
      </w:r>
      <w:r>
        <w:rPr>
          <w:sz w:val="21"/>
          <w:szCs w:val="21"/>
        </w:rPr>
        <w:br w:type="textWrapping"/>
      </w:r>
      <w:r>
        <w:rPr>
          <w:sz w:val="21"/>
          <w:szCs w:val="21"/>
        </w:rPr>
        <w:t xml:space="preserve">A．通货膨胀 </w:t>
      </w:r>
      <w:r>
        <w:rPr>
          <w:rFonts w:hint="eastAsia"/>
          <w:sz w:val="21"/>
          <w:szCs w:val="21"/>
        </w:rPr>
        <w:t xml:space="preserve">    </w:t>
      </w:r>
      <w:r>
        <w:rPr>
          <w:sz w:val="21"/>
          <w:szCs w:val="21"/>
        </w:rPr>
        <w:t xml:space="preserve">　　B．通货紧缩 </w:t>
      </w:r>
      <w:r>
        <w:rPr>
          <w:rFonts w:hint="eastAsia"/>
          <w:sz w:val="21"/>
          <w:szCs w:val="21"/>
        </w:rPr>
        <w:t xml:space="preserve">    </w:t>
      </w:r>
      <w:r>
        <w:rPr>
          <w:sz w:val="21"/>
          <w:szCs w:val="21"/>
        </w:rPr>
        <w:t xml:space="preserve">　　C．货币贬值 </w:t>
      </w:r>
      <w:r>
        <w:rPr>
          <w:rFonts w:hint="eastAsia"/>
          <w:sz w:val="21"/>
          <w:szCs w:val="21"/>
        </w:rPr>
        <w:t xml:space="preserve">   </w:t>
      </w:r>
      <w:r>
        <w:rPr>
          <w:sz w:val="21"/>
          <w:szCs w:val="21"/>
        </w:rPr>
        <w:t xml:space="preserve">　　D．物价上涨 </w:t>
      </w:r>
    </w:p>
    <w:p w14:paraId="5A115FC7">
      <w:pPr>
        <w:pStyle w:val="4"/>
        <w:spacing w:before="0" w:beforeAutospacing="0" w:after="0" w:afterAutospacing="0"/>
        <w:ind w:left="420" w:hanging="420" w:hangingChars="200"/>
        <w:rPr>
          <w:sz w:val="21"/>
          <w:szCs w:val="21"/>
        </w:rPr>
      </w:pPr>
      <w:r>
        <w:rPr>
          <w:rFonts w:hint="eastAsia"/>
          <w:sz w:val="21"/>
          <w:szCs w:val="21"/>
        </w:rPr>
        <w:t xml:space="preserve">17. </w:t>
      </w:r>
      <w:r>
        <w:rPr>
          <w:sz w:val="21"/>
          <w:szCs w:val="21"/>
        </w:rPr>
        <w:t xml:space="preserve">项目可行性研究是为项目的（   ）就是否建设该项目的最终决策提供科学依据。 </w:t>
      </w:r>
      <w:r>
        <w:rPr>
          <w:sz w:val="21"/>
          <w:szCs w:val="21"/>
        </w:rPr>
        <w:br w:type="textWrapping"/>
      </w:r>
      <w:r>
        <w:rPr>
          <w:sz w:val="21"/>
          <w:szCs w:val="21"/>
        </w:rPr>
        <w:t xml:space="preserve">A．金融机构     　   B．决策部门 </w:t>
      </w:r>
      <w:r>
        <w:rPr>
          <w:rFonts w:hint="eastAsia"/>
          <w:sz w:val="21"/>
          <w:szCs w:val="21"/>
        </w:rPr>
        <w:t xml:space="preserve">     </w:t>
      </w:r>
      <w:r>
        <w:rPr>
          <w:sz w:val="21"/>
          <w:szCs w:val="21"/>
        </w:rPr>
        <w:t>C．审查部门 </w:t>
      </w:r>
      <w:r>
        <w:rPr>
          <w:rFonts w:hint="eastAsia"/>
          <w:sz w:val="21"/>
          <w:szCs w:val="21"/>
        </w:rPr>
        <w:t xml:space="preserve">       </w:t>
      </w:r>
      <w:r>
        <w:rPr>
          <w:sz w:val="21"/>
          <w:szCs w:val="21"/>
        </w:rPr>
        <w:t>D．施工单位</w:t>
      </w:r>
    </w:p>
    <w:p w14:paraId="3F1B4064">
      <w:pPr>
        <w:pStyle w:val="4"/>
        <w:spacing w:before="0" w:beforeAutospacing="0" w:after="0" w:afterAutospacing="0"/>
        <w:ind w:left="420" w:hanging="420" w:hangingChars="200"/>
        <w:rPr>
          <w:sz w:val="21"/>
          <w:szCs w:val="21"/>
        </w:rPr>
      </w:pPr>
      <w:r>
        <w:rPr>
          <w:rFonts w:hint="eastAsia"/>
          <w:sz w:val="21"/>
          <w:szCs w:val="21"/>
        </w:rPr>
        <w:t xml:space="preserve">18. </w:t>
      </w:r>
      <w:r>
        <w:rPr>
          <w:sz w:val="21"/>
          <w:szCs w:val="21"/>
        </w:rPr>
        <w:t xml:space="preserve">财务评价是根据（   ），计算和分析项目的盈利状况。 </w:t>
      </w:r>
      <w:r>
        <w:rPr>
          <w:sz w:val="21"/>
          <w:szCs w:val="21"/>
        </w:rPr>
        <w:br w:type="textWrapping"/>
      </w:r>
      <w:r>
        <w:rPr>
          <w:sz w:val="21"/>
          <w:szCs w:val="21"/>
        </w:rPr>
        <w:t>A．影子价格       B．历史市场价格   </w:t>
      </w:r>
    </w:p>
    <w:p w14:paraId="71920F81">
      <w:pPr>
        <w:pStyle w:val="4"/>
        <w:spacing w:before="0" w:beforeAutospacing="0" w:after="0" w:afterAutospacing="0"/>
        <w:ind w:left="420" w:leftChars="200"/>
        <w:rPr>
          <w:rFonts w:hint="eastAsia"/>
          <w:sz w:val="21"/>
          <w:szCs w:val="21"/>
        </w:rPr>
      </w:pPr>
      <w:r>
        <w:rPr>
          <w:sz w:val="21"/>
          <w:szCs w:val="21"/>
        </w:rPr>
        <w:t>C．现行市场价格</w:t>
      </w:r>
      <w:r>
        <w:rPr>
          <w:rFonts w:hint="eastAsia"/>
          <w:sz w:val="21"/>
          <w:szCs w:val="21"/>
        </w:rPr>
        <w:t xml:space="preserve">      </w:t>
      </w:r>
      <w:r>
        <w:rPr>
          <w:sz w:val="21"/>
          <w:szCs w:val="21"/>
        </w:rPr>
        <w:t>D．预期市场价格         </w:t>
      </w:r>
    </w:p>
    <w:p w14:paraId="087C13FE">
      <w:pPr>
        <w:pStyle w:val="4"/>
        <w:spacing w:before="0" w:beforeAutospacing="0" w:after="0" w:afterAutospacing="0"/>
        <w:ind w:left="420" w:hanging="420" w:hangingChars="200"/>
        <w:rPr>
          <w:rFonts w:hint="eastAsia"/>
          <w:sz w:val="21"/>
          <w:szCs w:val="21"/>
        </w:rPr>
      </w:pPr>
      <w:r>
        <w:rPr>
          <w:rFonts w:hint="eastAsia"/>
          <w:sz w:val="21"/>
          <w:szCs w:val="21"/>
        </w:rPr>
        <w:t xml:space="preserve">19. </w:t>
      </w:r>
      <w:r>
        <w:rPr>
          <w:sz w:val="21"/>
          <w:szCs w:val="21"/>
        </w:rPr>
        <w:t xml:space="preserve">设备租赁与设备购买相比，企业现金流量发生的变化是（   ）。 </w:t>
      </w:r>
      <w:r>
        <w:rPr>
          <w:sz w:val="21"/>
          <w:szCs w:val="21"/>
        </w:rPr>
        <w:br w:type="textWrapping"/>
      </w:r>
      <w:r>
        <w:rPr>
          <w:sz w:val="21"/>
          <w:szCs w:val="21"/>
        </w:rPr>
        <w:t>A．增加经营成本     </w:t>
      </w:r>
      <w:r>
        <w:rPr>
          <w:rFonts w:hint="eastAsia"/>
          <w:sz w:val="21"/>
          <w:szCs w:val="21"/>
        </w:rPr>
        <w:t xml:space="preserve">    </w:t>
      </w:r>
      <w:r>
        <w:rPr>
          <w:sz w:val="21"/>
          <w:szCs w:val="21"/>
        </w:rPr>
        <w:t xml:space="preserve">B．减少经营成本 </w:t>
      </w:r>
      <w:r>
        <w:rPr>
          <w:sz w:val="21"/>
          <w:szCs w:val="21"/>
        </w:rPr>
        <w:br w:type="textWrapping"/>
      </w:r>
      <w:r>
        <w:rPr>
          <w:sz w:val="21"/>
          <w:szCs w:val="21"/>
        </w:rPr>
        <w:t xml:space="preserve">C．增加折旧费           D．根据具体经营状况通过计算确定 </w:t>
      </w:r>
    </w:p>
    <w:p w14:paraId="446DA450">
      <w:pPr>
        <w:pStyle w:val="4"/>
        <w:spacing w:before="0" w:beforeAutospacing="0" w:after="0" w:afterAutospacing="0"/>
        <w:rPr>
          <w:sz w:val="21"/>
          <w:szCs w:val="21"/>
        </w:rPr>
      </w:pPr>
      <w:r>
        <w:rPr>
          <w:rFonts w:hint="eastAsia"/>
          <w:sz w:val="21"/>
          <w:szCs w:val="21"/>
        </w:rPr>
        <w:t>20</w:t>
      </w:r>
      <w:r>
        <w:rPr>
          <w:sz w:val="21"/>
          <w:szCs w:val="21"/>
        </w:rPr>
        <w:t xml:space="preserve">.价值工程中的价值是指研究对象的功能与成本（即费用）的（　）。   </w:t>
      </w:r>
      <w:r>
        <w:rPr>
          <w:sz w:val="21"/>
          <w:szCs w:val="21"/>
        </w:rPr>
        <w:br w:type="textWrapping"/>
      </w:r>
      <w:r>
        <w:rPr>
          <w:sz w:val="21"/>
          <w:szCs w:val="21"/>
        </w:rPr>
        <w:t xml:space="preserve">    A.绝对值   </w:t>
      </w:r>
      <w:r>
        <w:rPr>
          <w:rFonts w:hint="eastAsia"/>
          <w:sz w:val="21"/>
          <w:szCs w:val="21"/>
        </w:rPr>
        <w:t xml:space="preserve">   </w:t>
      </w:r>
      <w:r>
        <w:rPr>
          <w:sz w:val="21"/>
          <w:szCs w:val="21"/>
        </w:rPr>
        <w:t xml:space="preserve">    B.相对值   </w:t>
      </w:r>
      <w:r>
        <w:rPr>
          <w:rFonts w:hint="eastAsia"/>
          <w:sz w:val="21"/>
          <w:szCs w:val="21"/>
        </w:rPr>
        <w:t xml:space="preserve">    </w:t>
      </w:r>
      <w:r>
        <w:rPr>
          <w:sz w:val="21"/>
          <w:szCs w:val="21"/>
        </w:rPr>
        <w:t>    </w:t>
      </w:r>
    </w:p>
    <w:p w14:paraId="253C52C0">
      <w:pPr>
        <w:pStyle w:val="4"/>
        <w:spacing w:before="0" w:beforeAutospacing="0" w:after="0" w:afterAutospacing="0"/>
        <w:ind w:firstLine="840" w:firstLineChars="400"/>
        <w:rPr>
          <w:rFonts w:cs="宋体"/>
          <w:b/>
          <w:bCs/>
          <w:kern w:val="0"/>
        </w:rPr>
      </w:pPr>
      <w:r>
        <w:rPr>
          <w:sz w:val="21"/>
          <w:szCs w:val="21"/>
        </w:rPr>
        <w:t xml:space="preserve">C.绝对比值   </w:t>
      </w:r>
      <w:r>
        <w:rPr>
          <w:rFonts w:hint="eastAsia"/>
          <w:sz w:val="21"/>
          <w:szCs w:val="21"/>
        </w:rPr>
        <w:t xml:space="preserve">   </w:t>
      </w:r>
      <w:r>
        <w:rPr>
          <w:sz w:val="21"/>
          <w:szCs w:val="21"/>
        </w:rPr>
        <w:t xml:space="preserve">    D.相对比值   </w:t>
      </w:r>
    </w:p>
    <w:p w14:paraId="30C14ABE">
      <w:pPr>
        <w:rPr>
          <w:rFonts w:hint="eastAsia" w:ascii="ˎ̥" w:hAnsi="ˎ̥" w:cs="宋体"/>
          <w:kern w:val="0"/>
          <w:szCs w:val="21"/>
        </w:rPr>
      </w:pPr>
      <w:r>
        <w:rPr>
          <w:rFonts w:cs="宋体"/>
          <w:b/>
          <w:bCs/>
          <w:kern w:val="0"/>
        </w:rPr>
        <w:t>二、多项选择题</w:t>
      </w:r>
    </w:p>
    <w:p w14:paraId="0BA0A106">
      <w:pPr>
        <w:pStyle w:val="4"/>
        <w:spacing w:before="0" w:beforeAutospacing="0" w:after="0" w:afterAutospacing="0"/>
        <w:ind w:left="178" w:hanging="178" w:hangingChars="85"/>
        <w:rPr>
          <w:rFonts w:hint="eastAsia"/>
          <w:sz w:val="21"/>
          <w:szCs w:val="21"/>
        </w:rPr>
      </w:pPr>
      <w:r>
        <w:rPr>
          <w:sz w:val="21"/>
          <w:szCs w:val="21"/>
        </w:rPr>
        <w:t xml:space="preserve">1．资金的时间价值是（   ）的函数。 </w:t>
      </w:r>
      <w:r>
        <w:rPr>
          <w:sz w:val="21"/>
          <w:szCs w:val="21"/>
        </w:rPr>
        <w:br w:type="textWrapping"/>
      </w:r>
      <w:r>
        <w:rPr>
          <w:sz w:val="21"/>
          <w:szCs w:val="21"/>
        </w:rPr>
        <w:t xml:space="preserve">A．资金量   B．时间 </w:t>
      </w:r>
      <w:r>
        <w:rPr>
          <w:rFonts w:hint="eastAsia"/>
          <w:sz w:val="21"/>
          <w:szCs w:val="21"/>
        </w:rPr>
        <w:t xml:space="preserve">     </w:t>
      </w:r>
      <w:r>
        <w:rPr>
          <w:sz w:val="21"/>
          <w:szCs w:val="21"/>
        </w:rPr>
        <w:t>C．资金增值率</w:t>
      </w:r>
      <w:r>
        <w:rPr>
          <w:rFonts w:hint="eastAsia"/>
          <w:sz w:val="21"/>
          <w:szCs w:val="21"/>
        </w:rPr>
        <w:t xml:space="preserve">     </w:t>
      </w:r>
      <w:r>
        <w:rPr>
          <w:sz w:val="21"/>
          <w:szCs w:val="21"/>
        </w:rPr>
        <w:t xml:space="preserve">D．计息期 </w:t>
      </w:r>
      <w:r>
        <w:rPr>
          <w:rFonts w:hint="eastAsia"/>
          <w:sz w:val="21"/>
          <w:szCs w:val="21"/>
        </w:rPr>
        <w:t xml:space="preserve">    </w:t>
      </w:r>
      <w:r>
        <w:rPr>
          <w:sz w:val="21"/>
          <w:szCs w:val="21"/>
        </w:rPr>
        <w:t> E．单利利率    </w:t>
      </w:r>
    </w:p>
    <w:p w14:paraId="1E4A333F">
      <w:pPr>
        <w:pStyle w:val="4"/>
        <w:spacing w:before="0" w:beforeAutospacing="0" w:after="0" w:afterAutospacing="0"/>
        <w:ind w:left="210" w:hanging="210" w:hangingChars="100"/>
        <w:rPr>
          <w:sz w:val="21"/>
          <w:szCs w:val="21"/>
        </w:rPr>
      </w:pPr>
      <w:r>
        <w:rPr>
          <w:rFonts w:hint="eastAsia"/>
          <w:sz w:val="21"/>
          <w:szCs w:val="21"/>
        </w:rPr>
        <w:t>2</w:t>
      </w:r>
      <w:r>
        <w:rPr>
          <w:sz w:val="21"/>
          <w:szCs w:val="21"/>
        </w:rPr>
        <w:t xml:space="preserve">. 下列各项，属于影响固定资产折旧因素的是（   ）。  </w:t>
      </w:r>
      <w:r>
        <w:rPr>
          <w:sz w:val="21"/>
          <w:szCs w:val="21"/>
        </w:rPr>
        <w:br w:type="textWrapping"/>
      </w:r>
      <w:r>
        <w:rPr>
          <w:sz w:val="21"/>
          <w:szCs w:val="21"/>
        </w:rPr>
        <w:t>A. 折旧基数   B．预计净残值</w:t>
      </w:r>
      <w:r>
        <w:rPr>
          <w:rFonts w:hint="eastAsia"/>
          <w:sz w:val="21"/>
          <w:szCs w:val="21"/>
        </w:rPr>
        <w:t xml:space="preserve">  </w:t>
      </w:r>
      <w:r>
        <w:rPr>
          <w:sz w:val="21"/>
          <w:szCs w:val="21"/>
        </w:rPr>
        <w:t> C．预计使用年限</w:t>
      </w:r>
      <w:r>
        <w:rPr>
          <w:rFonts w:hint="eastAsia"/>
          <w:sz w:val="21"/>
          <w:szCs w:val="21"/>
        </w:rPr>
        <w:t xml:space="preserve">    </w:t>
      </w:r>
    </w:p>
    <w:p w14:paraId="60B7A3F3">
      <w:pPr>
        <w:pStyle w:val="4"/>
        <w:spacing w:before="0" w:beforeAutospacing="0" w:after="0" w:afterAutospacing="0"/>
        <w:ind w:firstLine="210" w:firstLineChars="100"/>
        <w:rPr>
          <w:sz w:val="21"/>
          <w:szCs w:val="21"/>
        </w:rPr>
      </w:pPr>
      <w:r>
        <w:rPr>
          <w:sz w:val="21"/>
          <w:szCs w:val="21"/>
        </w:rPr>
        <w:t>D．总行驶里程</w:t>
      </w:r>
      <w:r>
        <w:rPr>
          <w:rFonts w:hint="eastAsia"/>
          <w:sz w:val="21"/>
          <w:szCs w:val="21"/>
        </w:rPr>
        <w:t xml:space="preserve">   </w:t>
      </w:r>
      <w:r>
        <w:rPr>
          <w:sz w:val="21"/>
          <w:szCs w:val="21"/>
        </w:rPr>
        <w:t>E. 总工作台班</w:t>
      </w:r>
    </w:p>
    <w:p w14:paraId="6545F42A">
      <w:pPr>
        <w:pStyle w:val="4"/>
        <w:spacing w:before="0" w:beforeAutospacing="0" w:after="0" w:afterAutospacing="0"/>
        <w:rPr>
          <w:rFonts w:hint="eastAsia"/>
          <w:sz w:val="21"/>
          <w:szCs w:val="21"/>
        </w:rPr>
      </w:pPr>
      <w:r>
        <w:rPr>
          <w:rFonts w:hint="eastAsia"/>
          <w:sz w:val="21"/>
          <w:szCs w:val="21"/>
        </w:rPr>
        <w:t>3</w:t>
      </w:r>
      <w:r>
        <w:rPr>
          <w:sz w:val="21"/>
          <w:szCs w:val="21"/>
        </w:rPr>
        <w:t xml:space="preserve">. 财务净现值（   ）。 </w:t>
      </w:r>
      <w:r>
        <w:rPr>
          <w:sz w:val="21"/>
          <w:szCs w:val="21"/>
        </w:rPr>
        <w:br w:type="textWrapping"/>
      </w:r>
      <w:r>
        <w:rPr>
          <w:rFonts w:hint="eastAsia"/>
          <w:sz w:val="21"/>
          <w:szCs w:val="21"/>
        </w:rPr>
        <w:t xml:space="preserve">  </w:t>
      </w:r>
      <w:r>
        <w:rPr>
          <w:sz w:val="21"/>
          <w:szCs w:val="21"/>
        </w:rPr>
        <w:t>A．反映投资方案的获利能力 </w:t>
      </w:r>
      <w:r>
        <w:rPr>
          <w:rFonts w:hint="eastAsia"/>
          <w:sz w:val="21"/>
          <w:szCs w:val="21"/>
        </w:rPr>
        <w:t xml:space="preserve">   </w:t>
      </w:r>
      <w:r>
        <w:rPr>
          <w:sz w:val="21"/>
          <w:szCs w:val="21"/>
        </w:rPr>
        <w:t> B．是动态评价指标</w:t>
      </w:r>
      <w:r>
        <w:rPr>
          <w:rFonts w:hint="eastAsia"/>
          <w:sz w:val="21"/>
          <w:szCs w:val="21"/>
        </w:rPr>
        <w:t xml:space="preserve">      </w:t>
      </w:r>
      <w:r>
        <w:rPr>
          <w:sz w:val="21"/>
          <w:szCs w:val="21"/>
        </w:rPr>
        <w:t>C．是静态评价指标</w:t>
      </w:r>
      <w:r>
        <w:rPr>
          <w:sz w:val="21"/>
          <w:szCs w:val="21"/>
        </w:rPr>
        <w:br w:type="textWrapping"/>
      </w:r>
      <w:r>
        <w:rPr>
          <w:sz w:val="21"/>
          <w:szCs w:val="21"/>
        </w:rPr>
        <w:t xml:space="preserve"> D．是把计算期间内各年净现金流量折现到投资方案开始实施时的现值之和 </w:t>
      </w:r>
      <w:r>
        <w:rPr>
          <w:sz w:val="21"/>
          <w:szCs w:val="21"/>
        </w:rPr>
        <w:br w:type="textWrapping"/>
      </w:r>
      <w:r>
        <w:rPr>
          <w:rFonts w:hint="eastAsia"/>
          <w:sz w:val="21"/>
          <w:szCs w:val="21"/>
        </w:rPr>
        <w:t xml:space="preserve">  </w:t>
      </w:r>
      <w:r>
        <w:rPr>
          <w:sz w:val="21"/>
          <w:szCs w:val="21"/>
        </w:rPr>
        <w:t xml:space="preserve">E．是投资效率指标 </w:t>
      </w:r>
    </w:p>
    <w:p w14:paraId="1709BBD0">
      <w:pPr>
        <w:pStyle w:val="4"/>
        <w:spacing w:before="0" w:beforeAutospacing="0" w:after="0" w:afterAutospacing="0"/>
        <w:rPr>
          <w:rFonts w:hint="eastAsia"/>
          <w:sz w:val="21"/>
          <w:szCs w:val="21"/>
        </w:rPr>
      </w:pPr>
      <w:r>
        <w:rPr>
          <w:rFonts w:hint="eastAsia"/>
          <w:sz w:val="21"/>
          <w:szCs w:val="21"/>
        </w:rPr>
        <w:t>4</w:t>
      </w:r>
      <w:r>
        <w:rPr>
          <w:sz w:val="21"/>
          <w:szCs w:val="21"/>
        </w:rPr>
        <w:t>. 资金成本中的资金使用费包括（   ）。</w:t>
      </w:r>
    </w:p>
    <w:p w14:paraId="1097AF71">
      <w:pPr>
        <w:pStyle w:val="4"/>
        <w:spacing w:before="0" w:beforeAutospacing="0" w:after="0" w:afterAutospacing="0"/>
        <w:ind w:left="420" w:leftChars="200"/>
        <w:rPr>
          <w:rFonts w:hint="eastAsia"/>
          <w:sz w:val="21"/>
          <w:szCs w:val="21"/>
        </w:rPr>
      </w:pPr>
      <w:r>
        <w:rPr>
          <w:sz w:val="21"/>
          <w:szCs w:val="21"/>
        </w:rPr>
        <w:t>A．向股东支付的红利    </w:t>
      </w:r>
      <w:r>
        <w:rPr>
          <w:rFonts w:hint="eastAsia"/>
          <w:sz w:val="21"/>
          <w:szCs w:val="21"/>
        </w:rPr>
        <w:t xml:space="preserve">  </w:t>
      </w:r>
      <w:r>
        <w:rPr>
          <w:sz w:val="21"/>
          <w:szCs w:val="21"/>
        </w:rPr>
        <w:t xml:space="preserve"> B．向银行贷款而支付的手续费 </w:t>
      </w:r>
      <w:r>
        <w:rPr>
          <w:sz w:val="21"/>
          <w:szCs w:val="21"/>
        </w:rPr>
        <w:br w:type="textWrapping"/>
      </w:r>
      <w:r>
        <w:rPr>
          <w:sz w:val="21"/>
          <w:szCs w:val="21"/>
        </w:rPr>
        <w:t xml:space="preserve">C．向债权人支付的利息     D．生产制造成本 </w:t>
      </w:r>
      <w:r>
        <w:rPr>
          <w:rFonts w:hint="eastAsia"/>
          <w:sz w:val="21"/>
          <w:szCs w:val="21"/>
        </w:rPr>
        <w:t xml:space="preserve">         </w:t>
      </w:r>
      <w:r>
        <w:rPr>
          <w:sz w:val="21"/>
          <w:szCs w:val="21"/>
        </w:rPr>
        <w:t>E．发行债券所发生的费用</w:t>
      </w:r>
    </w:p>
    <w:p w14:paraId="7B318B92">
      <w:pPr>
        <w:pStyle w:val="4"/>
        <w:spacing w:before="0" w:beforeAutospacing="0" w:after="0" w:afterAutospacing="0"/>
        <w:ind w:left="420" w:hanging="420" w:hangingChars="200"/>
        <w:rPr>
          <w:rFonts w:hint="eastAsia"/>
          <w:sz w:val="21"/>
          <w:szCs w:val="21"/>
        </w:rPr>
      </w:pPr>
      <w:r>
        <w:rPr>
          <w:sz w:val="21"/>
          <w:szCs w:val="21"/>
        </w:rPr>
        <w:t xml:space="preserve">5. 财务净现值率是（   ）。 </w:t>
      </w:r>
      <w:r>
        <w:rPr>
          <w:sz w:val="21"/>
          <w:szCs w:val="21"/>
        </w:rPr>
        <w:br w:type="textWrapping"/>
      </w:r>
      <w:r>
        <w:rPr>
          <w:sz w:val="21"/>
          <w:szCs w:val="21"/>
        </w:rPr>
        <w:t xml:space="preserve">A．单位投资现值所能带来的财务净现值 </w:t>
      </w:r>
      <w:r>
        <w:rPr>
          <w:rFonts w:hint="eastAsia"/>
          <w:sz w:val="21"/>
          <w:szCs w:val="21"/>
        </w:rPr>
        <w:t xml:space="preserve">      </w:t>
      </w:r>
      <w:r>
        <w:rPr>
          <w:sz w:val="21"/>
          <w:szCs w:val="21"/>
        </w:rPr>
        <w:t>B．主要财务评价指标</w:t>
      </w:r>
      <w:r>
        <w:rPr>
          <w:sz w:val="21"/>
          <w:szCs w:val="21"/>
        </w:rPr>
        <w:br w:type="textWrapping"/>
      </w:r>
      <w:r>
        <w:rPr>
          <w:sz w:val="21"/>
          <w:szCs w:val="21"/>
        </w:rPr>
        <w:t xml:space="preserve">C．考察投资利用效率指标 </w:t>
      </w:r>
      <w:r>
        <w:rPr>
          <w:rFonts w:hint="eastAsia"/>
          <w:sz w:val="21"/>
          <w:szCs w:val="21"/>
        </w:rPr>
        <w:t xml:space="preserve">                  </w:t>
      </w:r>
      <w:r>
        <w:rPr>
          <w:sz w:val="21"/>
          <w:szCs w:val="21"/>
        </w:rPr>
        <w:t>D．考察项目单位投资盈利能力的指标</w:t>
      </w:r>
      <w:r>
        <w:rPr>
          <w:sz w:val="21"/>
          <w:szCs w:val="21"/>
        </w:rPr>
        <w:br w:type="textWrapping"/>
      </w:r>
      <w:r>
        <w:rPr>
          <w:sz w:val="21"/>
          <w:szCs w:val="21"/>
        </w:rPr>
        <w:t xml:space="preserve">E．项目财务净现值与项目总投资现值之比 </w:t>
      </w:r>
    </w:p>
    <w:p w14:paraId="13E3A92B">
      <w:pPr>
        <w:rPr>
          <w:rFonts w:hint="eastAsia" w:cs="宋体"/>
          <w:b/>
          <w:bCs/>
          <w:kern w:val="0"/>
        </w:rPr>
      </w:pPr>
      <w:r>
        <w:rPr>
          <w:rFonts w:hint="eastAsia" w:ascii="黑体" w:hAnsi="黑体" w:eastAsia="黑体" w:cs="黑体"/>
          <w:b/>
          <w:bCs/>
          <w:kern w:val="0"/>
        </w:rPr>
        <w:t>三、</w:t>
      </w:r>
      <w:r>
        <w:rPr>
          <w:rFonts w:hint="eastAsia" w:cs="宋体"/>
          <w:b/>
          <w:bCs/>
          <w:kern w:val="0"/>
        </w:rPr>
        <w:t>问答题</w:t>
      </w:r>
    </w:p>
    <w:p w14:paraId="48931F57">
      <w:pPr>
        <w:rPr>
          <w:rFonts w:hint="eastAsia"/>
          <w:sz w:val="21"/>
          <w:szCs w:val="21"/>
        </w:rPr>
      </w:pPr>
      <w:r>
        <w:rPr>
          <w:rFonts w:hint="eastAsia"/>
          <w:szCs w:val="21"/>
        </w:rPr>
        <w:t>1. 利率的高低由哪些因素决定？</w:t>
      </w:r>
    </w:p>
    <w:p w14:paraId="77E6323F">
      <w:pPr>
        <w:rPr>
          <w:rFonts w:hint="eastAsia"/>
          <w:sz w:val="21"/>
          <w:szCs w:val="21"/>
        </w:rPr>
      </w:pPr>
      <w:r>
        <w:rPr>
          <w:rFonts w:hint="eastAsia"/>
          <w:szCs w:val="21"/>
        </w:rPr>
        <w:t>2. 敏感性分析有什么不足之处？</w:t>
      </w:r>
    </w:p>
    <w:p w14:paraId="37CC5954">
      <w:pPr>
        <w:rPr>
          <w:rFonts w:hint="eastAsia"/>
          <w:sz w:val="21"/>
          <w:szCs w:val="21"/>
        </w:rPr>
      </w:pPr>
      <w:r>
        <w:rPr>
          <w:rFonts w:hint="eastAsia"/>
          <w:szCs w:val="21"/>
        </w:rPr>
        <w:t>3. 项目融资有哪几种模式？</w:t>
      </w:r>
    </w:p>
    <w:p w14:paraId="0C978A23">
      <w:pPr>
        <w:rPr>
          <w:sz w:val="21"/>
          <w:szCs w:val="21"/>
        </w:rPr>
      </w:pPr>
      <w:r>
        <w:rPr>
          <w:rFonts w:hint="eastAsia"/>
          <w:szCs w:val="21"/>
        </w:rPr>
        <w:t>4. 建设投资概略估算有哪些方法？</w:t>
      </w:r>
    </w:p>
    <w:p w14:paraId="459F6DB3">
      <w:pPr>
        <w:pStyle w:val="4"/>
        <w:spacing w:before="0" w:beforeAutospacing="0" w:after="0" w:afterAutospacing="0"/>
        <w:rPr>
          <w:rFonts w:hint="eastAsia"/>
          <w:sz w:val="21"/>
          <w:szCs w:val="21"/>
        </w:rPr>
      </w:pPr>
      <w:r>
        <w:rPr>
          <w:rFonts w:hint="eastAsia"/>
          <w:sz w:val="21"/>
          <w:szCs w:val="21"/>
        </w:rPr>
        <w:t>5.费用</w:t>
      </w:r>
      <w:r>
        <w:rPr>
          <w:sz w:val="21"/>
          <w:szCs w:val="21"/>
        </w:rPr>
        <w:t>效益分析与财务评价的</w:t>
      </w:r>
      <w:r>
        <w:rPr>
          <w:rFonts w:hint="eastAsia"/>
          <w:sz w:val="21"/>
          <w:szCs w:val="21"/>
        </w:rPr>
        <w:t>区别是什么？</w:t>
      </w:r>
    </w:p>
    <w:p w14:paraId="6C35FDF5">
      <w:pPr>
        <w:rPr>
          <w:rFonts w:hint="eastAsia" w:cs="宋体"/>
          <w:b/>
          <w:bCs/>
          <w:kern w:val="0"/>
        </w:rPr>
      </w:pPr>
      <w:r>
        <w:rPr>
          <w:rFonts w:hint="eastAsia" w:cs="宋体"/>
          <w:b/>
          <w:bCs/>
          <w:kern w:val="0"/>
        </w:rPr>
        <w:t>四、计算题</w:t>
      </w:r>
    </w:p>
    <w:p w14:paraId="254FDA8A">
      <w:pPr>
        <w:ind w:left="210" w:hanging="210" w:hangingChars="100"/>
        <w:rPr>
          <w:rFonts w:hint="eastAsia"/>
          <w:szCs w:val="21"/>
        </w:rPr>
      </w:pPr>
      <w:r>
        <w:rPr>
          <w:rFonts w:hint="eastAsia"/>
          <w:bCs/>
          <w:szCs w:val="21"/>
        </w:rPr>
        <w:t>1. 某企业为了购买设备，以8％的利率贷到</w:t>
      </w:r>
      <w:r>
        <w:rPr>
          <w:bCs/>
          <w:szCs w:val="21"/>
        </w:rPr>
        <w:t>40</w:t>
      </w:r>
      <w:r>
        <w:rPr>
          <w:rFonts w:hint="eastAsia"/>
          <w:bCs/>
          <w:szCs w:val="21"/>
        </w:rPr>
        <w:t>万元款，答应按12年还清本利，在归还了9次后，该企业想在</w:t>
      </w:r>
      <w:r>
        <w:rPr>
          <w:bCs/>
          <w:szCs w:val="21"/>
        </w:rPr>
        <w:t>10</w:t>
      </w:r>
      <w:r>
        <w:rPr>
          <w:rFonts w:hint="eastAsia"/>
          <w:bCs/>
          <w:szCs w:val="21"/>
        </w:rPr>
        <w:t>年末把余额一次性还清，问在</w:t>
      </w:r>
      <w:r>
        <w:rPr>
          <w:bCs/>
          <w:szCs w:val="21"/>
        </w:rPr>
        <w:t>10</w:t>
      </w:r>
      <w:r>
        <w:rPr>
          <w:rFonts w:hint="eastAsia"/>
          <w:bCs/>
          <w:szCs w:val="21"/>
        </w:rPr>
        <w:t>年末应准备多少钱才能将余款还清？</w:t>
      </w:r>
      <w:r>
        <w:rPr>
          <w:rFonts w:hint="eastAsia"/>
          <w:szCs w:val="21"/>
        </w:rPr>
        <w:t>并作出现金流量图。（已知：（P / A, 8%, 2）=1.7833，（F / P, 8%, 12）=2.5182, （P / F, 8%, 12）=0.3971, （F / A, 8%, 12）=18.9771, （P / A, 8%, 12）=7.5361, （A / F, 8%, 12）=0.0527, （A / P, 8%, 12）=0.1327）（本题12分）</w:t>
      </w:r>
    </w:p>
    <w:p w14:paraId="20C09310">
      <w:pPr>
        <w:pStyle w:val="4"/>
        <w:spacing w:before="0" w:beforeAutospacing="0" w:after="0" w:afterAutospacing="0"/>
        <w:rPr>
          <w:sz w:val="21"/>
          <w:szCs w:val="21"/>
        </w:rPr>
      </w:pPr>
    </w:p>
    <w:p w14:paraId="657431ED">
      <w:pPr>
        <w:pStyle w:val="4"/>
        <w:spacing w:before="0" w:beforeAutospacing="0" w:after="0" w:afterAutospacing="0"/>
        <w:rPr>
          <w:sz w:val="21"/>
          <w:szCs w:val="21"/>
        </w:rPr>
      </w:pPr>
    </w:p>
    <w:p w14:paraId="446CFD98">
      <w:pPr>
        <w:pStyle w:val="4"/>
        <w:spacing w:before="0" w:beforeAutospacing="0" w:after="0" w:afterAutospacing="0"/>
        <w:rPr>
          <w:sz w:val="21"/>
          <w:szCs w:val="21"/>
        </w:rPr>
      </w:pPr>
    </w:p>
    <w:p w14:paraId="78148797">
      <w:pPr>
        <w:pStyle w:val="4"/>
        <w:spacing w:before="0" w:beforeAutospacing="0" w:after="0" w:afterAutospacing="0"/>
        <w:rPr>
          <w:sz w:val="21"/>
          <w:szCs w:val="21"/>
        </w:rPr>
      </w:pPr>
    </w:p>
    <w:p w14:paraId="69A0B26F">
      <w:pPr>
        <w:pStyle w:val="4"/>
        <w:spacing w:before="0" w:beforeAutospacing="0" w:after="0" w:afterAutospacing="0"/>
        <w:rPr>
          <w:sz w:val="21"/>
          <w:szCs w:val="21"/>
        </w:rPr>
      </w:pPr>
    </w:p>
    <w:p w14:paraId="4CE9E0CB">
      <w:pPr>
        <w:pStyle w:val="4"/>
        <w:spacing w:before="0" w:beforeAutospacing="0" w:after="0" w:afterAutospacing="0"/>
        <w:rPr>
          <w:sz w:val="21"/>
          <w:szCs w:val="21"/>
        </w:rPr>
      </w:pPr>
    </w:p>
    <w:p w14:paraId="0A4C3AFB">
      <w:pPr>
        <w:pStyle w:val="4"/>
        <w:spacing w:before="0" w:beforeAutospacing="0" w:after="0" w:afterAutospacing="0"/>
        <w:rPr>
          <w:sz w:val="21"/>
          <w:szCs w:val="21"/>
        </w:rPr>
      </w:pPr>
    </w:p>
    <w:p w14:paraId="458E3A0F">
      <w:pPr>
        <w:numPr>
          <w:ilvl w:val="0"/>
          <w:numId w:val="1"/>
        </w:numPr>
        <w:ind w:left="210" w:hanging="210" w:hangingChars="100"/>
        <w:rPr>
          <w:rFonts w:hint="eastAsia"/>
          <w:szCs w:val="21"/>
        </w:rPr>
      </w:pPr>
      <w:r>
        <w:rPr>
          <w:rFonts w:hint="eastAsia"/>
          <w:szCs w:val="21"/>
        </w:rPr>
        <w:t>某企业正在研究投资寿命期为一年的投资方案，根据市场调查，现有A、B、C、D四个互斥方案。各方案的初期投资额和一年后净收益测算数据如下表所示。资金可以从银行以12％的年利率获取。试回答下述问题：</w:t>
      </w:r>
    </w:p>
    <w:p w14:paraId="238F09B2">
      <w:pPr>
        <w:numPr>
          <w:numId w:val="0"/>
        </w:numPr>
        <w:ind w:leftChars="-100"/>
        <w:rPr>
          <w:rFonts w:hint="eastAsia" w:eastAsia="宋体"/>
          <w:szCs w:val="21"/>
          <w:lang w:val="en-US" w:eastAsia="zh-CN"/>
        </w:rPr>
      </w:pPr>
      <w:r>
        <w:rPr>
          <w:rFonts w:hint="eastAsia"/>
          <w:szCs w:val="21"/>
          <w:lang w:val="en-US" w:eastAsia="zh-CN"/>
        </w:rPr>
        <w:t xml:space="preserve"> </w:t>
      </w:r>
    </w:p>
    <w:tbl>
      <w:tblPr>
        <w:tblStyle w:val="5"/>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1662"/>
        <w:gridCol w:w="1434"/>
        <w:gridCol w:w="1440"/>
        <w:gridCol w:w="1620"/>
      </w:tblGrid>
      <w:tr w14:paraId="3C36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noWrap w:val="0"/>
            <w:vAlign w:val="top"/>
          </w:tcPr>
          <w:p w14:paraId="7C8274B7">
            <w:pPr>
              <w:jc w:val="center"/>
              <w:rPr>
                <w:rFonts w:hint="eastAsia"/>
                <w:szCs w:val="21"/>
              </w:rPr>
            </w:pPr>
          </w:p>
        </w:tc>
        <w:tc>
          <w:tcPr>
            <w:tcW w:w="1662" w:type="dxa"/>
            <w:noWrap w:val="0"/>
            <w:vAlign w:val="top"/>
          </w:tcPr>
          <w:p w14:paraId="338319BD">
            <w:pPr>
              <w:jc w:val="center"/>
              <w:rPr>
                <w:rFonts w:hint="eastAsia"/>
                <w:szCs w:val="21"/>
              </w:rPr>
            </w:pPr>
            <w:r>
              <w:rPr>
                <w:rFonts w:hint="eastAsia"/>
                <w:szCs w:val="21"/>
              </w:rPr>
              <w:t>A方案</w:t>
            </w:r>
          </w:p>
        </w:tc>
        <w:tc>
          <w:tcPr>
            <w:tcW w:w="1434" w:type="dxa"/>
            <w:noWrap w:val="0"/>
            <w:vAlign w:val="top"/>
          </w:tcPr>
          <w:p w14:paraId="71B622C8">
            <w:pPr>
              <w:jc w:val="center"/>
              <w:rPr>
                <w:rFonts w:hint="eastAsia"/>
                <w:szCs w:val="21"/>
              </w:rPr>
            </w:pPr>
            <w:r>
              <w:rPr>
                <w:rFonts w:hint="eastAsia"/>
                <w:szCs w:val="21"/>
              </w:rPr>
              <w:t>B方案</w:t>
            </w:r>
          </w:p>
        </w:tc>
        <w:tc>
          <w:tcPr>
            <w:tcW w:w="1440" w:type="dxa"/>
            <w:noWrap w:val="0"/>
            <w:vAlign w:val="top"/>
          </w:tcPr>
          <w:p w14:paraId="2748DB4C">
            <w:pPr>
              <w:jc w:val="center"/>
              <w:rPr>
                <w:rFonts w:hint="eastAsia"/>
                <w:szCs w:val="21"/>
              </w:rPr>
            </w:pPr>
            <w:r>
              <w:rPr>
                <w:rFonts w:hint="eastAsia"/>
                <w:szCs w:val="21"/>
              </w:rPr>
              <w:t>C方案</w:t>
            </w:r>
          </w:p>
        </w:tc>
        <w:tc>
          <w:tcPr>
            <w:tcW w:w="1620" w:type="dxa"/>
            <w:noWrap w:val="0"/>
            <w:vAlign w:val="top"/>
          </w:tcPr>
          <w:p w14:paraId="1D2843AE">
            <w:pPr>
              <w:jc w:val="center"/>
              <w:rPr>
                <w:rFonts w:hint="eastAsia"/>
                <w:szCs w:val="21"/>
              </w:rPr>
            </w:pPr>
            <w:r>
              <w:rPr>
                <w:rFonts w:hint="eastAsia"/>
                <w:szCs w:val="21"/>
              </w:rPr>
              <w:t>D方案</w:t>
            </w:r>
          </w:p>
        </w:tc>
      </w:tr>
      <w:tr w14:paraId="30A0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noWrap w:val="0"/>
            <w:vAlign w:val="top"/>
          </w:tcPr>
          <w:p w14:paraId="4AE4BD7E">
            <w:pPr>
              <w:jc w:val="center"/>
              <w:rPr>
                <w:rFonts w:hint="eastAsia"/>
                <w:szCs w:val="21"/>
              </w:rPr>
            </w:pPr>
            <w:r>
              <w:rPr>
                <w:rFonts w:hint="eastAsia"/>
                <w:szCs w:val="21"/>
              </w:rPr>
              <w:t>投资额（万元）</w:t>
            </w:r>
          </w:p>
          <w:p w14:paraId="54FB8BEB">
            <w:pPr>
              <w:jc w:val="center"/>
              <w:rPr>
                <w:rFonts w:hint="eastAsia"/>
                <w:szCs w:val="21"/>
              </w:rPr>
            </w:pPr>
            <w:r>
              <w:rPr>
                <w:rFonts w:hint="eastAsia"/>
                <w:szCs w:val="21"/>
              </w:rPr>
              <w:t>净收益（万元）</w:t>
            </w:r>
          </w:p>
        </w:tc>
        <w:tc>
          <w:tcPr>
            <w:tcW w:w="1662" w:type="dxa"/>
            <w:noWrap w:val="0"/>
            <w:vAlign w:val="top"/>
          </w:tcPr>
          <w:p w14:paraId="16E0CB87">
            <w:pPr>
              <w:jc w:val="center"/>
              <w:rPr>
                <w:rFonts w:hint="eastAsia"/>
                <w:szCs w:val="21"/>
              </w:rPr>
            </w:pPr>
            <w:r>
              <w:rPr>
                <w:rFonts w:hint="eastAsia"/>
                <w:szCs w:val="21"/>
              </w:rPr>
              <w:t>800</w:t>
            </w:r>
          </w:p>
          <w:p w14:paraId="01356F4B">
            <w:pPr>
              <w:jc w:val="center"/>
              <w:rPr>
                <w:rFonts w:hint="eastAsia"/>
                <w:szCs w:val="21"/>
              </w:rPr>
            </w:pPr>
            <w:r>
              <w:rPr>
                <w:rFonts w:hint="eastAsia"/>
                <w:szCs w:val="21"/>
              </w:rPr>
              <w:t>1040</w:t>
            </w:r>
          </w:p>
        </w:tc>
        <w:tc>
          <w:tcPr>
            <w:tcW w:w="1434" w:type="dxa"/>
            <w:noWrap w:val="0"/>
            <w:vAlign w:val="top"/>
          </w:tcPr>
          <w:p w14:paraId="624AACF9">
            <w:pPr>
              <w:jc w:val="center"/>
              <w:rPr>
                <w:rFonts w:hint="eastAsia"/>
                <w:szCs w:val="21"/>
              </w:rPr>
            </w:pPr>
            <w:r>
              <w:rPr>
                <w:rFonts w:hint="eastAsia"/>
                <w:szCs w:val="21"/>
              </w:rPr>
              <w:t>2000</w:t>
            </w:r>
          </w:p>
          <w:p w14:paraId="3BE5D780">
            <w:pPr>
              <w:jc w:val="center"/>
              <w:rPr>
                <w:rFonts w:hint="eastAsia"/>
                <w:szCs w:val="21"/>
              </w:rPr>
            </w:pPr>
            <w:r>
              <w:rPr>
                <w:rFonts w:hint="eastAsia"/>
                <w:szCs w:val="21"/>
              </w:rPr>
              <w:t>2480</w:t>
            </w:r>
          </w:p>
        </w:tc>
        <w:tc>
          <w:tcPr>
            <w:tcW w:w="1440" w:type="dxa"/>
            <w:noWrap w:val="0"/>
            <w:vAlign w:val="top"/>
          </w:tcPr>
          <w:p w14:paraId="0C24BE4E">
            <w:pPr>
              <w:jc w:val="center"/>
              <w:rPr>
                <w:rFonts w:hint="eastAsia"/>
                <w:szCs w:val="21"/>
              </w:rPr>
            </w:pPr>
            <w:r>
              <w:rPr>
                <w:rFonts w:hint="eastAsia"/>
                <w:szCs w:val="21"/>
              </w:rPr>
              <w:t>2600</w:t>
            </w:r>
          </w:p>
          <w:p w14:paraId="3DD78F12">
            <w:pPr>
              <w:jc w:val="center"/>
              <w:rPr>
                <w:rFonts w:hint="eastAsia"/>
                <w:szCs w:val="21"/>
              </w:rPr>
            </w:pPr>
            <w:r>
              <w:rPr>
                <w:rFonts w:hint="eastAsia"/>
                <w:szCs w:val="21"/>
              </w:rPr>
              <w:t>3110</w:t>
            </w:r>
          </w:p>
        </w:tc>
        <w:tc>
          <w:tcPr>
            <w:tcW w:w="1620" w:type="dxa"/>
            <w:noWrap w:val="0"/>
            <w:vAlign w:val="top"/>
          </w:tcPr>
          <w:p w14:paraId="1CC8819C">
            <w:pPr>
              <w:jc w:val="center"/>
              <w:rPr>
                <w:rFonts w:hint="eastAsia"/>
                <w:szCs w:val="21"/>
              </w:rPr>
            </w:pPr>
            <w:r>
              <w:rPr>
                <w:rFonts w:hint="eastAsia"/>
                <w:szCs w:val="21"/>
              </w:rPr>
              <w:t>3100</w:t>
            </w:r>
          </w:p>
          <w:p w14:paraId="6F426ADA">
            <w:pPr>
              <w:jc w:val="center"/>
              <w:rPr>
                <w:rFonts w:hint="eastAsia"/>
                <w:szCs w:val="21"/>
              </w:rPr>
            </w:pPr>
            <w:r>
              <w:rPr>
                <w:rFonts w:hint="eastAsia"/>
                <w:szCs w:val="21"/>
              </w:rPr>
              <w:t>3690</w:t>
            </w:r>
          </w:p>
        </w:tc>
      </w:tr>
    </w:tbl>
    <w:p w14:paraId="711237E1">
      <w:pPr>
        <w:numPr>
          <w:numId w:val="0"/>
        </w:numPr>
        <w:ind w:leftChars="-100"/>
        <w:rPr>
          <w:rFonts w:hint="eastAsia" w:eastAsia="宋体"/>
          <w:szCs w:val="21"/>
          <w:lang w:val="en-US" w:eastAsia="zh-CN"/>
        </w:rPr>
      </w:pPr>
    </w:p>
    <w:p w14:paraId="40BCB5EF">
      <w:pPr>
        <w:ind w:left="210" w:hanging="210" w:hangingChars="100"/>
        <w:rPr>
          <w:rFonts w:hint="eastAsia"/>
          <w:szCs w:val="21"/>
        </w:rPr>
      </w:pPr>
      <w:r>
        <w:rPr>
          <w:rFonts w:hint="eastAsia"/>
          <w:szCs w:val="21"/>
        </w:rPr>
        <w:t>（1）B方案的追加投资收益率I</w:t>
      </w:r>
      <w:r>
        <w:rPr>
          <w:rFonts w:hint="eastAsia"/>
          <w:szCs w:val="21"/>
          <w:vertAlign w:val="subscript"/>
        </w:rPr>
        <w:t>B-A</w:t>
      </w:r>
      <w:r>
        <w:rPr>
          <w:rFonts w:hint="eastAsia"/>
          <w:szCs w:val="21"/>
        </w:rPr>
        <w:t>为（     ）。（本题2.5分）</w:t>
      </w:r>
    </w:p>
    <w:p w14:paraId="241B1970">
      <w:pPr>
        <w:ind w:left="210" w:hanging="210" w:hangingChars="100"/>
        <w:rPr>
          <w:rFonts w:hint="eastAsia"/>
          <w:szCs w:val="21"/>
        </w:rPr>
      </w:pPr>
      <w:r>
        <w:rPr>
          <w:rFonts w:hint="eastAsia"/>
          <w:szCs w:val="21"/>
        </w:rPr>
        <w:t xml:space="preserve">     A．15%     B．18%       C．20%        D．22%</w:t>
      </w:r>
    </w:p>
    <w:p w14:paraId="52A25A97">
      <w:pPr>
        <w:ind w:left="210" w:hanging="210" w:hangingChars="100"/>
        <w:rPr>
          <w:rFonts w:hint="eastAsia"/>
          <w:szCs w:val="21"/>
        </w:rPr>
      </w:pPr>
      <w:r>
        <w:rPr>
          <w:rFonts w:hint="eastAsia"/>
          <w:szCs w:val="21"/>
        </w:rPr>
        <w:t>（2）C方案的追加投资收益率I</w:t>
      </w:r>
      <w:r>
        <w:rPr>
          <w:rFonts w:hint="eastAsia"/>
          <w:szCs w:val="21"/>
          <w:vertAlign w:val="subscript"/>
        </w:rPr>
        <w:t>C-B</w:t>
      </w:r>
      <w:r>
        <w:rPr>
          <w:rFonts w:hint="eastAsia"/>
          <w:szCs w:val="21"/>
        </w:rPr>
        <w:t>为（     ）。（本题2.5分）</w:t>
      </w:r>
    </w:p>
    <w:p w14:paraId="5640AD31">
      <w:pPr>
        <w:ind w:left="210" w:hanging="210" w:hangingChars="100"/>
        <w:rPr>
          <w:rFonts w:hint="eastAsia"/>
          <w:szCs w:val="21"/>
        </w:rPr>
      </w:pPr>
      <w:r>
        <w:rPr>
          <w:rFonts w:hint="eastAsia"/>
          <w:szCs w:val="21"/>
        </w:rPr>
        <w:t xml:space="preserve">     A．8％      B．5％       C．12％        D．14％</w:t>
      </w:r>
    </w:p>
    <w:p w14:paraId="2892C217">
      <w:pPr>
        <w:rPr>
          <w:rFonts w:hint="eastAsia"/>
          <w:szCs w:val="21"/>
        </w:rPr>
      </w:pPr>
      <w:r>
        <w:rPr>
          <w:rFonts w:hint="eastAsia"/>
          <w:szCs w:val="21"/>
        </w:rPr>
        <w:t>（3）D方案的追加投资收益率I</w:t>
      </w:r>
      <w:r>
        <w:rPr>
          <w:rFonts w:hint="eastAsia"/>
          <w:szCs w:val="21"/>
          <w:vertAlign w:val="subscript"/>
        </w:rPr>
        <w:t>D-C</w:t>
      </w:r>
      <w:r>
        <w:rPr>
          <w:rFonts w:hint="eastAsia"/>
          <w:szCs w:val="21"/>
        </w:rPr>
        <w:t>为(        )。（本题2.5分）</w:t>
      </w:r>
    </w:p>
    <w:p w14:paraId="26337E85">
      <w:pPr>
        <w:ind w:left="210" w:hanging="210" w:hangingChars="100"/>
        <w:rPr>
          <w:rFonts w:hint="eastAsia"/>
          <w:szCs w:val="21"/>
        </w:rPr>
      </w:pPr>
      <w:r>
        <w:rPr>
          <w:rFonts w:hint="eastAsia"/>
          <w:szCs w:val="21"/>
        </w:rPr>
        <w:t xml:space="preserve">     A．12％     B．14％      C．16％        D．18％</w:t>
      </w:r>
    </w:p>
    <w:p w14:paraId="11FE1135">
      <w:pPr>
        <w:rPr>
          <w:rFonts w:hint="eastAsia"/>
          <w:szCs w:val="21"/>
        </w:rPr>
      </w:pPr>
      <w:r>
        <w:rPr>
          <w:rFonts w:hint="eastAsia"/>
          <w:szCs w:val="21"/>
        </w:rPr>
        <w:t>（4）该单位的上述方案中，最优方案是(      )。（本题2.5分）</w:t>
      </w:r>
    </w:p>
    <w:p w14:paraId="4583EC4B">
      <w:pPr>
        <w:ind w:left="210" w:hanging="210" w:hangingChars="100"/>
        <w:rPr>
          <w:rFonts w:hint="eastAsia"/>
          <w:szCs w:val="21"/>
        </w:rPr>
      </w:pPr>
      <w:r>
        <w:rPr>
          <w:rFonts w:hint="eastAsia"/>
          <w:szCs w:val="21"/>
        </w:rPr>
        <w:t xml:space="preserve">     A．D方案    B．C方案    C.B方案       D．A方案</w:t>
      </w:r>
    </w:p>
    <w:p w14:paraId="73306B1F">
      <w:pPr>
        <w:rPr>
          <w:rFonts w:hint="eastAsia"/>
          <w:szCs w:val="21"/>
        </w:rPr>
      </w:pPr>
      <w:r>
        <w:rPr>
          <w:rFonts w:hint="eastAsia"/>
          <w:szCs w:val="21"/>
        </w:rPr>
        <w:t>（5）使C方案和D方案优劣相同的资本利率i应是(     )。（本题3分）</w:t>
      </w:r>
    </w:p>
    <w:p w14:paraId="45BC665B">
      <w:pPr>
        <w:ind w:left="210" w:hanging="210" w:hangingChars="100"/>
        <w:rPr>
          <w:rFonts w:hint="eastAsia"/>
          <w:szCs w:val="21"/>
        </w:rPr>
      </w:pPr>
      <w:r>
        <w:rPr>
          <w:rFonts w:hint="eastAsia"/>
          <w:szCs w:val="21"/>
        </w:rPr>
        <w:t xml:space="preserve">     A．30％      B．20％      C．5％        D．16％</w:t>
      </w:r>
    </w:p>
    <w:p w14:paraId="7778DC3E">
      <w:pPr>
        <w:spacing w:line="360" w:lineRule="auto"/>
        <w:rPr>
          <w:rFonts w:hint="eastAsia" w:ascii="宋体" w:hAnsi="宋体" w:cs="宋体"/>
        </w:rPr>
      </w:pPr>
    </w:p>
    <w:p w14:paraId="38680583">
      <w:pPr>
        <w:widowControl w:val="0"/>
        <w:numPr>
          <w:ilvl w:val="0"/>
          <w:numId w:val="0"/>
        </w:numPr>
        <w:jc w:val="both"/>
        <w:rPr>
          <w:rFonts w:hint="eastAsia"/>
          <w:szCs w:val="21"/>
        </w:rPr>
      </w:pPr>
    </w:p>
    <w:p w14:paraId="463767A2">
      <w:pPr>
        <w:widowControl w:val="0"/>
        <w:numPr>
          <w:ilvl w:val="0"/>
          <w:numId w:val="0"/>
        </w:numPr>
        <w:jc w:val="both"/>
        <w:rPr>
          <w:rFonts w:hint="eastAsia"/>
          <w:szCs w:val="21"/>
        </w:rPr>
      </w:pPr>
    </w:p>
    <w:p w14:paraId="53E84F72">
      <w:r>
        <w:br w:type="page"/>
      </w:r>
    </w:p>
    <w:p w14:paraId="3867577E">
      <w:pPr>
        <w:spacing w:line="360" w:lineRule="auto"/>
        <w:rPr>
          <w:rFonts w:hint="eastAsia" w:ascii="宋体" w:hAnsi="宋体" w:eastAsia="宋体" w:cs="宋体"/>
          <w:b/>
          <w:bCs/>
          <w:kern w:val="0"/>
          <w:szCs w:val="21"/>
          <w:lang w:eastAsia="zh-CN"/>
        </w:rPr>
      </w:pPr>
      <w:r>
        <w:rPr>
          <w:rFonts w:hint="eastAsia" w:ascii="宋体" w:hAnsi="宋体" w:cs="宋体"/>
          <w:b/>
          <w:bCs/>
          <w:kern w:val="0"/>
          <w:szCs w:val="21"/>
          <w:lang w:eastAsia="zh-CN"/>
        </w:rPr>
        <w:t>参考答案</w:t>
      </w:r>
    </w:p>
    <w:p w14:paraId="6B609DA3">
      <w:pPr>
        <w:spacing w:line="360" w:lineRule="auto"/>
        <w:rPr>
          <w:rFonts w:hint="eastAsia" w:ascii="宋体" w:hAnsi="宋体" w:cs="宋体"/>
          <w:bCs/>
          <w:kern w:val="0"/>
          <w:szCs w:val="21"/>
        </w:rPr>
      </w:pPr>
      <w:r>
        <w:rPr>
          <w:rFonts w:ascii="宋体" w:hAnsi="宋体" w:cs="宋体"/>
          <w:b/>
          <w:bCs/>
          <w:kern w:val="0"/>
          <w:szCs w:val="21"/>
        </w:rPr>
        <w:t>一、单项选择题</w:t>
      </w:r>
    </w:p>
    <w:p w14:paraId="1DD51D68">
      <w:pPr>
        <w:pStyle w:val="4"/>
        <w:spacing w:before="0" w:beforeAutospacing="0" w:after="0" w:afterAutospacing="0"/>
        <w:rPr>
          <w:rFonts w:hint="eastAsia"/>
          <w:b/>
          <w:sz w:val="18"/>
          <w:szCs w:val="18"/>
        </w:rPr>
      </w:pPr>
      <w:r>
        <w:rPr>
          <w:rFonts w:hint="eastAsia"/>
          <w:b/>
          <w:sz w:val="18"/>
          <w:szCs w:val="18"/>
        </w:rPr>
        <w:t>1.</w:t>
      </w:r>
      <w:r>
        <w:rPr>
          <w:b/>
          <w:sz w:val="18"/>
          <w:szCs w:val="18"/>
        </w:rPr>
        <w:t> B  </w:t>
      </w:r>
      <w:r>
        <w:rPr>
          <w:rFonts w:hint="eastAsia"/>
          <w:b/>
          <w:sz w:val="18"/>
          <w:szCs w:val="18"/>
        </w:rPr>
        <w:t xml:space="preserve">  </w:t>
      </w:r>
      <w:r>
        <w:rPr>
          <w:b/>
          <w:sz w:val="18"/>
          <w:szCs w:val="18"/>
        </w:rPr>
        <w:t>2</w:t>
      </w:r>
      <w:r>
        <w:rPr>
          <w:rFonts w:hint="eastAsia"/>
          <w:b/>
          <w:sz w:val="18"/>
          <w:szCs w:val="18"/>
        </w:rPr>
        <w:t>.</w:t>
      </w:r>
      <w:r>
        <w:rPr>
          <w:b/>
          <w:sz w:val="18"/>
          <w:szCs w:val="18"/>
        </w:rPr>
        <w:t> D  </w:t>
      </w:r>
      <w:r>
        <w:rPr>
          <w:rFonts w:hint="eastAsia"/>
          <w:b/>
          <w:sz w:val="18"/>
          <w:szCs w:val="18"/>
        </w:rPr>
        <w:t xml:space="preserve">  3</w:t>
      </w:r>
      <w:r>
        <w:rPr>
          <w:b/>
          <w:sz w:val="18"/>
          <w:szCs w:val="18"/>
        </w:rPr>
        <w:t>．B；</w:t>
      </w:r>
      <w:r>
        <w:rPr>
          <w:rFonts w:hint="eastAsia"/>
          <w:b/>
          <w:sz w:val="18"/>
          <w:szCs w:val="18"/>
        </w:rPr>
        <w:t xml:space="preserve">   </w:t>
      </w:r>
      <w:r>
        <w:rPr>
          <w:b/>
          <w:sz w:val="18"/>
          <w:szCs w:val="18"/>
        </w:rPr>
        <w:t> </w:t>
      </w:r>
      <w:r>
        <w:rPr>
          <w:rFonts w:hint="eastAsia"/>
          <w:b/>
          <w:sz w:val="18"/>
          <w:szCs w:val="18"/>
        </w:rPr>
        <w:t xml:space="preserve">4. </w:t>
      </w:r>
      <w:r>
        <w:rPr>
          <w:b/>
          <w:sz w:val="18"/>
          <w:szCs w:val="18"/>
        </w:rPr>
        <w:t>A；</w:t>
      </w:r>
      <w:r>
        <w:rPr>
          <w:rFonts w:hint="eastAsia"/>
          <w:b/>
          <w:sz w:val="18"/>
          <w:szCs w:val="18"/>
        </w:rPr>
        <w:t xml:space="preserve">   5</w:t>
      </w:r>
      <w:r>
        <w:rPr>
          <w:b/>
          <w:sz w:val="18"/>
          <w:szCs w:val="18"/>
        </w:rPr>
        <w:t>．C；</w:t>
      </w:r>
      <w:r>
        <w:rPr>
          <w:rFonts w:hint="eastAsia"/>
          <w:b/>
          <w:sz w:val="18"/>
          <w:szCs w:val="18"/>
        </w:rPr>
        <w:t xml:space="preserve">  6</w:t>
      </w:r>
      <w:r>
        <w:rPr>
          <w:b/>
          <w:sz w:val="18"/>
          <w:szCs w:val="18"/>
        </w:rPr>
        <w:t xml:space="preserve">．A； </w:t>
      </w:r>
      <w:r>
        <w:rPr>
          <w:rFonts w:hint="eastAsia"/>
          <w:b/>
          <w:sz w:val="18"/>
          <w:szCs w:val="18"/>
        </w:rPr>
        <w:t xml:space="preserve">   7</w:t>
      </w:r>
      <w:r>
        <w:rPr>
          <w:b/>
          <w:sz w:val="18"/>
          <w:szCs w:val="18"/>
        </w:rPr>
        <w:t xml:space="preserve">．C； </w:t>
      </w:r>
      <w:r>
        <w:rPr>
          <w:rFonts w:hint="eastAsia"/>
          <w:b/>
          <w:sz w:val="18"/>
          <w:szCs w:val="18"/>
        </w:rPr>
        <w:t xml:space="preserve">  8</w:t>
      </w:r>
      <w:r>
        <w:rPr>
          <w:b/>
          <w:sz w:val="18"/>
          <w:szCs w:val="18"/>
        </w:rPr>
        <w:t xml:space="preserve">．C； </w:t>
      </w:r>
      <w:r>
        <w:rPr>
          <w:rFonts w:hint="eastAsia"/>
          <w:b/>
          <w:sz w:val="18"/>
          <w:szCs w:val="18"/>
        </w:rPr>
        <w:t xml:space="preserve">  9.     10</w:t>
      </w:r>
      <w:r>
        <w:rPr>
          <w:b/>
          <w:sz w:val="18"/>
          <w:szCs w:val="18"/>
        </w:rPr>
        <w:t xml:space="preserve">．D； </w:t>
      </w:r>
      <w:r>
        <w:rPr>
          <w:b/>
          <w:sz w:val="18"/>
          <w:szCs w:val="18"/>
        </w:rPr>
        <w:br w:type="textWrapping"/>
      </w:r>
      <w:r>
        <w:rPr>
          <w:rFonts w:hint="eastAsia"/>
          <w:b/>
          <w:sz w:val="18"/>
          <w:szCs w:val="18"/>
        </w:rPr>
        <w:t>11</w:t>
      </w:r>
      <w:r>
        <w:rPr>
          <w:b/>
          <w:sz w:val="18"/>
          <w:szCs w:val="18"/>
        </w:rPr>
        <w:t xml:space="preserve">．A； </w:t>
      </w:r>
      <w:r>
        <w:rPr>
          <w:rFonts w:hint="eastAsia"/>
          <w:b/>
          <w:sz w:val="18"/>
          <w:szCs w:val="18"/>
        </w:rPr>
        <w:t xml:space="preserve"> 12. </w:t>
      </w:r>
      <w:r>
        <w:rPr>
          <w:b/>
          <w:sz w:val="18"/>
          <w:szCs w:val="18"/>
        </w:rPr>
        <w:t> </w:t>
      </w:r>
      <w:r>
        <w:rPr>
          <w:rFonts w:hint="eastAsia"/>
          <w:b/>
          <w:sz w:val="18"/>
          <w:szCs w:val="18"/>
        </w:rPr>
        <w:t xml:space="preserve"> 13.     14</w:t>
      </w:r>
      <w:r>
        <w:rPr>
          <w:b/>
          <w:sz w:val="18"/>
          <w:szCs w:val="18"/>
        </w:rPr>
        <w:t>．D；</w:t>
      </w:r>
      <w:r>
        <w:rPr>
          <w:rFonts w:hint="eastAsia"/>
          <w:b/>
          <w:sz w:val="18"/>
          <w:szCs w:val="18"/>
        </w:rPr>
        <w:t xml:space="preserve">  15. </w:t>
      </w:r>
      <w:r>
        <w:rPr>
          <w:b/>
          <w:sz w:val="18"/>
          <w:szCs w:val="18"/>
        </w:rPr>
        <w:t>B</w:t>
      </w:r>
      <w:r>
        <w:rPr>
          <w:rFonts w:hint="eastAsia"/>
          <w:b/>
          <w:sz w:val="18"/>
          <w:szCs w:val="18"/>
        </w:rPr>
        <w:t xml:space="preserve">    16. A   17</w:t>
      </w:r>
      <w:r>
        <w:rPr>
          <w:b/>
          <w:sz w:val="18"/>
          <w:szCs w:val="18"/>
        </w:rPr>
        <w:t>．</w:t>
      </w:r>
      <w:r>
        <w:rPr>
          <w:rFonts w:hint="eastAsia"/>
          <w:b/>
          <w:sz w:val="18"/>
          <w:szCs w:val="18"/>
        </w:rPr>
        <w:t xml:space="preserve">   18</w:t>
      </w:r>
      <w:r>
        <w:rPr>
          <w:b/>
          <w:sz w:val="18"/>
          <w:szCs w:val="18"/>
        </w:rPr>
        <w:t>．C；</w:t>
      </w:r>
      <w:r>
        <w:rPr>
          <w:rFonts w:hint="eastAsia"/>
          <w:b/>
          <w:sz w:val="18"/>
          <w:szCs w:val="18"/>
        </w:rPr>
        <w:t xml:space="preserve">   19</w:t>
      </w:r>
      <w:r>
        <w:rPr>
          <w:b/>
          <w:sz w:val="18"/>
          <w:szCs w:val="18"/>
        </w:rPr>
        <w:t>． </w:t>
      </w:r>
      <w:r>
        <w:rPr>
          <w:rFonts w:hint="eastAsia"/>
          <w:b/>
          <w:sz w:val="18"/>
          <w:szCs w:val="18"/>
        </w:rPr>
        <w:t xml:space="preserve">20. </w:t>
      </w:r>
      <w:r>
        <w:rPr>
          <w:b/>
          <w:sz w:val="18"/>
          <w:szCs w:val="18"/>
        </w:rPr>
        <w:t xml:space="preserve">D   </w:t>
      </w:r>
    </w:p>
    <w:p w14:paraId="6CCF1BF5">
      <w:pPr>
        <w:spacing w:line="360" w:lineRule="auto"/>
        <w:rPr>
          <w:rFonts w:ascii="宋体" w:hAnsi="宋体" w:cs="宋体"/>
          <w:b/>
          <w:bCs/>
          <w:kern w:val="0"/>
          <w:szCs w:val="21"/>
        </w:rPr>
      </w:pPr>
      <w:r>
        <w:rPr>
          <w:rFonts w:ascii="宋体" w:hAnsi="宋体" w:cs="宋体"/>
          <w:b/>
          <w:bCs/>
          <w:kern w:val="0"/>
          <w:szCs w:val="21"/>
        </w:rPr>
        <w:t>二、多项选择题</w:t>
      </w:r>
    </w:p>
    <w:p w14:paraId="36973030">
      <w:pPr>
        <w:pStyle w:val="4"/>
        <w:spacing w:before="0" w:beforeAutospacing="0" w:after="0" w:afterAutospacing="0"/>
        <w:rPr>
          <w:rFonts w:hint="eastAsia"/>
          <w:sz w:val="18"/>
          <w:szCs w:val="18"/>
        </w:rPr>
      </w:pPr>
      <w:r>
        <w:rPr>
          <w:rFonts w:hint="eastAsia"/>
          <w:sz w:val="18"/>
          <w:szCs w:val="18"/>
        </w:rPr>
        <w:t>1</w:t>
      </w:r>
      <w:r>
        <w:rPr>
          <w:sz w:val="18"/>
          <w:szCs w:val="18"/>
        </w:rPr>
        <w:t xml:space="preserve">．A、B、C； </w:t>
      </w:r>
      <w:r>
        <w:rPr>
          <w:sz w:val="18"/>
          <w:szCs w:val="18"/>
        </w:rPr>
        <w:br w:type="textWrapping"/>
      </w:r>
      <w:r>
        <w:rPr>
          <w:rFonts w:hint="eastAsia"/>
          <w:sz w:val="18"/>
          <w:szCs w:val="18"/>
        </w:rPr>
        <w:t>2</w:t>
      </w:r>
      <w:r>
        <w:rPr>
          <w:sz w:val="18"/>
          <w:szCs w:val="18"/>
        </w:rPr>
        <w:t xml:space="preserve">．A、B、C； </w:t>
      </w:r>
      <w:r>
        <w:rPr>
          <w:sz w:val="18"/>
          <w:szCs w:val="18"/>
        </w:rPr>
        <w:br w:type="textWrapping"/>
      </w:r>
      <w:r>
        <w:rPr>
          <w:rFonts w:hint="eastAsia"/>
          <w:sz w:val="18"/>
          <w:szCs w:val="18"/>
        </w:rPr>
        <w:t>3</w:t>
      </w:r>
      <w:r>
        <w:rPr>
          <w:sz w:val="18"/>
          <w:szCs w:val="18"/>
        </w:rPr>
        <w:t xml:space="preserve">．A、B、D； </w:t>
      </w:r>
      <w:r>
        <w:rPr>
          <w:sz w:val="18"/>
          <w:szCs w:val="18"/>
        </w:rPr>
        <w:br w:type="textWrapping"/>
      </w:r>
      <w:r>
        <w:rPr>
          <w:rFonts w:hint="eastAsia"/>
          <w:sz w:val="18"/>
          <w:szCs w:val="18"/>
        </w:rPr>
        <w:t>4</w:t>
      </w:r>
      <w:r>
        <w:rPr>
          <w:sz w:val="18"/>
          <w:szCs w:val="18"/>
        </w:rPr>
        <w:t>．</w:t>
      </w:r>
    </w:p>
    <w:p w14:paraId="7ACA3A27">
      <w:pPr>
        <w:pStyle w:val="4"/>
        <w:spacing w:before="0" w:beforeAutospacing="0" w:after="0" w:afterAutospacing="0"/>
        <w:rPr>
          <w:rFonts w:hint="eastAsia"/>
          <w:szCs w:val="21"/>
        </w:rPr>
      </w:pPr>
      <w:r>
        <w:rPr>
          <w:sz w:val="18"/>
          <w:szCs w:val="18"/>
        </w:rPr>
        <w:t xml:space="preserve">5．A、C、D、E； </w:t>
      </w:r>
      <w:r>
        <w:rPr>
          <w:sz w:val="18"/>
          <w:szCs w:val="18"/>
        </w:rPr>
        <w:br w:type="textWrapping"/>
      </w:r>
      <w:r>
        <w:rPr>
          <w:rFonts w:hint="eastAsia"/>
          <w:b/>
          <w:bCs/>
          <w:szCs w:val="21"/>
        </w:rPr>
        <w:t>三、问答题</w:t>
      </w:r>
    </w:p>
    <w:p w14:paraId="3B2D78FA">
      <w:pPr>
        <w:rPr>
          <w:rFonts w:hint="eastAsia"/>
        </w:rPr>
      </w:pPr>
      <w:r>
        <w:rPr>
          <w:rFonts w:hint="eastAsia"/>
        </w:rPr>
        <w:t>1. 利率的高低由哪些因素决定？</w:t>
      </w:r>
    </w:p>
    <w:p w14:paraId="6D2F9F32">
      <w:pPr>
        <w:pStyle w:val="4"/>
        <w:spacing w:before="0" w:beforeAutospacing="0" w:after="0" w:afterAutospacing="0"/>
        <w:rPr>
          <w:rFonts w:hint="eastAsia"/>
          <w:sz w:val="18"/>
          <w:szCs w:val="18"/>
        </w:rPr>
      </w:pPr>
      <w:r>
        <w:rPr>
          <w:rFonts w:hint="eastAsia"/>
          <w:sz w:val="18"/>
          <w:szCs w:val="18"/>
        </w:rPr>
        <w:t>（1）社会平均利润率</w:t>
      </w:r>
    </w:p>
    <w:p w14:paraId="02090E61">
      <w:pPr>
        <w:pStyle w:val="4"/>
        <w:spacing w:before="0" w:beforeAutospacing="0" w:after="0" w:afterAutospacing="0"/>
        <w:rPr>
          <w:rFonts w:hint="eastAsia"/>
          <w:sz w:val="18"/>
          <w:szCs w:val="18"/>
        </w:rPr>
      </w:pPr>
      <w:r>
        <w:rPr>
          <w:rFonts w:hint="eastAsia"/>
          <w:sz w:val="18"/>
          <w:szCs w:val="18"/>
        </w:rPr>
        <w:t>（2）金融市场上借贷资本的供求情况</w:t>
      </w:r>
    </w:p>
    <w:p w14:paraId="2EC15237">
      <w:pPr>
        <w:pStyle w:val="4"/>
        <w:spacing w:before="0" w:beforeAutospacing="0" w:after="0" w:afterAutospacing="0"/>
        <w:rPr>
          <w:rFonts w:hint="eastAsia"/>
          <w:sz w:val="18"/>
          <w:szCs w:val="18"/>
        </w:rPr>
      </w:pPr>
      <w:r>
        <w:rPr>
          <w:rFonts w:hint="eastAsia"/>
          <w:sz w:val="18"/>
          <w:szCs w:val="18"/>
        </w:rPr>
        <w:t>（3）银行所承担的贷款风险</w:t>
      </w:r>
    </w:p>
    <w:p w14:paraId="7456284F">
      <w:pPr>
        <w:pStyle w:val="4"/>
        <w:spacing w:before="0" w:beforeAutospacing="0" w:after="0" w:afterAutospacing="0"/>
        <w:rPr>
          <w:rFonts w:hint="eastAsia"/>
          <w:sz w:val="18"/>
          <w:szCs w:val="18"/>
        </w:rPr>
      </w:pPr>
      <w:r>
        <w:rPr>
          <w:rFonts w:hint="eastAsia"/>
          <w:sz w:val="18"/>
          <w:szCs w:val="18"/>
        </w:rPr>
        <w:t>（4）通货膨胀率</w:t>
      </w:r>
    </w:p>
    <w:p w14:paraId="4504AFE5">
      <w:pPr>
        <w:pStyle w:val="4"/>
        <w:spacing w:before="0" w:beforeAutospacing="0" w:after="0" w:afterAutospacing="0"/>
        <w:rPr>
          <w:rFonts w:hint="eastAsia"/>
          <w:sz w:val="18"/>
          <w:szCs w:val="18"/>
        </w:rPr>
      </w:pPr>
      <w:r>
        <w:rPr>
          <w:rFonts w:hint="eastAsia"/>
          <w:sz w:val="18"/>
          <w:szCs w:val="18"/>
        </w:rPr>
        <w:t>（5）借出资本的期限长短</w:t>
      </w:r>
    </w:p>
    <w:p w14:paraId="2B9DFACF">
      <w:pPr>
        <w:rPr>
          <w:rFonts w:hint="eastAsia"/>
        </w:rPr>
      </w:pPr>
      <w:r>
        <w:rPr>
          <w:rFonts w:hint="eastAsia"/>
        </w:rPr>
        <w:t>2. 敏感性分析有什么不足之处？</w:t>
      </w:r>
    </w:p>
    <w:p w14:paraId="0D26B1D5">
      <w:pPr>
        <w:pStyle w:val="4"/>
        <w:spacing w:before="0" w:beforeAutospacing="0" w:after="0" w:afterAutospacing="0"/>
      </w:pPr>
      <w:r>
        <w:rPr>
          <w:rFonts w:hint="eastAsia"/>
          <w:sz w:val="18"/>
          <w:szCs w:val="18"/>
        </w:rPr>
        <w:t>没有考虑各种不确定因素在未来发生变化的概率，这可能会影响分析结论的准确性。</w:t>
      </w:r>
    </w:p>
    <w:p w14:paraId="6D001043">
      <w:pPr>
        <w:rPr>
          <w:rFonts w:hint="eastAsia"/>
        </w:rPr>
      </w:pPr>
      <w:r>
        <w:rPr>
          <w:rFonts w:hint="eastAsia"/>
        </w:rPr>
        <w:t>3. 项目融资有哪几种模式？</w:t>
      </w:r>
    </w:p>
    <w:p w14:paraId="44AC8EDE">
      <w:pPr>
        <w:pStyle w:val="4"/>
        <w:spacing w:before="0" w:beforeAutospacing="0" w:after="0" w:afterAutospacing="0"/>
        <w:rPr>
          <w:rFonts w:hint="eastAsia"/>
          <w:sz w:val="18"/>
          <w:szCs w:val="18"/>
        </w:rPr>
      </w:pPr>
      <w:r>
        <w:rPr>
          <w:rFonts w:hint="eastAsia"/>
          <w:sz w:val="18"/>
          <w:szCs w:val="18"/>
        </w:rPr>
        <w:t>（1）以“设施使用协议”为基础的项目融资模式</w:t>
      </w:r>
    </w:p>
    <w:p w14:paraId="537A1EC6">
      <w:pPr>
        <w:pStyle w:val="4"/>
        <w:spacing w:before="0" w:beforeAutospacing="0" w:after="0" w:afterAutospacing="0"/>
        <w:rPr>
          <w:rFonts w:hint="eastAsia"/>
          <w:sz w:val="18"/>
          <w:szCs w:val="18"/>
        </w:rPr>
      </w:pPr>
      <w:r>
        <w:rPr>
          <w:rFonts w:hint="eastAsia"/>
          <w:sz w:val="18"/>
          <w:szCs w:val="18"/>
        </w:rPr>
        <w:t>（2）以“产品支付”为基础的项目融资模式</w:t>
      </w:r>
    </w:p>
    <w:p w14:paraId="3F398AD4">
      <w:pPr>
        <w:pStyle w:val="4"/>
        <w:spacing w:before="0" w:beforeAutospacing="0" w:after="0" w:afterAutospacing="0"/>
        <w:rPr>
          <w:rFonts w:hint="eastAsia"/>
          <w:sz w:val="18"/>
          <w:szCs w:val="18"/>
        </w:rPr>
      </w:pPr>
      <w:r>
        <w:rPr>
          <w:rFonts w:hint="eastAsia"/>
          <w:sz w:val="18"/>
          <w:szCs w:val="18"/>
        </w:rPr>
        <w:t>（3）BOT项目融资方式</w:t>
      </w:r>
    </w:p>
    <w:p w14:paraId="4C7FF4E6">
      <w:pPr>
        <w:pStyle w:val="4"/>
        <w:spacing w:before="0" w:beforeAutospacing="0" w:after="0" w:afterAutospacing="0"/>
        <w:rPr>
          <w:rFonts w:hint="eastAsia"/>
          <w:sz w:val="18"/>
          <w:szCs w:val="18"/>
        </w:rPr>
      </w:pPr>
      <w:r>
        <w:rPr>
          <w:rFonts w:hint="eastAsia"/>
          <w:sz w:val="18"/>
          <w:szCs w:val="18"/>
        </w:rPr>
        <w:t>（4）ABS项目融资模式</w:t>
      </w:r>
    </w:p>
    <w:p w14:paraId="0BD6155D">
      <w:pPr>
        <w:pStyle w:val="4"/>
        <w:spacing w:before="0" w:beforeAutospacing="0" w:after="0" w:afterAutospacing="0"/>
        <w:rPr>
          <w:rFonts w:hint="eastAsia"/>
          <w:sz w:val="18"/>
          <w:szCs w:val="18"/>
        </w:rPr>
      </w:pPr>
      <w:r>
        <w:rPr>
          <w:rFonts w:hint="eastAsia"/>
          <w:sz w:val="18"/>
          <w:szCs w:val="18"/>
        </w:rPr>
        <w:t>（5）以“杠杆租赁”为基础的项目融资</w:t>
      </w:r>
    </w:p>
    <w:p w14:paraId="6B69CF54">
      <w:pPr>
        <w:rPr>
          <w:rFonts w:hint="eastAsia"/>
        </w:rPr>
      </w:pPr>
      <w:r>
        <w:rPr>
          <w:rFonts w:hint="eastAsia"/>
        </w:rPr>
        <w:t>4. 建设投资概略估算有哪些方法？</w:t>
      </w:r>
    </w:p>
    <w:p w14:paraId="4A40F97D">
      <w:pPr>
        <w:pStyle w:val="4"/>
        <w:spacing w:before="0" w:beforeAutospacing="0" w:after="0" w:afterAutospacing="0"/>
        <w:rPr>
          <w:rFonts w:hint="eastAsia"/>
          <w:sz w:val="18"/>
          <w:szCs w:val="18"/>
        </w:rPr>
      </w:pPr>
      <w:r>
        <w:rPr>
          <w:rFonts w:hint="eastAsia"/>
          <w:sz w:val="18"/>
          <w:szCs w:val="18"/>
        </w:rPr>
        <w:t>生产规模指数法</w:t>
      </w:r>
    </w:p>
    <w:p w14:paraId="11BD02C1">
      <w:pPr>
        <w:pStyle w:val="4"/>
        <w:spacing w:before="0" w:beforeAutospacing="0" w:after="0" w:afterAutospacing="0"/>
        <w:rPr>
          <w:rFonts w:hint="eastAsia"/>
          <w:sz w:val="18"/>
          <w:szCs w:val="18"/>
        </w:rPr>
      </w:pPr>
      <w:r>
        <w:rPr>
          <w:rFonts w:hint="eastAsia"/>
          <w:sz w:val="18"/>
          <w:szCs w:val="18"/>
        </w:rPr>
        <w:t>资金周转率法</w:t>
      </w:r>
    </w:p>
    <w:p w14:paraId="3D6FE181">
      <w:pPr>
        <w:pStyle w:val="4"/>
        <w:spacing w:before="0" w:beforeAutospacing="0" w:after="0" w:afterAutospacing="0"/>
        <w:rPr>
          <w:rFonts w:hint="eastAsia"/>
          <w:sz w:val="18"/>
          <w:szCs w:val="18"/>
        </w:rPr>
      </w:pPr>
      <w:r>
        <w:rPr>
          <w:rFonts w:hint="eastAsia"/>
          <w:sz w:val="18"/>
          <w:szCs w:val="18"/>
        </w:rPr>
        <w:t>分项比例估算法</w:t>
      </w:r>
    </w:p>
    <w:p w14:paraId="67A3C1D8">
      <w:pPr>
        <w:pStyle w:val="4"/>
        <w:spacing w:before="0" w:beforeAutospacing="0" w:after="0" w:afterAutospacing="0"/>
        <w:rPr>
          <w:rFonts w:hint="eastAsia"/>
          <w:sz w:val="18"/>
          <w:szCs w:val="18"/>
        </w:rPr>
      </w:pPr>
      <w:r>
        <w:rPr>
          <w:rFonts w:hint="eastAsia"/>
          <w:sz w:val="18"/>
          <w:szCs w:val="18"/>
        </w:rPr>
        <w:t>单元指标估算法</w:t>
      </w:r>
    </w:p>
    <w:p w14:paraId="0EEC4DF6">
      <w:pPr>
        <w:rPr>
          <w:rFonts w:hint="eastAsia"/>
        </w:rPr>
      </w:pPr>
      <w:r>
        <w:rPr>
          <w:rFonts w:hint="eastAsia"/>
        </w:rPr>
        <w:t xml:space="preserve">5. </w:t>
      </w:r>
      <w:r>
        <w:rPr>
          <w:rFonts w:hint="eastAsia"/>
          <w:szCs w:val="21"/>
        </w:rPr>
        <w:t>费用</w:t>
      </w:r>
      <w:r>
        <w:rPr>
          <w:szCs w:val="21"/>
        </w:rPr>
        <w:t>效益分析与财务评价的</w:t>
      </w:r>
      <w:r>
        <w:rPr>
          <w:rFonts w:hint="eastAsia"/>
          <w:szCs w:val="21"/>
        </w:rPr>
        <w:t>区别是什么</w:t>
      </w:r>
      <w:r>
        <w:rPr>
          <w:rFonts w:hint="eastAsia"/>
        </w:rPr>
        <w:t>？</w:t>
      </w:r>
    </w:p>
    <w:p w14:paraId="37D7923A">
      <w:pPr>
        <w:pStyle w:val="4"/>
        <w:spacing w:before="0" w:beforeAutospacing="0" w:after="0" w:afterAutospacing="0"/>
        <w:rPr>
          <w:sz w:val="18"/>
          <w:szCs w:val="18"/>
        </w:rPr>
      </w:pPr>
      <w:r>
        <w:rPr>
          <w:rFonts w:hint="eastAsia"/>
          <w:sz w:val="18"/>
          <w:szCs w:val="18"/>
        </w:rPr>
        <w:t>两种评价所站</w:t>
      </w:r>
      <w:r>
        <w:rPr>
          <w:sz w:val="18"/>
          <w:szCs w:val="18"/>
        </w:rPr>
        <w:t>的层次不同；</w:t>
      </w:r>
    </w:p>
    <w:p w14:paraId="094E8DAB">
      <w:pPr>
        <w:pStyle w:val="4"/>
        <w:spacing w:before="0" w:beforeAutospacing="0" w:after="0" w:afterAutospacing="0"/>
        <w:rPr>
          <w:sz w:val="18"/>
          <w:szCs w:val="18"/>
        </w:rPr>
      </w:pPr>
      <w:r>
        <w:rPr>
          <w:rFonts w:hint="eastAsia"/>
          <w:sz w:val="18"/>
          <w:szCs w:val="18"/>
        </w:rPr>
        <w:t>费用</w:t>
      </w:r>
      <w:r>
        <w:rPr>
          <w:sz w:val="18"/>
          <w:szCs w:val="18"/>
        </w:rPr>
        <w:t>和效益的含义及划分</w:t>
      </w:r>
      <w:r>
        <w:rPr>
          <w:rFonts w:hint="eastAsia"/>
          <w:sz w:val="18"/>
          <w:szCs w:val="18"/>
        </w:rPr>
        <w:t>的</w:t>
      </w:r>
      <w:r>
        <w:rPr>
          <w:sz w:val="18"/>
          <w:szCs w:val="18"/>
        </w:rPr>
        <w:t>范围不同；</w:t>
      </w:r>
    </w:p>
    <w:p w14:paraId="0FE65BD0">
      <w:pPr>
        <w:pStyle w:val="4"/>
        <w:spacing w:before="0" w:beforeAutospacing="0" w:after="0" w:afterAutospacing="0"/>
        <w:rPr>
          <w:sz w:val="18"/>
          <w:szCs w:val="18"/>
        </w:rPr>
      </w:pPr>
      <w:r>
        <w:rPr>
          <w:rFonts w:hint="eastAsia"/>
          <w:sz w:val="18"/>
          <w:szCs w:val="18"/>
        </w:rPr>
        <w:t>财务评价与</w:t>
      </w:r>
      <w:r>
        <w:rPr>
          <w:sz w:val="18"/>
          <w:szCs w:val="18"/>
        </w:rPr>
        <w:t>费用效益分析</w:t>
      </w:r>
      <w:r>
        <w:rPr>
          <w:rFonts w:hint="eastAsia"/>
          <w:sz w:val="18"/>
          <w:szCs w:val="18"/>
        </w:rPr>
        <w:t>所使用</w:t>
      </w:r>
      <w:r>
        <w:rPr>
          <w:sz w:val="18"/>
          <w:szCs w:val="18"/>
        </w:rPr>
        <w:t>的价格体系不同；</w:t>
      </w:r>
    </w:p>
    <w:p w14:paraId="524CF4C2">
      <w:pPr>
        <w:pStyle w:val="4"/>
        <w:spacing w:before="0" w:beforeAutospacing="0" w:after="0" w:afterAutospacing="0"/>
        <w:rPr>
          <w:sz w:val="18"/>
          <w:szCs w:val="18"/>
        </w:rPr>
      </w:pPr>
      <w:r>
        <w:rPr>
          <w:rFonts w:hint="eastAsia"/>
          <w:sz w:val="18"/>
          <w:szCs w:val="18"/>
        </w:rPr>
        <w:t>两种评价所使用</w:t>
      </w:r>
      <w:r>
        <w:rPr>
          <w:sz w:val="18"/>
          <w:szCs w:val="18"/>
        </w:rPr>
        <w:t>的参数不同；</w:t>
      </w:r>
    </w:p>
    <w:p w14:paraId="420AA795">
      <w:pPr>
        <w:pStyle w:val="4"/>
        <w:spacing w:before="0" w:beforeAutospacing="0" w:after="0" w:afterAutospacing="0"/>
        <w:rPr>
          <w:rFonts w:hint="eastAsia"/>
          <w:sz w:val="18"/>
          <w:szCs w:val="18"/>
        </w:rPr>
      </w:pPr>
      <w:r>
        <w:rPr>
          <w:rFonts w:hint="eastAsia"/>
          <w:sz w:val="18"/>
          <w:szCs w:val="18"/>
        </w:rPr>
        <w:t>评价内容</w:t>
      </w:r>
      <w:r>
        <w:rPr>
          <w:sz w:val="18"/>
          <w:szCs w:val="18"/>
        </w:rPr>
        <w:t>不同。</w:t>
      </w:r>
    </w:p>
    <w:p w14:paraId="2575B560">
      <w:pPr>
        <w:spacing w:line="360" w:lineRule="auto"/>
        <w:rPr>
          <w:rFonts w:hint="eastAsia" w:ascii="宋体" w:hAnsi="宋体" w:cs="宋体"/>
          <w:b/>
          <w:bCs/>
          <w:kern w:val="0"/>
          <w:szCs w:val="21"/>
        </w:rPr>
      </w:pPr>
      <w:r>
        <w:rPr>
          <w:rFonts w:hint="eastAsia" w:ascii="宋体" w:hAnsi="宋体" w:cs="宋体"/>
          <w:b/>
          <w:bCs/>
          <w:kern w:val="0"/>
          <w:szCs w:val="21"/>
        </w:rPr>
        <w:t>四、计算题</w:t>
      </w:r>
    </w:p>
    <w:p w14:paraId="056FE5D6">
      <w:pPr>
        <w:ind w:left="210" w:hanging="210" w:hangingChars="100"/>
        <w:rPr>
          <w:rFonts w:hint="eastAsia"/>
        </w:rPr>
      </w:pPr>
      <w:r>
        <w:rPr>
          <w:rFonts w:hint="eastAsia"/>
        </w:rPr>
        <w:t>1. 解：</w:t>
      </w:r>
    </w:p>
    <w:p w14:paraId="71E34595">
      <w:pPr>
        <w:ind w:left="210" w:hanging="210" w:hangingChars="100"/>
        <w:rPr>
          <w:rFonts w:hint="eastAsia"/>
        </w:rPr>
      </w:pPr>
    </w:p>
    <w:p w14:paraId="501F4FC8">
      <w:pPr>
        <w:pStyle w:val="4"/>
        <w:spacing w:before="0" w:beforeAutospacing="0" w:after="0" w:afterAutospacing="0"/>
        <w:rPr>
          <w:rFonts w:hint="eastAsia"/>
        </w:rPr>
      </w:pPr>
    </w:p>
    <w:p w14:paraId="16FD0582">
      <w:pPr>
        <w:pStyle w:val="4"/>
        <w:spacing w:before="0" w:beforeAutospacing="0" w:after="0" w:afterAutospacing="0"/>
        <w:rPr>
          <w:rFonts w:hint="eastAsia"/>
        </w:rPr>
      </w:pPr>
    </w:p>
    <w:p w14:paraId="185EF392">
      <w:pPr>
        <w:pStyle w:val="4"/>
        <w:spacing w:before="0" w:beforeAutospacing="0" w:after="0" w:afterAutospacing="0"/>
        <w:rPr>
          <w:rFonts w:hint="eastAsia"/>
          <w:sz w:val="18"/>
          <w:szCs w:val="18"/>
        </w:rPr>
      </w:pPr>
      <w:r>
        <w:rPr>
          <w:rFonts w:hint="eastAsia"/>
        </w:rPr>
        <w:t>2. C、B、C、C、D</w:t>
      </w:r>
    </w:p>
    <w:p w14:paraId="547214F0">
      <w:pPr>
        <w:spacing w:line="360" w:lineRule="auto"/>
        <w:rPr>
          <w:rFonts w:hint="eastAsia" w:ascii="宋体" w:hAnsi="宋体"/>
          <w:szCs w:val="21"/>
          <w:u w:val="single"/>
        </w:rPr>
      </w:pPr>
    </w:p>
    <w:p w14:paraId="2A0BCF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4CFC6"/>
    <w:multiLevelType w:val="singleLevel"/>
    <w:tmpl w:val="A724CFC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4YmFlN2NmMDAyZjgwNGZmYmI0OTdkM2Y0OWI1MjAifQ=="/>
  </w:docVars>
  <w:rsids>
    <w:rsidRoot w:val="48383C14"/>
    <w:rsid w:val="020E02AA"/>
    <w:rsid w:val="195B1BCF"/>
    <w:rsid w:val="1AE31E7C"/>
    <w:rsid w:val="1E5329F5"/>
    <w:rsid w:val="28E82D54"/>
    <w:rsid w:val="3E261EFC"/>
    <w:rsid w:val="3F1461F9"/>
    <w:rsid w:val="419D79DA"/>
    <w:rsid w:val="48383C14"/>
    <w:rsid w:val="488937B4"/>
    <w:rsid w:val="63D47B81"/>
    <w:rsid w:val="673B7F17"/>
    <w:rsid w:val="6C991968"/>
    <w:rsid w:val="705B5186"/>
    <w:rsid w:val="797C0647"/>
    <w:rsid w:val="7B7D06A6"/>
    <w:rsid w:val="7B971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2024-06-11T06:45:00Z</dcterms:created>
  <dc:creator>Administrator</dc:creator>
  <cp:lastModifiedBy>Administrator</cp:lastModifiedBy>
  <dcterms:modified xsi:type="dcterms:W3CDTF">2024-06-11T06:55:29Z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B7D4AB6A645B4A4E84C525CAB12F9EA7_11</vt:lpwstr>
  </property>
</Properties>
</file>