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400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27" w:firstLineChars="0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单项选择题</w:t>
      </w:r>
    </w:p>
    <w:p w14:paraId="3DB3F8C4"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在土方工程中，按（ ）分类，可将土分为八类。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沉积年代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开挖难易程度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颗粒级配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塑性指数</w:t>
      </w:r>
    </w:p>
    <w:p w14:paraId="61D6282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能用于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开挖停机面以下的土方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施工机械是（ ）。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正铲挖掘机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反铲挖掘机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拉铲挖掘机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抓铲挖掘机</w:t>
      </w:r>
    </w:p>
    <w:p w14:paraId="430D63E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基坑降水方法中，降水效果最好，但费用较高的是（ ）。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集水井降水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轻型井点降水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喷射井点降水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管井井点降水</w:t>
      </w:r>
    </w:p>
    <w:p w14:paraId="6F966E4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预制桩的沉桩方式中，对周边环境影响最大的是（ ）。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静力压桩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振动沉桩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水冲沉桩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锤击沉桩</w:t>
      </w:r>
    </w:p>
    <w:p w14:paraId="3CCB0FB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砖砌体工程中，保证墙体垂直度和整体性的关键工艺是（ ）。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A. 抄平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B. 放线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C. 摆砖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D. 立皮数杆</w:t>
      </w:r>
    </w:p>
    <w:p w14:paraId="05A5993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二、 填空题</w:t>
      </w:r>
    </w:p>
    <w:p w14:paraId="53CF27D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土方边坡的坡度是以其高度H与底宽B之比表示的，写成1:m其中m称为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 w14:paraId="1CCCFA6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填土压实的质量检查，常以土的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作为控制指标。</w:t>
      </w:r>
    </w:p>
    <w:p w14:paraId="4DB310C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换填垫层法常用的材料有砂石、灰土、粉煤灰和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等。</w:t>
      </w:r>
    </w:p>
    <w:p w14:paraId="458BF89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泥浆护壁成孔灌注桩施工中，泥浆的主要作用是护壁、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和冷却钻头。</w:t>
      </w:r>
    </w:p>
    <w:p w14:paraId="1503F8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5、填土压实质量与许多因素有关，其中主要影响因素为：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cs="宋体"/>
          <w:i w:val="0"/>
          <w:iCs w:val="0"/>
          <w:caps w:val="0"/>
          <w:color w:val="000000" w:themeColor="text1"/>
          <w:spacing w:val="0"/>
          <w:sz w:val="21"/>
          <w:szCs w:val="21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、土的含水量以及每层铺土厚度。</w:t>
      </w:r>
    </w:p>
    <w:p w14:paraId="519506C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三、 判断题</w:t>
      </w:r>
    </w:p>
    <w:p w14:paraId="1399566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 ）推土机最适合用于长距离、大土方量的土方运输。</w:t>
      </w:r>
    </w:p>
    <w:p w14:paraId="1BFFF98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 ）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轻型井点降水时，管路系统埋设完毕后，需先进行试抽水，检查是否存在漏气、淤塞现象。</w:t>
      </w:r>
    </w:p>
    <w:p w14:paraId="7E45EA8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（ ）静力压桩法适用于软土地基，且施工时噪音和振动较小。</w:t>
      </w:r>
    </w:p>
    <w:p w14:paraId="460C13A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（ ）“梅花丁”砌法是指每皮中顺砖与丁砖间隔砌筑，上皮与下皮砖的竖缝相互错开1/4砖长。</w:t>
      </w:r>
    </w:p>
    <w:p w14:paraId="5731217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 ）钢筋的代换原则包括等强度代换和等面积代换。</w:t>
      </w:r>
    </w:p>
    <w:p w14:paraId="07CEDDE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四、 简答题</w:t>
      </w:r>
    </w:p>
    <w:p w14:paraId="0CA8FF06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泥浆循环有哪两种方式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其工艺有何区别？</w:t>
      </w:r>
    </w:p>
    <w:p w14:paraId="53A8B70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简述砖墙临时间断处留设直槎时应加设的拉结钢筋有哪些规定？</w:t>
      </w:r>
    </w:p>
    <w:p w14:paraId="287F66D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简述模板系统应满足的基本要求。</w:t>
      </w:r>
    </w:p>
    <w:p w14:paraId="1D60A79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简述大体积混凝土施工中，防止温度裂缝的技术措施有哪些？</w:t>
      </w:r>
    </w:p>
    <w:p w14:paraId="7E16B1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简述双代号网络图中，关键线路的确定方法及其意义。</w:t>
      </w:r>
    </w:p>
    <w:p w14:paraId="1ADB915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4BCA8A7E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五、 计算题</w:t>
      </w:r>
    </w:p>
    <w:p w14:paraId="71B7A71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某工程场地的方格网如图所示，方格网的边长为20m，双向泄水坡度i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vertAlign w:val="subscript"/>
        </w:rPr>
        <w:t>x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＝i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vertAlign w:val="subscript"/>
        </w:rPr>
        <w:t>y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＝0.3%，试按挖填平衡的原则确定其设计标高。</w:t>
      </w:r>
    </w:p>
    <w:p w14:paraId="2F903EE0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drawing>
          <wp:inline distT="0" distB="0" distL="114300" distR="114300">
            <wp:extent cx="2157730" cy="1656080"/>
            <wp:effectExtent l="0" t="0" r="1397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773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62EC9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47C424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根据下表所列某工程各工作的逻辑关系：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1000"/>
        <w:gridCol w:w="1000"/>
        <w:gridCol w:w="1000"/>
        <w:gridCol w:w="1000"/>
        <w:gridCol w:w="1000"/>
        <w:gridCol w:w="1000"/>
        <w:gridCol w:w="1003"/>
      </w:tblGrid>
      <w:tr w14:paraId="61743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9" w:type="dxa"/>
            <w:vAlign w:val="center"/>
          </w:tcPr>
          <w:p w14:paraId="64A17B9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工作名称</w:t>
            </w:r>
          </w:p>
        </w:tc>
        <w:tc>
          <w:tcPr>
            <w:tcW w:w="1000" w:type="dxa"/>
            <w:vAlign w:val="center"/>
          </w:tcPr>
          <w:p w14:paraId="165CA1A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A</w:t>
            </w:r>
          </w:p>
        </w:tc>
        <w:tc>
          <w:tcPr>
            <w:tcW w:w="1000" w:type="dxa"/>
            <w:vAlign w:val="center"/>
          </w:tcPr>
          <w:p w14:paraId="56A76A8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B</w:t>
            </w:r>
          </w:p>
        </w:tc>
        <w:tc>
          <w:tcPr>
            <w:tcW w:w="1000" w:type="dxa"/>
            <w:vAlign w:val="center"/>
          </w:tcPr>
          <w:p w14:paraId="5D03A15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C</w:t>
            </w:r>
          </w:p>
        </w:tc>
        <w:tc>
          <w:tcPr>
            <w:tcW w:w="1000" w:type="dxa"/>
            <w:vAlign w:val="center"/>
          </w:tcPr>
          <w:p w14:paraId="32C109A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D</w:t>
            </w:r>
          </w:p>
        </w:tc>
        <w:tc>
          <w:tcPr>
            <w:tcW w:w="1000" w:type="dxa"/>
            <w:vAlign w:val="center"/>
          </w:tcPr>
          <w:p w14:paraId="670D5C0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E</w:t>
            </w:r>
          </w:p>
        </w:tc>
        <w:tc>
          <w:tcPr>
            <w:tcW w:w="1000" w:type="dxa"/>
            <w:vAlign w:val="center"/>
          </w:tcPr>
          <w:p w14:paraId="1B35971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F</w:t>
            </w:r>
          </w:p>
        </w:tc>
        <w:tc>
          <w:tcPr>
            <w:tcW w:w="1003" w:type="dxa"/>
            <w:vAlign w:val="center"/>
          </w:tcPr>
          <w:p w14:paraId="0BC4A09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G</w:t>
            </w:r>
          </w:p>
        </w:tc>
      </w:tr>
      <w:tr w14:paraId="0708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9" w:type="dxa"/>
            <w:vAlign w:val="center"/>
          </w:tcPr>
          <w:p w14:paraId="0FD414C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紧前工作</w:t>
            </w:r>
          </w:p>
        </w:tc>
        <w:tc>
          <w:tcPr>
            <w:tcW w:w="1000" w:type="dxa"/>
            <w:vAlign w:val="center"/>
          </w:tcPr>
          <w:p w14:paraId="5ABF845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-</w:t>
            </w:r>
          </w:p>
        </w:tc>
        <w:tc>
          <w:tcPr>
            <w:tcW w:w="1000" w:type="dxa"/>
            <w:vAlign w:val="center"/>
          </w:tcPr>
          <w:p w14:paraId="65FC8DF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-</w:t>
            </w:r>
          </w:p>
        </w:tc>
        <w:tc>
          <w:tcPr>
            <w:tcW w:w="1000" w:type="dxa"/>
            <w:vAlign w:val="center"/>
          </w:tcPr>
          <w:p w14:paraId="5F7C4F8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A</w:t>
            </w:r>
          </w:p>
        </w:tc>
        <w:tc>
          <w:tcPr>
            <w:tcW w:w="1000" w:type="dxa"/>
            <w:vAlign w:val="center"/>
          </w:tcPr>
          <w:p w14:paraId="2C8F772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A、B</w:t>
            </w:r>
          </w:p>
        </w:tc>
        <w:tc>
          <w:tcPr>
            <w:tcW w:w="1000" w:type="dxa"/>
            <w:vAlign w:val="center"/>
          </w:tcPr>
          <w:p w14:paraId="493810E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D</w:t>
            </w:r>
          </w:p>
        </w:tc>
        <w:tc>
          <w:tcPr>
            <w:tcW w:w="1000" w:type="dxa"/>
            <w:vAlign w:val="center"/>
          </w:tcPr>
          <w:p w14:paraId="3416563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C、D</w:t>
            </w:r>
          </w:p>
        </w:tc>
        <w:tc>
          <w:tcPr>
            <w:tcW w:w="1003" w:type="dxa"/>
            <w:vAlign w:val="center"/>
          </w:tcPr>
          <w:p w14:paraId="58634B5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E、F</w:t>
            </w:r>
          </w:p>
        </w:tc>
      </w:tr>
      <w:tr w14:paraId="53F84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9" w:type="dxa"/>
            <w:vAlign w:val="center"/>
          </w:tcPr>
          <w:p w14:paraId="6557FF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持续时间（天）</w:t>
            </w:r>
          </w:p>
        </w:tc>
        <w:tc>
          <w:tcPr>
            <w:tcW w:w="1000" w:type="dxa"/>
            <w:vAlign w:val="center"/>
          </w:tcPr>
          <w:p w14:paraId="4B1D41D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000" w:type="dxa"/>
            <w:vAlign w:val="center"/>
          </w:tcPr>
          <w:p w14:paraId="005FCEB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1000" w:type="dxa"/>
            <w:vAlign w:val="center"/>
          </w:tcPr>
          <w:p w14:paraId="47FCF23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1000" w:type="dxa"/>
            <w:vAlign w:val="center"/>
          </w:tcPr>
          <w:p w14:paraId="278EB69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1000" w:type="dxa"/>
            <w:vAlign w:val="center"/>
          </w:tcPr>
          <w:p w14:paraId="45DB1B4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1000" w:type="dxa"/>
            <w:vAlign w:val="center"/>
          </w:tcPr>
          <w:p w14:paraId="050F386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1003" w:type="dxa"/>
            <w:vAlign w:val="center"/>
          </w:tcPr>
          <w:p w14:paraId="7D86026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F1115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4</w:t>
            </w:r>
          </w:p>
        </w:tc>
      </w:tr>
    </w:tbl>
    <w:p w14:paraId="760FAED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试：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（1）绘制双代号网络图。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（2）用图上计算法计算各工作的最早开始时间（ES）、最早完成时间（EF）、最迟开始时间（LS）、最迟完成时间（LF），并标出关键线路和总工期。</w:t>
      </w:r>
    </w:p>
    <w:p w14:paraId="49607A1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580E706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5BBB7F8B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p w14:paraId="720E2DE3">
      <w:pPr>
        <w:spacing w:line="360" w:lineRule="auto"/>
        <w:rPr>
          <w:rFonts w:hint="default" w:ascii="宋体" w:hAnsi="宋体" w:eastAsia="宋体" w:cs="宋体"/>
          <w:b w:val="0"/>
          <w:bCs w:val="0"/>
          <w:i w:val="0"/>
          <w:i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lang w:val="en-US" w:eastAsia="zh-CN"/>
        </w:rPr>
        <w:t>参考答案：</w:t>
      </w:r>
    </w:p>
    <w:p w14:paraId="252A164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lang w:eastAsia="zh-CN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一、 单项选择题</w:t>
      </w:r>
    </w:p>
    <w:p w14:paraId="07C9F9D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B 2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B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 3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C 4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D 5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D </w:t>
      </w:r>
    </w:p>
    <w:p w14:paraId="43F69453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二、 填空题</w:t>
      </w:r>
    </w:p>
    <w:p w14:paraId="22F89AD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坡度系数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干密度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矿渣（或其他合理答案）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携渣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5、压实功</w:t>
      </w:r>
      <w:r>
        <w:rPr>
          <w:rFonts w:hint="eastAsia" w:ascii="宋体" w:hAnsi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 xml:space="preserve">  </w:t>
      </w:r>
    </w:p>
    <w:p w14:paraId="061CFA4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三、 判断题</w:t>
      </w:r>
    </w:p>
    <w:p w14:paraId="0B10035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 xml:space="preserve">× 2. √ 3. √ 4. √ 5. √ </w:t>
      </w:r>
    </w:p>
    <w:p w14:paraId="55FEE466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四、 简答题</w:t>
      </w:r>
    </w:p>
    <w:p w14:paraId="40387E3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1、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正循环。泥浆由钻杆内部注入，并从钻杆底部喷出，携带钻下的土渣沿孔壁向上流动，由孔口将土渣带出，流入沉淀池，经沉淀的泥浆流入泥浆池再注入钻杆，由此进行循环。沉淀的土渣用泥浆车运出排放。反循环。泥浆由钻杆与孔壁间的环状间隙流入钻孔，然后由砂石泵在钻杆内形成真空，使钻下的土渣由钻杆内腔吸出至地面而流向沉淀池，沉淀后再流入泥浆池。反循环工艺的泥浆上流的速度较快，排吸的土渣能力大。深度较大的桩应采用反循环成孔。</w:t>
      </w:r>
    </w:p>
    <w:p w14:paraId="330C2378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2、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拉结钢筋的数量为每120mm墙厚放置1Φ6拉结钢筋（120mm厚墙放置2Φ6）；间距沿墙高不应超过500mm；埋入长度从留槎处算起每边均不应小于500mm，抗震设防烈度6、7度地区不应小于1000mm；末端应有90°弯钩。</w:t>
      </w:r>
    </w:p>
    <w:p w14:paraId="7060CDD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right="0" w:hanging="420" w:hanging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3、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（1）保证工程结构和构件各部分形状、尺寸和相互位置的正确；</w:t>
      </w:r>
    </w:p>
    <w:p w14:paraId="46E92D9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100" w:right="0" w:hanging="210" w:hanging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（2）具有足够的强度、刚度和稳定性；</w:t>
      </w:r>
    </w:p>
    <w:p w14:paraId="29C65FD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100" w:right="0" w:hanging="210" w:hanging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（3）构造简单，装拆方便，便于钢筋绑扎与安装、混凝土浇筑与养护；</w:t>
      </w:r>
    </w:p>
    <w:p w14:paraId="75198455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100" w:right="0" w:hanging="210" w:hangingChars="1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（4）接缝严密，不漏浆。</w:t>
      </w:r>
    </w:p>
    <w:p w14:paraId="251606F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10" w:right="0" w:hanging="210" w:hangingChars="10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4、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（1）选用低水化热水泥，掺加粉煤灰等掺合料和减水剂；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（2）降低混凝土的入模温度；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（3）预埋冷却水管，通水降温；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（4）采取分层分段浇筑，加强表面保温保湿养护，控制内外温差。</w:t>
      </w:r>
    </w:p>
    <w:p w14:paraId="3251F42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  <w:lang w:val="en-US" w:eastAsia="zh-CN"/>
        </w:rPr>
        <w:t>5、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确定方法：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总持续时间最长的线路；或总时差为零（TF=0）的工作连成的线路。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br w:type="textWrapping"/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意义：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 关键线路决定了工程的总工期，是进度管理的核心，其上的工作（关键工作）的拖延或提前将直接导致总工期的拖延或提前。</w:t>
      </w:r>
    </w:p>
    <w:p w14:paraId="328C4027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0"/>
        <w:textAlignment w:val="auto"/>
      </w:pPr>
      <w:r>
        <w:rPr>
          <w:rStyle w:val="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五、 计算题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计算题</w:t>
      </w:r>
    </w:p>
    <w:p w14:paraId="310993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1、</w:t>
      </w:r>
    </w:p>
    <w:p w14:paraId="674E5D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position w:val="-90"/>
          <w:lang w:val="en-US" w:eastAsia="zh-CN"/>
        </w:rPr>
        <w:object>
          <v:shape id="_x0000_i1025" o:spt="75" type="#_x0000_t75" style="height:98.3pt;width:246.0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11">
            <o:LockedField>false</o:LockedField>
          </o:OLEObject>
        </w:object>
      </w:r>
      <w:bookmarkStart w:id="0" w:name="_GoBack"/>
      <w:bookmarkEnd w:id="0"/>
    </w:p>
    <w:p w14:paraId="26E60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cs="宋体"/>
          <w:b w:val="0"/>
          <w:bCs w:val="0"/>
          <w:lang w:val="en-US" w:eastAsia="zh-CN"/>
        </w:rPr>
      </w:pPr>
      <w:r>
        <w:rPr>
          <w:rFonts w:hint="eastAsia" w:ascii="宋体" w:hAnsi="宋体" w:cs="宋体"/>
          <w:b w:val="0"/>
          <w:bCs w:val="0"/>
          <w:lang w:val="en-US" w:eastAsia="zh-CN"/>
        </w:rPr>
        <w:t>2</w: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1287145</wp:posOffset>
                </wp:positionH>
                <wp:positionV relativeFrom="paragraph">
                  <wp:posOffset>508000</wp:posOffset>
                </wp:positionV>
                <wp:extent cx="212090" cy="306705"/>
                <wp:effectExtent l="0" t="0" r="0" b="0"/>
                <wp:wrapNone/>
                <wp:docPr id="27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" cy="306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029182">
                            <w:pPr>
                              <w:pStyle w:val="4"/>
                              <w:kinsoku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6" o:spid="_x0000_s1026" o:spt="202" type="#_x0000_t202" style="position:absolute;left:0pt;margin-left:101.35pt;margin-top:40pt;height:24.15pt;width:16.7pt;z-index:251662336;mso-width-relative:page;mso-height-relative:page;" filled="f" stroked="f" coordsize="21600,21600" o:gfxdata="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CnMjBx1wAAAAoBAAAPAAAAAAAAAAEAIAAAACIAAABkcnMvZG93bnJldi54bWxQSwECFAAU&#10;AAAACACHTuJAkr46g7kBAABeAwAADgAAAAAAAAABACAAAAAm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0B029182">
                      <w:pPr>
                        <w:pStyle w:val="4"/>
                        <w:kinsoku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761365</wp:posOffset>
                </wp:positionH>
                <wp:positionV relativeFrom="paragraph">
                  <wp:posOffset>676910</wp:posOffset>
                </wp:positionV>
                <wp:extent cx="411480" cy="368300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FA052A"/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59.95pt;margin-top:53.3pt;height:29pt;width:32.4pt;mso-wrap-style:none;z-index:251660288;mso-width-relative:page;mso-height-relative:page;" filled="f" stroked="f" coordsize="21600,21600" o:gfxdata="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dV2+h1gAAAAsBAAAPAAAAAAAAAAEAIAAAACIAAABkcnMvZG93bnJldi54bWxQSwEC&#10;FAAUAAAACACHTuJAJ1Zekr0BAABlAwAADgAAAAAAAAABACAAAAAl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4CFA052A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1569720</wp:posOffset>
                </wp:positionH>
                <wp:positionV relativeFrom="paragraph">
                  <wp:posOffset>76835</wp:posOffset>
                </wp:positionV>
                <wp:extent cx="411480" cy="368300"/>
                <wp:effectExtent l="0" t="0" r="0" b="0"/>
                <wp:wrapNone/>
                <wp:docPr id="9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C5602A"/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123.6pt;margin-top:6.05pt;height:29pt;width:32.4pt;mso-wrap-style:none;z-index:251661312;mso-width-relative:page;mso-height-relative:page;" filled="f" stroked="f" coordsize="21600,21600" o:gfxdata="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JqzOcbVAAAACQEAAA8AAAAAAAAAAQAgAAAAIgAAAGRycy9kb3ducmV2LnhtbFBLAQIU&#10;ABQAAAAIAIdO4kBGtA20vQEAAGUDAAAOAAAAAAAAAAEAIAAAACQ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7DC5602A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411480" cy="368300"/>
                <wp:effectExtent l="0" t="0" r="0" b="0"/>
                <wp:wrapNone/>
                <wp:docPr id="4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683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4F47BA">
                            <w:pPr>
                              <w:pStyle w:val="4"/>
                              <w:kinsoku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none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0pt;margin-top:6.05pt;height:29pt;width:32.4pt;mso-wrap-style:none;z-index:251659264;mso-width-relative:page;mso-height-relative:page;" filled="f" stroked="f" coordsize="21600,21600" o:gfxdata="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qTY7PSAAAABQEAAA8AAAAAAAAAAQAgAAAAIgAAAGRycy9kb3ducmV2LnhtbFBLAQIUABQA&#10;AAAIAIdO4kBfVSlKvQEAAGUDAAAOAAAAAAAAAAEAIAAAACEBAABkcnMvZTJvRG9jLnhtbFBLBQYA&#10;AAAABgAGAFkBAABQ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 w14:paraId="2C4F47BA">
                      <w:pPr>
                        <w:pStyle w:val="4"/>
                        <w:kinsoku/>
                        <w:ind w:left="0"/>
                        <w:jc w:val="lef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cs="宋体"/>
          <w:b w:val="0"/>
          <w:bCs w:val="0"/>
          <w:lang w:val="en-US" w:eastAsia="zh-CN"/>
        </w:rPr>
        <w:t>、</w:t>
      </w:r>
    </w:p>
    <w:p w14:paraId="2DBC3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b w:val="0"/>
          <w:bCs w:val="0"/>
          <w:lang w:val="en-US" w:eastAsia="zh-CN"/>
        </w:rPr>
      </w:pPr>
      <w:r>
        <w:rPr>
          <w:rFonts w:hint="default" w:ascii="宋体" w:hAnsi="宋体" w:cs="宋体"/>
          <w:b w:val="0"/>
          <w:bCs w:val="0"/>
          <w:lang w:val="en-US" w:eastAsia="zh-CN"/>
        </w:rPr>
        <w:drawing>
          <wp:inline distT="0" distB="0" distL="114300" distR="114300">
            <wp:extent cx="2910205" cy="869315"/>
            <wp:effectExtent l="0" t="0" r="4445" b="6985"/>
            <wp:docPr id="1" name="图片 1" descr="6be243593d0bf5e9b9ffe8a03f89e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be243593d0bf5e9b9ffe8a03f89ef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76FE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采用图上计算法计算各工作的最早开始时间（ES）、最早完成时间（EF）、最迟开始时间（LS）、最迟完成时间（LF）。计算过程基于节点的时间参数，结果如下表所示：</w:t>
      </w:r>
    </w:p>
    <w:tbl>
      <w:tblPr>
        <w:tblStyle w:val="5"/>
        <w:tblW w:w="0" w:type="auto"/>
        <w:tblInd w:w="-11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0"/>
        <w:gridCol w:w="1215"/>
        <w:gridCol w:w="1215"/>
        <w:gridCol w:w="1215"/>
        <w:gridCol w:w="1215"/>
        <w:gridCol w:w="1635"/>
        <w:gridCol w:w="1320"/>
      </w:tblGrid>
      <w:tr w14:paraId="2883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tblHeader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3F29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工作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475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ES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0C4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EF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691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LS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726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LF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9D1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总时差 (天)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EBF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关键工作</w:t>
            </w:r>
          </w:p>
        </w:tc>
      </w:tr>
      <w:tr w14:paraId="35FE9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7FD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A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25F1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04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CE0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8B0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40D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021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 w14:paraId="72119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EBD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B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559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27AE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9DD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B26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7F8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7F60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</w:tr>
      <w:tr w14:paraId="34932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E70E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AD5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776A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14B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99D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4FA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33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</w:tr>
      <w:tr w14:paraId="209F6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DE91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37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D49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FCA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03D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8EC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F14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 w14:paraId="37600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092E0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26E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D61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50A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387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02B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86F9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 w14:paraId="6ACF6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0C6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F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9922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F5E6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4FF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D39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233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C8A6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</w:tr>
      <w:tr w14:paraId="0943F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B65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G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4D5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1316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A72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98D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CCF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4B017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</w:tbl>
    <w:p w14:paraId="38A1671D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关键线路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：工作A → 工作D → 工作E → 工作G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总工期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21"/>
          <w:szCs w:val="21"/>
          <w:shd w:val="clear" w:fill="FFFFFF"/>
        </w:rPr>
        <w:t>：18天。</w:t>
      </w:r>
    </w:p>
    <w:p w14:paraId="4968A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b w:val="0"/>
          <w:bCs w:val="0"/>
          <w:lang w:val="en-US" w:eastAsia="zh-CN"/>
        </w:rPr>
      </w:pPr>
    </w:p>
    <w:p w14:paraId="3884F601">
      <w:pPr>
        <w:spacing w:line="360" w:lineRule="auto"/>
        <w:rPr>
          <w:rFonts w:hint="eastAsia" w:ascii="宋体" w:hAnsi="宋体" w:eastAsia="宋体" w:cs="宋体"/>
          <w:b w:val="0"/>
          <w:bCs w:val="0"/>
          <w:i w:val="0"/>
          <w:iCs w:val="0"/>
          <w:lang w:val="en-US" w:eastAsia="zh-CN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4740" w:h="20863"/>
      <w:pgMar w:top="1440" w:right="1091" w:bottom="2597" w:left="1712" w:header="737" w:footer="584" w:gutter="0"/>
      <w:pgNumType w:start="1"/>
      <w:cols w:space="425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5882BB">
    <w:pPr>
      <w:pStyle w:val="2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spacing w:before="0" w:beforeLines="50"/>
      <w:jc w:val="right"/>
      <w:textAlignment w:val="auto"/>
      <w:rPr>
        <w:rFonts w:hint="eastAsia" w:eastAsia="宋体"/>
        <w:sz w:val="28"/>
        <w:lang w:eastAsia="zh-CN"/>
      </w:rPr>
    </w:pPr>
    <w:r>
      <w:rPr>
        <w:rFonts w:hint="eastAsia" w:ascii="宋体" w:hAnsi="宋体" w:eastAsia="宋体" w:cs="宋体"/>
        <w:kern w:val="0"/>
        <w:sz w:val="21"/>
        <w:szCs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15875</wp:posOffset>
              </wp:positionH>
              <wp:positionV relativeFrom="paragraph">
                <wp:posOffset>10795</wp:posOffset>
              </wp:positionV>
              <wp:extent cx="10658475" cy="0"/>
              <wp:effectExtent l="0" t="4445" r="0" b="5080"/>
              <wp:wrapNone/>
              <wp:docPr id="2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658475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1.25pt;margin-top:0.85pt;height:0pt;width:839.25pt;z-index:251660288;mso-width-relative:page;mso-height-relative:page;" filled="f" stroked="t" coordsize="21600,21600" o:gfxdata="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J/m9SPTAAAA&#10;BgEAAA8AAAAAAAAAAQAgAAAAIgAAAGRycy9kb3ducmV2LnhtbFBLAQIUABQAAAAIAIdO4kBG22mZ&#10;6QEAANwDAAAOAAAAAAAAAAEAIAAAACIBAABkcnMvZTJvRG9jLnhtbFBLBQYAAAAABgAGAFkBAAB9&#10;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kern w:val="0"/>
        <w:sz w:val="21"/>
        <w:szCs w:val="21"/>
        <w:lang w:eastAsia="zh-CN"/>
      </w:rPr>
      <w:t>（</w:t>
    </w:r>
    <w:r>
      <w:rPr>
        <w:rFonts w:hint="eastAsia" w:ascii="宋体" w:hAnsi="宋体" w:eastAsia="宋体" w:cs="宋体"/>
        <w:kern w:val="0"/>
        <w:sz w:val="21"/>
        <w:szCs w:val="21"/>
      </w:rPr>
      <w:t xml:space="preserve">第 </w:t>
    </w:r>
    <w:r>
      <w:rPr>
        <w:rFonts w:hint="eastAsia" w:ascii="宋体" w:hAnsi="宋体" w:eastAsia="宋体" w:cs="宋体"/>
        <w:kern w:val="0"/>
        <w:sz w:val="21"/>
        <w:szCs w:val="21"/>
      </w:rPr>
      <w:fldChar w:fldCharType="begin"/>
    </w:r>
    <w:r>
      <w:rPr>
        <w:rFonts w:hint="eastAsia" w:ascii="宋体" w:hAnsi="宋体" w:eastAsia="宋体" w:cs="宋体"/>
        <w:kern w:val="0"/>
        <w:sz w:val="21"/>
        <w:szCs w:val="21"/>
      </w:rPr>
      <w:instrText xml:space="preserve"> PAGE </w:instrText>
    </w:r>
    <w:r>
      <w:rPr>
        <w:rFonts w:hint="eastAsia" w:ascii="宋体" w:hAnsi="宋体" w:eastAsia="宋体" w:cs="宋体"/>
        <w:kern w:val="0"/>
        <w:sz w:val="21"/>
        <w:szCs w:val="21"/>
      </w:rPr>
      <w:fldChar w:fldCharType="separate"/>
    </w:r>
    <w:r>
      <w:rPr>
        <w:rFonts w:hint="eastAsia" w:ascii="宋体" w:hAnsi="宋体" w:eastAsia="宋体" w:cs="宋体"/>
        <w:kern w:val="0"/>
        <w:sz w:val="21"/>
        <w:szCs w:val="21"/>
      </w:rPr>
      <w:t>1</w:t>
    </w:r>
    <w:r>
      <w:rPr>
        <w:rFonts w:hint="eastAsia" w:ascii="宋体" w:hAnsi="宋体" w:eastAsia="宋体" w:cs="宋体"/>
        <w:kern w:val="0"/>
        <w:sz w:val="21"/>
        <w:szCs w:val="21"/>
      </w:rPr>
      <w:fldChar w:fldCharType="end"/>
    </w:r>
    <w:r>
      <w:rPr>
        <w:rFonts w:hint="eastAsia" w:ascii="宋体" w:hAnsi="宋体" w:eastAsia="宋体" w:cs="宋体"/>
        <w:kern w:val="0"/>
        <w:sz w:val="21"/>
        <w:szCs w:val="21"/>
      </w:rPr>
      <w:t xml:space="preserve"> 页 共 </w:t>
    </w:r>
    <w:r>
      <w:rPr>
        <w:rFonts w:hint="eastAsia" w:ascii="宋体" w:hAnsi="宋体" w:eastAsia="宋体" w:cs="宋体"/>
        <w:kern w:val="0"/>
        <w:sz w:val="21"/>
        <w:szCs w:val="21"/>
      </w:rPr>
      <w:fldChar w:fldCharType="begin"/>
    </w:r>
    <w:r>
      <w:rPr>
        <w:rFonts w:hint="eastAsia" w:ascii="宋体" w:hAnsi="宋体" w:eastAsia="宋体" w:cs="宋体"/>
        <w:kern w:val="0"/>
        <w:sz w:val="21"/>
        <w:szCs w:val="21"/>
      </w:rPr>
      <w:instrText xml:space="preserve"> NUMPAGES </w:instrText>
    </w:r>
    <w:r>
      <w:rPr>
        <w:rFonts w:hint="eastAsia" w:ascii="宋体" w:hAnsi="宋体" w:eastAsia="宋体" w:cs="宋体"/>
        <w:kern w:val="0"/>
        <w:sz w:val="21"/>
        <w:szCs w:val="21"/>
      </w:rPr>
      <w:fldChar w:fldCharType="separate"/>
    </w:r>
    <w:r>
      <w:rPr>
        <w:rFonts w:hint="eastAsia" w:ascii="宋体" w:hAnsi="宋体" w:eastAsia="宋体" w:cs="宋体"/>
        <w:kern w:val="0"/>
        <w:sz w:val="21"/>
        <w:szCs w:val="21"/>
      </w:rPr>
      <w:t>1</w:t>
    </w:r>
    <w:r>
      <w:rPr>
        <w:rFonts w:hint="eastAsia" w:ascii="宋体" w:hAnsi="宋体" w:eastAsia="宋体" w:cs="宋体"/>
        <w:kern w:val="0"/>
        <w:sz w:val="21"/>
        <w:szCs w:val="21"/>
      </w:rPr>
      <w:fldChar w:fldCharType="end"/>
    </w:r>
    <w:r>
      <w:rPr>
        <w:rFonts w:hint="eastAsia" w:ascii="宋体" w:hAnsi="宋体" w:eastAsia="宋体" w:cs="宋体"/>
        <w:kern w:val="0"/>
        <w:sz w:val="21"/>
        <w:szCs w:val="21"/>
      </w:rPr>
      <w:t xml:space="preserve"> 页</w:t>
    </w:r>
    <w:r>
      <w:rPr>
        <w:rFonts w:hint="eastAsia" w:ascii="宋体" w:hAnsi="宋体" w:eastAsia="宋体" w:cs="宋体"/>
        <w:kern w:val="0"/>
        <w:sz w:val="21"/>
        <w:szCs w:val="21"/>
        <w:lang w:eastAsia="zh-CN"/>
      </w:rPr>
      <w:t>）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3E335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67DB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8A04CB">
    <w:pPr>
      <w:ind w:firstLine="630" w:firstLineChars="300"/>
      <w:rPr>
        <w:rFonts w:hint="eastAsia"/>
      </w:rPr>
    </w:pPr>
    <w:r>
      <w:rPr>
        <w:rFonts w:hint="eastAsia"/>
        <w:szCs w:val="21"/>
        <w:u w:val="single"/>
      </w:rPr>
      <w:t xml:space="preserve"> </w:t>
    </w:r>
    <w:r>
      <w:rPr>
        <w:rFonts w:hint="eastAsia" w:ascii="宋体"/>
        <w:u w:val="single"/>
        <w:lang w:val="en-US" w:eastAsia="zh-CN"/>
      </w:rPr>
      <w:t>施工技术与组织</w:t>
    </w:r>
    <w:r>
      <w:rPr>
        <w:sz w:val="30"/>
        <w:szCs w:val="3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-1141095</wp:posOffset>
              </wp:positionH>
              <wp:positionV relativeFrom="paragraph">
                <wp:posOffset>50165</wp:posOffset>
              </wp:positionV>
              <wp:extent cx="571500" cy="891540"/>
              <wp:effectExtent l="0" t="0" r="0" b="381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600D14"/>
                      </w:txbxContent>
                    </wps:txbx>
                    <wps:bodyPr wrap="none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-89.85pt;margin-top:3.95pt;height:70.2pt;width:45pt;mso-wrap-style:none;z-index:251661312;mso-width-relative:page;mso-height-relative:page;" fillcolor="#FFFFFF" filled="t" stroked="f" coordsize="21600,21600" o:gfxdata="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cn8eTYAAAACgEAAA8AAAAAAAAAAQAg&#10;AAAAIgAAAGRycy9kb3ducmV2LnhtbFBLAQIUABQAAAAIAIdO4kCakXSa1QEAAJwDAAAOAAAAAAAA&#10;AAEAIAAAACcBAABkcnMvZTJvRG9jLnhtbFBLBQYAAAAABgAGAFkBAABuBQAAAAA=&#10;">
              <v:fill on="t" focussize="0,0"/>
              <v:stroke on="f"/>
              <v:imagedata o:title=""/>
              <o:lock v:ext="edit" aspectratio="f"/>
              <v:textbox style="mso-fit-shape-to-text:t;">
                <w:txbxContent>
                  <w:p w14:paraId="43600D14"/>
                </w:txbxContent>
              </v:textbox>
            </v:shape>
          </w:pict>
        </mc:Fallback>
      </mc:AlternateContent>
    </w:r>
    <w:r>
      <w:rPr>
        <w:rFonts w:hint="eastAsia" w:ascii="宋体"/>
        <w:u w:val="single"/>
        <w:lang w:val="en-US" w:eastAsia="zh-CN"/>
      </w:rPr>
      <w:t>复习资料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348B7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3C5C61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CB8BA79"/>
    <w:multiLevelType w:val="singleLevel"/>
    <w:tmpl w:val="ECB8BA79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9A8ED57"/>
    <w:multiLevelType w:val="singleLevel"/>
    <w:tmpl w:val="09A8ED57"/>
    <w:lvl w:ilvl="0" w:tentative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626"/>
    <w:rsid w:val="0005733D"/>
    <w:rsid w:val="00074C6A"/>
    <w:rsid w:val="0008417F"/>
    <w:rsid w:val="00096426"/>
    <w:rsid w:val="00097311"/>
    <w:rsid w:val="000E5E12"/>
    <w:rsid w:val="0010065D"/>
    <w:rsid w:val="001115D0"/>
    <w:rsid w:val="0013406E"/>
    <w:rsid w:val="00212584"/>
    <w:rsid w:val="002146F2"/>
    <w:rsid w:val="002C60F0"/>
    <w:rsid w:val="002F142E"/>
    <w:rsid w:val="00314F74"/>
    <w:rsid w:val="003A05B3"/>
    <w:rsid w:val="003C4149"/>
    <w:rsid w:val="003F6565"/>
    <w:rsid w:val="00434FAE"/>
    <w:rsid w:val="00477102"/>
    <w:rsid w:val="00497082"/>
    <w:rsid w:val="004A66AC"/>
    <w:rsid w:val="00526F3A"/>
    <w:rsid w:val="00595C17"/>
    <w:rsid w:val="00637041"/>
    <w:rsid w:val="00664B62"/>
    <w:rsid w:val="00665CD3"/>
    <w:rsid w:val="006B3BEB"/>
    <w:rsid w:val="006C0483"/>
    <w:rsid w:val="00707BBD"/>
    <w:rsid w:val="00791BB3"/>
    <w:rsid w:val="00845876"/>
    <w:rsid w:val="00891F2D"/>
    <w:rsid w:val="00895626"/>
    <w:rsid w:val="009136CB"/>
    <w:rsid w:val="009573BB"/>
    <w:rsid w:val="00987D99"/>
    <w:rsid w:val="009A1631"/>
    <w:rsid w:val="009A62B1"/>
    <w:rsid w:val="009B7602"/>
    <w:rsid w:val="00A0032A"/>
    <w:rsid w:val="00A6767F"/>
    <w:rsid w:val="00AA7909"/>
    <w:rsid w:val="00B02CD6"/>
    <w:rsid w:val="00B10D17"/>
    <w:rsid w:val="00B924DC"/>
    <w:rsid w:val="00BA77D7"/>
    <w:rsid w:val="00BC67A2"/>
    <w:rsid w:val="00BE4938"/>
    <w:rsid w:val="00C11606"/>
    <w:rsid w:val="00C543E0"/>
    <w:rsid w:val="00D551E0"/>
    <w:rsid w:val="00D73E8E"/>
    <w:rsid w:val="00DC0BB5"/>
    <w:rsid w:val="00E706AA"/>
    <w:rsid w:val="00E76B6E"/>
    <w:rsid w:val="00E8093C"/>
    <w:rsid w:val="00E91735"/>
    <w:rsid w:val="00E9765A"/>
    <w:rsid w:val="00EE68C1"/>
    <w:rsid w:val="00F251ED"/>
    <w:rsid w:val="00F2752E"/>
    <w:rsid w:val="00F42A3A"/>
    <w:rsid w:val="00F566B7"/>
    <w:rsid w:val="00FD44C1"/>
    <w:rsid w:val="019C3F95"/>
    <w:rsid w:val="01B31A9C"/>
    <w:rsid w:val="02ED0616"/>
    <w:rsid w:val="07413B61"/>
    <w:rsid w:val="089632A0"/>
    <w:rsid w:val="1001763D"/>
    <w:rsid w:val="10207350"/>
    <w:rsid w:val="15ED5831"/>
    <w:rsid w:val="162B7FD3"/>
    <w:rsid w:val="1AF51A45"/>
    <w:rsid w:val="1C2E028D"/>
    <w:rsid w:val="26A526DC"/>
    <w:rsid w:val="273B793A"/>
    <w:rsid w:val="27F24934"/>
    <w:rsid w:val="281E0003"/>
    <w:rsid w:val="2E1361C4"/>
    <w:rsid w:val="2E9967A3"/>
    <w:rsid w:val="2F676458"/>
    <w:rsid w:val="327554B8"/>
    <w:rsid w:val="3D21262B"/>
    <w:rsid w:val="3D430101"/>
    <w:rsid w:val="470D1239"/>
    <w:rsid w:val="4A7B6646"/>
    <w:rsid w:val="4ADA37AE"/>
    <w:rsid w:val="4D40644A"/>
    <w:rsid w:val="53A62820"/>
    <w:rsid w:val="5C2C2CBB"/>
    <w:rsid w:val="60E53E93"/>
    <w:rsid w:val="635747BA"/>
    <w:rsid w:val="64E67F8B"/>
    <w:rsid w:val="683E71D6"/>
    <w:rsid w:val="6A776939"/>
    <w:rsid w:val="6CD72DB8"/>
    <w:rsid w:val="6EB173EB"/>
    <w:rsid w:val="73BD0A02"/>
    <w:rsid w:val="75AF45AE"/>
    <w:rsid w:val="75EA4F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customStyle="1" w:styleId="10">
    <w:name w:val="no1_title1"/>
    <w:qFormat/>
    <w:uiPriority w:val="0"/>
    <w:rPr>
      <w:rFonts w:hint="default" w:ascii="Times New Roman" w:hAnsi="Times New Roman" w:cs="Times New Roman"/>
      <w:b/>
      <w:bCs/>
      <w:i/>
      <w:iCs/>
      <w:color w:val="FF651F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wmf"/><Relationship Id="rId11" Type="http://schemas.openxmlformats.org/officeDocument/2006/relationships/oleObject" Target="embeddings/oleObject1.bin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nbu</Company>
  <Pages>4</Pages>
  <Words>1674</Words>
  <Characters>1753</Characters>
  <Lines>0</Lines>
  <Paragraphs>0</Paragraphs>
  <TotalTime>0</TotalTime>
  <ScaleCrop>false</ScaleCrop>
  <LinksUpToDate>false</LinksUpToDate>
  <CharactersWithSpaces>2052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2011-12-22T06:11:00Z</dcterms:created>
  <dc:creator>caiping ruan </dc:creator>
  <cp:lastModifiedBy>育华教育叶燮燮</cp:lastModifiedBy>
  <cp:lastPrinted>2020-06-29T05:59:00Z</cp:lastPrinted>
  <dcterms:modified xsi:type="dcterms:W3CDTF">2025-12-12T07:36:14Z</dcterms:modified>
  <dc:title>            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D9F560B61175457D9FF8F6E8974168EA_13</vt:lpwstr>
  </property>
  <property fmtid="{D5CDD505-2E9C-101B-9397-08002B2CF9AE}" pid="4" name="KSOTemplateDocerSaveRecord">
    <vt:lpwstr>eyJoZGlkIjoiZDAxOGQyZjRjY2ZhMTJlYmYwN2M1MmQ4MjlmMDk1OTYiLCJ1c2VySWQiOiIzNjI0MjU4ODQifQ==</vt:lpwstr>
  </property>
</Properties>
</file>