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民事诉讼法复习资料</w:t>
      </w:r>
    </w:p>
    <w:p>
      <w:pPr>
        <w:numPr>
          <w:ilvl w:val="0"/>
          <w:numId w:val="1"/>
        </w:num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填空题：</w:t>
      </w:r>
    </w:p>
    <w:p>
      <w:pPr>
        <w:spacing w:line="360" w:lineRule="auto"/>
        <w:ind w:firstLine="240" w:firstLineChars="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1、人民法院依照法律规定对民事案件</w:t>
      </w: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进行审判，不受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、社会团体和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</w:rPr>
        <w:t>的干涉。</w:t>
      </w:r>
    </w:p>
    <w:p>
      <w:pPr>
        <w:spacing w:line="360" w:lineRule="auto"/>
        <w:ind w:firstLine="240" w:firstLineChars="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bookmarkStart w:id="0" w:name="tiao_6_kuan_2"/>
      <w:bookmarkEnd w:id="0"/>
      <w:r>
        <w:rPr>
          <w:rFonts w:hint="eastAsia" w:ascii="宋体" w:hAnsi="宋体" w:cs="宋体"/>
          <w:sz w:val="24"/>
        </w:rPr>
        <w:t>人民法院审理民事案件，依照法律规定实行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、公开审判和</w:t>
      </w:r>
      <w:r>
        <w:rPr>
          <w:rFonts w:hint="eastAsia" w:ascii="宋体" w:hAnsi="宋体" w:cs="宋体"/>
          <w:sz w:val="24"/>
          <w:u w:val="single"/>
        </w:rPr>
        <w:t xml:space="preserve">              </w:t>
      </w:r>
      <w:r>
        <w:rPr>
          <w:rFonts w:hint="eastAsia" w:ascii="宋体" w:hAnsi="宋体" w:cs="宋体"/>
          <w:sz w:val="24"/>
        </w:rPr>
        <w:t>制度。</w:t>
      </w:r>
    </w:p>
    <w:p>
      <w:pPr>
        <w:spacing w:line="360" w:lineRule="auto"/>
        <w:ind w:firstLine="240" w:firstLineChars="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3、合同或者其他</w:t>
      </w:r>
      <w:r>
        <w:rPr>
          <w:rFonts w:hint="eastAsia" w:ascii="宋体" w:hAnsi="宋体" w:cs="宋体"/>
          <w:sz w:val="24"/>
          <w:u w:val="single"/>
        </w:rPr>
        <w:t xml:space="preserve">             </w:t>
      </w:r>
      <w:r>
        <w:rPr>
          <w:rFonts w:hint="eastAsia" w:ascii="宋体" w:hAnsi="宋体" w:cs="宋体"/>
          <w:sz w:val="24"/>
        </w:rPr>
        <w:t>的当事人可以</w:t>
      </w:r>
      <w:r>
        <w:rPr>
          <w:rFonts w:hint="eastAsia" w:ascii="宋体" w:hAnsi="宋体" w:cs="宋体"/>
          <w:sz w:val="24"/>
          <w:u w:val="single"/>
        </w:rPr>
        <w:t xml:space="preserve">             </w:t>
      </w:r>
      <w:r>
        <w:rPr>
          <w:rFonts w:hint="eastAsia" w:ascii="宋体" w:hAnsi="宋体" w:cs="宋体"/>
          <w:sz w:val="24"/>
        </w:rPr>
        <w:t>选择被告住所地、合同履行地、</w:t>
      </w:r>
      <w:r>
        <w:rPr>
          <w:rFonts w:hint="eastAsia" w:ascii="宋体" w:hAnsi="宋体" w:cs="宋体"/>
          <w:sz w:val="24"/>
          <w:u w:val="single"/>
        </w:rPr>
        <w:t xml:space="preserve">             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>等与争议有实际联系的地点的人民法院管辖，但不得违反本法对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和专属管辖的规定。</w:t>
      </w:r>
    </w:p>
    <w:p>
      <w:pPr>
        <w:spacing w:line="360" w:lineRule="auto"/>
        <w:ind w:firstLine="240" w:firstLineChars="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4、被申请回避的人员在人民法院作出是否回避的决定前，应当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本案的工作，但案件需要采取</w:t>
      </w:r>
      <w:r>
        <w:rPr>
          <w:rFonts w:hint="eastAsia" w:ascii="宋体" w:hAnsi="宋体" w:cs="宋体"/>
          <w:sz w:val="24"/>
          <w:u w:val="single"/>
        </w:rPr>
        <w:t xml:space="preserve">             </w:t>
      </w:r>
      <w:r>
        <w:rPr>
          <w:rFonts w:hint="eastAsia" w:ascii="宋体" w:hAnsi="宋体" w:cs="宋体"/>
          <w:sz w:val="24"/>
        </w:rPr>
        <w:t>的除外。</w:t>
      </w:r>
    </w:p>
    <w:p>
      <w:pPr>
        <w:spacing w:line="360" w:lineRule="auto"/>
        <w:ind w:firstLine="240" w:firstLineChars="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5、当事人及其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因</w:t>
      </w:r>
      <w:r>
        <w:rPr>
          <w:rFonts w:hint="eastAsia" w:ascii="宋体" w:hAnsi="宋体" w:cs="宋体"/>
          <w:sz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</w:rPr>
        <w:t>不能自行收集的证据，或者人民法院认为</w:t>
      </w:r>
      <w:r>
        <w:rPr>
          <w:rFonts w:hint="eastAsia" w:ascii="宋体" w:hAnsi="宋体" w:cs="宋体"/>
          <w:sz w:val="24"/>
          <w:u w:val="single"/>
        </w:rPr>
        <w:t xml:space="preserve">              </w:t>
      </w:r>
      <w:r>
        <w:rPr>
          <w:rFonts w:hint="eastAsia" w:ascii="宋体" w:hAnsi="宋体" w:cs="宋体"/>
          <w:sz w:val="24"/>
        </w:rPr>
        <w:t>的证据，人民法院应当调查收集。</w:t>
      </w:r>
      <w:r>
        <w:rPr>
          <w:rFonts w:hint="eastAsia" w:ascii="宋体" w:hAnsi="宋体" w:cs="宋体"/>
          <w:sz w:val="24"/>
        </w:rPr>
        <w:fldChar w:fldCharType="begin"/>
      </w:r>
      <w:r>
        <w:rPr>
          <w:rFonts w:hint="eastAsia" w:ascii="宋体" w:hAnsi="宋体" w:cs="宋体"/>
          <w:sz w:val="24"/>
        </w:rPr>
        <w:instrText xml:space="preserve"> HYPERLINK "javascript:void(0);" </w:instrText>
      </w:r>
      <w:r>
        <w:rPr>
          <w:rFonts w:hint="eastAsia" w:ascii="宋体" w:hAnsi="宋体" w:cs="宋体"/>
          <w:sz w:val="24"/>
        </w:rPr>
        <w:fldChar w:fldCharType="separate"/>
      </w:r>
      <w:r>
        <w:rPr>
          <w:rFonts w:hint="eastAsia" w:ascii="宋体" w:hAnsi="宋体" w:cs="宋体"/>
          <w:sz w:val="24"/>
        </w:rPr>
        <w:fldChar w:fldCharType="end"/>
      </w: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二、单项选择</w:t>
      </w:r>
    </w:p>
    <w:p>
      <w:pPr>
        <w:widowControl/>
        <w:shd w:val="clear" w:color="auto" w:fill="FFFFFF"/>
        <w:spacing w:line="500" w:lineRule="exact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 xml:space="preserve">1、民事诉讼中，在诉讼权利义务承担的情况下，原当事人所实施的诉讼行为对承担诉讼权利义务的人（ </w:t>
      </w:r>
      <w:r>
        <w:rPr>
          <w:rFonts w:hint="eastAsia" w:ascii="宋体" w:hAnsi="宋体" w:cs="宋体"/>
          <w:color w:val="333333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333333"/>
          <w:kern w:val="0"/>
          <w:sz w:val="24"/>
        </w:rPr>
        <w:t xml:space="preserve">  ）。</w:t>
      </w:r>
    </w:p>
    <w:p>
      <w:pPr>
        <w:widowControl/>
        <w:numPr>
          <w:ilvl w:val="0"/>
          <w:numId w:val="2"/>
        </w:numPr>
        <w:shd w:val="clear" w:color="auto" w:fill="FFFFFF"/>
        <w:spacing w:line="500" w:lineRule="exact"/>
        <w:ind w:firstLine="480" w:firstLineChars="20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一律发生效力                  B、一律不发生效力</w:t>
      </w:r>
    </w:p>
    <w:p>
      <w:pPr>
        <w:widowControl/>
        <w:shd w:val="clear" w:color="auto" w:fill="FFFFFF"/>
        <w:spacing w:line="500" w:lineRule="exact"/>
        <w:ind w:firstLine="480" w:firstLineChars="20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C、发生效力与否视其体情况而定    D、发生效力与否由人民法院决定</w:t>
      </w:r>
    </w:p>
    <w:p>
      <w:pPr>
        <w:widowControl/>
        <w:shd w:val="clear" w:color="auto" w:fill="FFFFFF"/>
        <w:spacing w:line="500" w:lineRule="exact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2、当事人对提出的管辖权异议被驳回的裁定，可以（     ）。</w:t>
      </w:r>
    </w:p>
    <w:p>
      <w:pPr>
        <w:widowControl/>
        <w:shd w:val="clear" w:color="auto" w:fill="FFFFFF"/>
        <w:spacing w:line="500" w:lineRule="exact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　　A、直接上诉                       B、向上级法院申请复议一次</w:t>
      </w:r>
    </w:p>
    <w:p>
      <w:pPr>
        <w:widowControl/>
        <w:shd w:val="clear" w:color="auto" w:fill="FFFFFF"/>
        <w:spacing w:line="500" w:lineRule="exact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　　C、向该法院审判委员会申请复议一次 D、向上级法院提出申诉</w:t>
      </w:r>
    </w:p>
    <w:p>
      <w:pPr>
        <w:widowControl/>
        <w:shd w:val="clear" w:color="auto" w:fill="FFFFFF"/>
        <w:spacing w:line="500" w:lineRule="exact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3、下列人员不属于回避人员的是（     ）。</w:t>
      </w:r>
    </w:p>
    <w:p>
      <w:pPr>
        <w:widowControl/>
        <w:shd w:val="clear" w:color="auto" w:fill="FFFFFF"/>
        <w:spacing w:line="500" w:lineRule="exact"/>
        <w:ind w:firstLine="480" w:firstLineChars="20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A、证人         B、书记员       C、勘验人      D、鉴定人</w:t>
      </w:r>
    </w:p>
    <w:p>
      <w:pPr>
        <w:widowControl/>
        <w:shd w:val="clear" w:color="auto" w:fill="FFFFFF"/>
        <w:spacing w:line="500" w:lineRule="exact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4、当事人向人民法院申请保全证据，不得迟于举证期限届满前（   ）。</w:t>
      </w:r>
    </w:p>
    <w:p>
      <w:pPr>
        <w:widowControl/>
        <w:shd w:val="clear" w:color="auto" w:fill="FFFFFF"/>
        <w:spacing w:line="500" w:lineRule="exact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A、七日        B、六日          C、五日        D、十四日</w:t>
      </w:r>
    </w:p>
    <w:p>
      <w:pPr>
        <w:widowControl/>
        <w:shd w:val="clear" w:color="auto" w:fill="FFFFFF"/>
        <w:spacing w:line="500" w:lineRule="exact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5、</w:t>
      </w:r>
      <w:r>
        <w:rPr>
          <w:rFonts w:hint="eastAsia"/>
          <w:sz w:val="24"/>
        </w:rPr>
        <w:t>当事人、法定代理人可以委托（    ）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作为诉讼代理。</w:t>
      </w:r>
    </w:p>
    <w:p>
      <w:pPr>
        <w:widowControl/>
        <w:shd w:val="clear" w:color="auto" w:fill="FFFFFF"/>
        <w:spacing w:line="500" w:lineRule="exact"/>
        <w:ind w:firstLine="480" w:firstLineChars="20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A、一至二人    B、一至三人      C、二至三人    D、三人</w:t>
      </w:r>
    </w:p>
    <w:p>
      <w:pPr>
        <w:pStyle w:val="2"/>
        <w:spacing w:line="360" w:lineRule="auto"/>
        <w:rPr>
          <w:rFonts w:hint="eastAsia" w:hAnsi="宋体" w:cs="宋体"/>
          <w:b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三、</w:t>
      </w:r>
      <w:r>
        <w:rPr>
          <w:rFonts w:hint="eastAsia" w:hAnsi="宋体" w:cs="宋体"/>
          <w:b/>
          <w:sz w:val="24"/>
          <w:szCs w:val="24"/>
        </w:rPr>
        <w:t>简答题</w:t>
      </w:r>
    </w:p>
    <w:p>
      <w:pPr>
        <w:pStyle w:val="2"/>
        <w:spacing w:line="360" w:lineRule="auto"/>
        <w:ind w:firstLine="240" w:firstLineChars="100"/>
        <w:rPr>
          <w:rFonts w:hint="eastAsia" w:hAnsi="宋体" w:eastAsia="宋体" w:cs="宋体"/>
          <w:sz w:val="24"/>
          <w:szCs w:val="24"/>
          <w:lang w:eastAsia="zh-CN"/>
        </w:rPr>
      </w:pPr>
      <w:r>
        <w:rPr>
          <w:rFonts w:hint="eastAsia" w:hAnsi="宋体" w:cs="宋体"/>
          <w:sz w:val="24"/>
          <w:szCs w:val="24"/>
        </w:rPr>
        <w:t>1、简述由原告住所地人民法院管辖的案件</w:t>
      </w:r>
      <w:r>
        <w:rPr>
          <w:rFonts w:hint="eastAsia" w:hAnsi="宋体" w:cs="宋体"/>
          <w:sz w:val="24"/>
          <w:szCs w:val="24"/>
          <w:lang w:eastAsia="zh-CN"/>
        </w:rPr>
        <w:t>。</w:t>
      </w: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eastAsia="宋体" w:cs="宋体"/>
          <w:sz w:val="24"/>
          <w:szCs w:val="24"/>
          <w:lang w:eastAsia="zh-CN"/>
        </w:rPr>
      </w:pPr>
      <w:r>
        <w:rPr>
          <w:rFonts w:hint="eastAsia" w:hAnsi="宋体" w:cs="宋体"/>
          <w:sz w:val="24"/>
          <w:szCs w:val="24"/>
        </w:rPr>
        <w:t>2、简述不能由审判员一人独任审理的案件</w:t>
      </w:r>
      <w:r>
        <w:rPr>
          <w:rFonts w:hint="eastAsia" w:hAnsi="宋体" w:cs="宋体"/>
          <w:sz w:val="24"/>
          <w:szCs w:val="24"/>
          <w:lang w:eastAsia="zh-CN"/>
        </w:rPr>
        <w:t>。</w:t>
      </w: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eastAsia="宋体" w:cs="宋体"/>
          <w:sz w:val="24"/>
          <w:szCs w:val="24"/>
          <w:lang w:eastAsia="zh-CN"/>
        </w:rPr>
      </w:pPr>
      <w:r>
        <w:rPr>
          <w:rFonts w:hint="eastAsia" w:hAnsi="宋体" w:cs="宋体"/>
          <w:sz w:val="24"/>
          <w:szCs w:val="24"/>
        </w:rPr>
        <w:t>3、简述调解达成协议，人民法院可以不制作调解书的案件</w:t>
      </w:r>
      <w:r>
        <w:rPr>
          <w:rFonts w:hint="eastAsia" w:hAnsi="宋体" w:cs="宋体"/>
          <w:sz w:val="24"/>
          <w:szCs w:val="24"/>
          <w:lang w:eastAsia="zh-CN"/>
        </w:rPr>
        <w:t>。</w:t>
      </w: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eastAsia="宋体" w:cs="宋体"/>
          <w:sz w:val="24"/>
          <w:szCs w:val="24"/>
          <w:lang w:eastAsia="zh-CN"/>
        </w:rPr>
      </w:pPr>
      <w:r>
        <w:rPr>
          <w:rFonts w:hint="eastAsia" w:hAnsi="宋体" w:cs="宋体"/>
          <w:sz w:val="24"/>
          <w:szCs w:val="24"/>
        </w:rPr>
        <w:t>4、简述可以延期开庭审理的情形</w:t>
      </w:r>
      <w:r>
        <w:rPr>
          <w:rFonts w:hint="eastAsia" w:hAnsi="宋体" w:cs="宋体"/>
          <w:sz w:val="24"/>
          <w:szCs w:val="24"/>
          <w:lang w:eastAsia="zh-CN"/>
        </w:rPr>
        <w:t>。</w:t>
      </w: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Ansi="宋体" w:cs="宋体"/>
          <w:sz w:val="24"/>
          <w:szCs w:val="24"/>
        </w:rPr>
      </w:pPr>
    </w:p>
    <w:p>
      <w:pPr>
        <w:pStyle w:val="2"/>
        <w:spacing w:line="360" w:lineRule="auto"/>
        <w:ind w:firstLine="240" w:firstLineChars="100"/>
        <w:rPr>
          <w:rFonts w:hint="eastAsia" w:hAnsi="宋体" w:cs="宋体"/>
          <w:sz w:val="24"/>
          <w:szCs w:val="24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四、论述题</w:t>
      </w:r>
    </w:p>
    <w:p>
      <w:pPr>
        <w:spacing w:line="4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</w:t>
      </w:r>
      <w:r>
        <w:rPr>
          <w:rFonts w:hint="eastAsia"/>
          <w:sz w:val="24"/>
        </w:rPr>
        <w:t>论述民事诉讼中的第三人与共同诉讼人的区别</w:t>
      </w:r>
    </w:p>
    <w:p>
      <w:pPr>
        <w:widowControl/>
        <w:tabs>
          <w:tab w:val="left" w:pos="420"/>
        </w:tabs>
        <w:spacing w:line="360" w:lineRule="auto"/>
        <w:jc w:val="left"/>
        <w:rPr>
          <w:rFonts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pStyle w:val="2"/>
        <w:spacing w:line="360" w:lineRule="auto"/>
        <w:rPr>
          <w:rFonts w:hint="eastAsia" w:hAnsi="宋体" w:cs="宋体"/>
          <w:b/>
        </w:rPr>
      </w:pPr>
    </w:p>
    <w:p>
      <w:pPr>
        <w:widowControl/>
        <w:tabs>
          <w:tab w:val="left" w:pos="420"/>
        </w:tabs>
        <w:spacing w:line="360" w:lineRule="auto"/>
        <w:jc w:val="righ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widowControl/>
        <w:tabs>
          <w:tab w:val="left" w:pos="420"/>
        </w:tabs>
        <w:spacing w:line="360" w:lineRule="auto"/>
        <w:jc w:val="left"/>
        <w:rPr>
          <w:rFonts w:hint="eastAsia" w:ascii="宋体" w:hAnsi="宋体" w:cs="宋体"/>
          <w:kern w:val="21"/>
          <w:position w:val="-6"/>
          <w:szCs w:val="21"/>
        </w:rPr>
      </w:pPr>
    </w:p>
    <w:p>
      <w:pPr>
        <w:spacing w:line="360" w:lineRule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一、填空题：</w:t>
      </w:r>
    </w:p>
    <w:p>
      <w:pPr>
        <w:numPr>
          <w:ilvl w:val="0"/>
          <w:numId w:val="3"/>
        </w:numPr>
        <w:spacing w:line="4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独立  行政机关  个人 </w:t>
      </w:r>
    </w:p>
    <w:p>
      <w:pPr>
        <w:numPr>
          <w:ilvl w:val="0"/>
          <w:numId w:val="3"/>
        </w:numPr>
        <w:spacing w:line="4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合议  回避   </w:t>
      </w:r>
    </w:p>
    <w:p>
      <w:pPr>
        <w:numPr>
          <w:ilvl w:val="0"/>
          <w:numId w:val="3"/>
        </w:numPr>
        <w:spacing w:line="4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财产权益纠纷   书面协议   </w:t>
      </w:r>
      <w:r>
        <w:rPr>
          <w:rFonts w:hint="eastAsia" w:ascii="宋体" w:hAnsi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</w:rPr>
        <w:t xml:space="preserve">  原告住所地   </w:t>
      </w:r>
      <w:r>
        <w:rPr>
          <w:rFonts w:hint="eastAsia" w:ascii="宋体" w:hAnsi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</w:rPr>
        <w:t xml:space="preserve">   级别管辖</w:t>
      </w:r>
    </w:p>
    <w:p>
      <w:pPr>
        <w:numPr>
          <w:ilvl w:val="0"/>
          <w:numId w:val="3"/>
        </w:numPr>
        <w:spacing w:line="4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暂停参与    紧急措施</w:t>
      </w:r>
    </w:p>
    <w:p>
      <w:pPr>
        <w:numPr>
          <w:ilvl w:val="0"/>
          <w:numId w:val="3"/>
        </w:numPr>
        <w:spacing w:line="4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诉讼代理人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</w:rPr>
        <w:t xml:space="preserve">   审理案件需要</w:t>
      </w:r>
    </w:p>
    <w:p>
      <w:pPr>
        <w:spacing w:line="360" w:lineRule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二、单项选择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2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3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4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5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3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3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A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A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A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A</w:t>
            </w: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3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  <w:tc>
          <w:tcPr>
            <w:tcW w:w="853" w:type="dxa"/>
            <w:noWrap w:val="0"/>
            <w:vAlign w:val="top"/>
          </w:tcPr>
          <w:p>
            <w:pPr>
              <w:pStyle w:val="2"/>
              <w:spacing w:line="360" w:lineRule="auto"/>
              <w:jc w:val="center"/>
              <w:rPr>
                <w:rFonts w:hAnsi="宋体" w:cs="宋体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hint="eastAsia" w:ascii="宋体" w:hAnsi="宋体" w:cs="宋体"/>
          <w:sz w:val="24"/>
        </w:rPr>
      </w:pPr>
    </w:p>
    <w:p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三、</w:t>
      </w:r>
      <w:r>
        <w:rPr>
          <w:rFonts w:hint="eastAsia" w:ascii="宋体" w:hAnsi="宋体" w:cs="宋体"/>
          <w:b/>
          <w:sz w:val="24"/>
        </w:rPr>
        <w:t>简答题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1、简述由原告住所地人民法院管辖的案件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  <w:lang w:eastAsia="zh-CN"/>
        </w:rPr>
        <w:t>略</w:t>
      </w:r>
      <w:bookmarkStart w:id="13" w:name="_GoBack"/>
      <w:bookmarkEnd w:id="13"/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2、简述不能由审判员一人独任审理的案件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（1）涉及国家利益、社会公共利益的案件；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1" w:name="tiao_42_kuan_1_xiang_2"/>
      <w:bookmarkEnd w:id="1"/>
      <w:r>
        <w:rPr>
          <w:rFonts w:hint="eastAsia"/>
          <w:sz w:val="24"/>
        </w:rPr>
        <w:t>（2）涉及群体性纠纷，可能影响社会稳定的案件；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2" w:name="tiao_42_kuan_1_xiang_3"/>
      <w:bookmarkEnd w:id="2"/>
      <w:r>
        <w:rPr>
          <w:rFonts w:hint="eastAsia"/>
          <w:sz w:val="24"/>
        </w:rPr>
        <w:t>（3）人民群众广泛关注或者其他社会影响较大的案件；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3" w:name="tiao_42_kuan_1_xiang_4"/>
      <w:bookmarkEnd w:id="3"/>
      <w:r>
        <w:rPr>
          <w:rFonts w:hint="eastAsia"/>
          <w:sz w:val="24"/>
        </w:rPr>
        <w:t>（4）属于新类型或者疑难复杂的案件；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4" w:name="tiao_42_kuan_1_xiang_5"/>
      <w:bookmarkEnd w:id="4"/>
      <w:r>
        <w:rPr>
          <w:rFonts w:hint="eastAsia"/>
          <w:sz w:val="24"/>
        </w:rPr>
        <w:t>（5）法律规定应当组成合议庭审理的案件；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5" w:name="tiao_42_kuan_1_xiang_6"/>
      <w:bookmarkEnd w:id="5"/>
      <w:r>
        <w:rPr>
          <w:rFonts w:hint="eastAsia"/>
          <w:sz w:val="24"/>
        </w:rPr>
        <w:t>（6）其他不宜由审判员一人独任审理的案件。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3、简述调解达成协议，人民法院可以不制作调解书的案件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（1）调解和好的离婚案件；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6" w:name="tiao_101_kuan_1_xiang_2"/>
      <w:bookmarkEnd w:id="6"/>
      <w:r>
        <w:rPr>
          <w:rFonts w:hint="eastAsia"/>
          <w:sz w:val="24"/>
        </w:rPr>
        <w:t>（2）调解维持收养关系的案件；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7" w:name="tiao_101_kuan_1_xiang_3"/>
      <w:bookmarkEnd w:id="7"/>
      <w:r>
        <w:rPr>
          <w:rFonts w:hint="eastAsia"/>
          <w:sz w:val="24"/>
        </w:rPr>
        <w:t>（3）能够即时履行的案件；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8" w:name="tiao_101_kuan_1_xiang_4"/>
      <w:bookmarkEnd w:id="8"/>
      <w:r>
        <w:rPr>
          <w:rFonts w:hint="eastAsia"/>
          <w:sz w:val="24"/>
        </w:rPr>
        <w:t>（4）其他不需要制作调解书的案件。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9" w:name="tiao_101_kuan_2"/>
      <w:bookmarkEnd w:id="9"/>
      <w:r>
        <w:rPr>
          <w:rFonts w:hint="eastAsia"/>
          <w:sz w:val="24"/>
        </w:rPr>
        <w:t>（5）对不需要制作调解书的协议，应当记入笔录，由双方当事人、审判人员、书记员签名或者盖章后，即具有法律效力。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4、简述可以延期开庭审理的情形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（1）必须到庭的当事人和其他诉讼参与人有正当理由没有到庭的；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10" w:name="tiao_149_kuan_1_xiang_2"/>
      <w:bookmarkEnd w:id="10"/>
      <w:r>
        <w:rPr>
          <w:rFonts w:hint="eastAsia"/>
          <w:sz w:val="24"/>
        </w:rPr>
        <w:t>（2）当事人临时提出回避申请的；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11" w:name="tiao_149_kuan_1_xiang_3"/>
      <w:bookmarkEnd w:id="11"/>
      <w:r>
        <w:rPr>
          <w:rFonts w:hint="eastAsia"/>
          <w:sz w:val="24"/>
        </w:rPr>
        <w:t>（3）需要通知新的证人到庭，调取新的证据，重新鉴定、勘验，或者需要补充调查的；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bookmarkStart w:id="12" w:name="tiao_149_kuan_1_xiang_4"/>
      <w:bookmarkEnd w:id="12"/>
      <w:r>
        <w:rPr>
          <w:rFonts w:hint="eastAsia"/>
          <w:sz w:val="24"/>
        </w:rPr>
        <w:t>（4）其他应当延期的情形。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HYPERLINK "javascript:void(0);" 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fldChar w:fldCharType="end"/>
      </w:r>
    </w:p>
    <w:p>
      <w:pPr>
        <w:spacing w:line="360" w:lineRule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四、论述题</w:t>
      </w:r>
    </w:p>
    <w:p>
      <w:pPr>
        <w:spacing w:line="400" w:lineRule="exact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论述民事诉讼中的第三人与共同诉讼人的区别</w:t>
      </w:r>
      <w:r>
        <w:rPr>
          <w:rFonts w:hint="eastAsia"/>
          <w:sz w:val="24"/>
          <w:lang w:eastAsia="zh-CN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民事诉讼中的第三人，是指在已经开始的诉讼中，对他人之间的诉讼标的具有全部或部分的独立请求权，或者虽然不具有独立请求权，但案件处理的结果与其有法律上的利害关系的人。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共同诉讼人，是指诉讼标的是共同的或者是同一种类的，一同起诉或应诉的人。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两者是不同的诉讼主体,其主要区别如下:</w:t>
      </w:r>
    </w:p>
    <w:p>
      <w:pPr>
        <w:spacing w:line="400" w:lineRule="exact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（1）诉的合并的种类不同。必要的共同诉讼是属于诉的主体的合并，普通的共同诉讼是诉的主客体的合并；而第三人参加的诉讼是诉讼客体的合并，是一种诉讼的独特合并形式。</w:t>
      </w:r>
    </w:p>
    <w:p>
      <w:pPr>
        <w:spacing w:line="400" w:lineRule="exact"/>
        <w:ind w:firstLine="240" w:firstLineChars="1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（2）诉的合并的情况不同。共同诉讼人一般在诉讼一开始就参加到诉讼中了，或者在诉讼中，加入到一方当事人中共同起诉或应诉；而第三人是通过独立请求的方式参加到诉讼中来，或者经当事人申请，法院通知参加到诉讼中来。</w:t>
      </w:r>
    </w:p>
    <w:p>
      <w:pPr>
        <w:spacing w:line="400" w:lineRule="exact"/>
        <w:ind w:firstLine="240" w:firstLineChars="1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（3）维护的利益个同。共同诉讼人共同维护本方当事人的利益；而第三人参加诉论是为了维护白己的利益。</w:t>
      </w:r>
    </w:p>
    <w:p>
      <w:pPr>
        <w:spacing w:line="400" w:lineRule="exact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（4）法院裁判的结果不同。</w:t>
      </w:r>
    </w:p>
    <w:p>
      <w:pPr>
        <w:spacing w:line="400" w:lineRule="exact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共同诉讼，法院的裁判结果通常是原被告一方当事人败诉，或者当事人双方和解、调解结案。</w:t>
      </w:r>
    </w:p>
    <w:p>
      <w:pPr>
        <w:spacing w:line="400" w:lineRule="exact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有独立请求权的第三人参加的诉讼，除了本诉一方当事人胜诉，或双方和解、调解的情况外。还可能是本诉讼的原、被告同时败诉，或一方败诉，有独立请求权的第三人胜诉或败诉，或三方和解、调解结案。</w:t>
      </w:r>
    </w:p>
    <w:p>
      <w:pPr>
        <w:spacing w:line="400" w:lineRule="exact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无独立请求权的第三人参加的诉讼，会出现由于本诉原、被告一方当事人败诉或胜诉的结果，而导致无独立请求权的第三人承担责任或不承担法律责任。</w:t>
      </w:r>
    </w:p>
    <w:p>
      <w:pPr>
        <w:spacing w:line="360" w:lineRule="auto"/>
        <w:jc w:val="left"/>
        <w:rPr>
          <w:rFonts w:hint="eastAsia"/>
          <w:b/>
          <w:bCs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0A9CFD"/>
    <w:multiLevelType w:val="singleLevel"/>
    <w:tmpl w:val="8E0A9CFD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B3E42D4C"/>
    <w:multiLevelType w:val="singleLevel"/>
    <w:tmpl w:val="B3E42D4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B23F26E"/>
    <w:multiLevelType w:val="singleLevel"/>
    <w:tmpl w:val="1B23F26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000000"/>
    <w:rsid w:val="168D7A89"/>
    <w:rsid w:val="32E60F64"/>
    <w:rsid w:val="39674DF0"/>
    <w:rsid w:val="40CE3E53"/>
    <w:rsid w:val="40ED6AE7"/>
    <w:rsid w:val="450665E4"/>
    <w:rsid w:val="5CA8355D"/>
    <w:rsid w:val="7AEB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1880</Words>
  <Characters>1880</Characters>
  <Lines>0</Lines>
  <Paragraphs>0</Paragraphs>
  <TotalTime>1</TotalTime>
  <ScaleCrop>false</ScaleCrop>
  <LinksUpToDate>false</LinksUpToDate>
  <CharactersWithSpaces>2264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2023-06-10T13:50:00Z</dcterms:created>
  <dc:creator>admin</dc:creator>
  <cp:lastModifiedBy>育华教育叶燮燮</cp:lastModifiedBy>
  <dcterms:modified xsi:type="dcterms:W3CDTF">2023-06-13T07:01:57Z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08691F197DA44C12A7ACCF17AAAC1F79_12</vt:lpwstr>
  </property>
</Properties>
</file>