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5E251">
      <w:pPr>
        <w:pStyle w:val="3"/>
        <w:keepNext w:val="0"/>
        <w:keepLines w:val="0"/>
        <w:widowControl/>
        <w:suppressLineNumbers w:val="0"/>
        <w:spacing w:before="0" w:beforeAutospacing="0" w:after="0" w:afterAutospacing="0"/>
        <w:ind w:left="0" w:right="0" w:firstLine="0"/>
      </w:pPr>
      <w:r>
        <w:t>《砼结构》复习资料</w:t>
      </w:r>
    </w:p>
    <w:p w14:paraId="36267F2C">
      <w:pPr>
        <w:numPr>
          <w:ilvl w:val="0"/>
          <w:numId w:val="1"/>
        </w:numPr>
        <w:spacing w:line="360" w:lineRule="auto"/>
        <w:jc w:val="left"/>
        <w:rPr>
          <w:rFonts w:hint="eastAsia" w:ascii="宋体" w:hAnsi="宋体" w:cs="宋体"/>
          <w:b/>
          <w:bCs/>
        </w:rPr>
      </w:pPr>
      <w:r>
        <w:rPr>
          <w:rFonts w:hint="eastAsia" w:ascii="宋体" w:hAnsi="宋体" w:cs="宋体"/>
          <w:b/>
          <w:bCs/>
        </w:rPr>
        <w:t>判断题（在正确陈述的各题后括号内打“√”，否则打“×”，每小题</w:t>
      </w:r>
      <w:r>
        <w:rPr>
          <w:rFonts w:hint="eastAsia" w:ascii="宋体" w:hAnsi="宋体" w:cs="宋体"/>
          <w:b/>
          <w:bCs/>
          <w:lang w:val="en-US" w:eastAsia="zh-CN"/>
        </w:rPr>
        <w:t>2</w:t>
      </w:r>
      <w:r>
        <w:rPr>
          <w:rFonts w:hint="eastAsia" w:ascii="宋体" w:hAnsi="宋体" w:cs="宋体"/>
          <w:b/>
          <w:bCs/>
        </w:rPr>
        <w:t>分，共</w:t>
      </w:r>
      <w:r>
        <w:rPr>
          <w:rFonts w:hint="eastAsia" w:ascii="宋体" w:hAnsi="宋体" w:cs="宋体"/>
          <w:b/>
          <w:bCs/>
          <w:lang w:val="en-US" w:eastAsia="zh-CN"/>
        </w:rPr>
        <w:t>20</w:t>
      </w:r>
      <w:r>
        <w:rPr>
          <w:rFonts w:hint="eastAsia" w:ascii="宋体" w:hAnsi="宋体" w:cs="宋体"/>
          <w:b/>
          <w:bCs/>
        </w:rPr>
        <w:t>分）</w:t>
      </w:r>
    </w:p>
    <w:p w14:paraId="31B05EEF">
      <w:pPr>
        <w:numPr>
          <w:ilvl w:val="0"/>
          <w:numId w:val="2"/>
        </w:numPr>
        <w:spacing w:line="360" w:lineRule="auto"/>
      </w:pPr>
      <w:r>
        <w:rPr>
          <w:rFonts w:hint="eastAsia" w:hAnsi="宋体"/>
        </w:rPr>
        <w:t>单向受压的混凝土试件，在达到极限压应变时应力同时达到最大。</w:t>
      </w:r>
      <w:r>
        <w:rPr>
          <w:rFonts w:hAnsi="宋体"/>
        </w:rPr>
        <w:t>（</w:t>
      </w:r>
      <w:r>
        <w:t xml:space="preserve">      </w:t>
      </w:r>
      <w:r>
        <w:rPr>
          <w:rFonts w:hAnsi="宋体"/>
        </w:rPr>
        <w:t>）</w:t>
      </w:r>
    </w:p>
    <w:p w14:paraId="5A6B2B9E">
      <w:pPr>
        <w:numPr>
          <w:ilvl w:val="0"/>
          <w:numId w:val="2"/>
        </w:numPr>
        <w:spacing w:line="360" w:lineRule="auto"/>
      </w:pPr>
      <w:r>
        <w:rPr>
          <w:rFonts w:hint="eastAsia" w:hAnsi="宋体"/>
        </w:rPr>
        <w:t>一般来说，钢材含碳量越高，其强度越高，伸长率也越大</w:t>
      </w:r>
      <w:r>
        <w:rPr>
          <w:rFonts w:hAnsi="宋体"/>
        </w:rPr>
        <w:t>。（</w:t>
      </w:r>
      <w:r>
        <w:t xml:space="preserve">      </w:t>
      </w:r>
      <w:r>
        <w:rPr>
          <w:rFonts w:hAnsi="宋体"/>
        </w:rPr>
        <w:t>）</w:t>
      </w:r>
    </w:p>
    <w:p w14:paraId="253D253E">
      <w:pPr>
        <w:numPr>
          <w:ilvl w:val="0"/>
          <w:numId w:val="2"/>
        </w:numPr>
        <w:spacing w:line="360" w:lineRule="auto"/>
      </w:pPr>
      <w:r>
        <w:rPr>
          <w:rFonts w:hint="eastAsia" w:hAnsi="宋体"/>
        </w:rPr>
        <w:t>结构的承载能力极限状态和正常使用极限状态计算中，都采用荷载设计值，因为这样偏于安全。</w:t>
      </w:r>
      <w:r>
        <w:rPr>
          <w:rFonts w:hAnsi="宋体"/>
        </w:rPr>
        <w:t>（</w:t>
      </w:r>
      <w:r>
        <w:t xml:space="preserve">      </w:t>
      </w:r>
      <w:r>
        <w:rPr>
          <w:rFonts w:hAnsi="宋体"/>
        </w:rPr>
        <w:t>）</w:t>
      </w:r>
    </w:p>
    <w:p w14:paraId="028E9BCD">
      <w:pPr>
        <w:numPr>
          <w:ilvl w:val="0"/>
          <w:numId w:val="2"/>
        </w:numPr>
        <w:spacing w:line="360" w:lineRule="auto"/>
      </w:pPr>
      <w:r>
        <w:rPr>
          <w:rFonts w:hint="eastAsia" w:hAnsi="宋体"/>
        </w:rPr>
        <w:t>材料强度标准值是材料强度概率分布中具有一定保证率的偏低的材料强度值。</w:t>
      </w:r>
      <w:r>
        <w:rPr>
          <w:rFonts w:hAnsi="宋体"/>
        </w:rPr>
        <w:t>（</w:t>
      </w:r>
      <w:r>
        <w:t xml:space="preserve">      </w:t>
      </w:r>
      <w:r>
        <w:rPr>
          <w:rFonts w:hAnsi="宋体"/>
        </w:rPr>
        <w:t>）</w:t>
      </w:r>
    </w:p>
    <w:p w14:paraId="72B546A6">
      <w:pPr>
        <w:numPr>
          <w:ilvl w:val="0"/>
          <w:numId w:val="2"/>
        </w:numPr>
        <w:spacing w:line="360" w:lineRule="auto"/>
      </w:pPr>
      <w:r>
        <w:rPr>
          <w:rFonts w:hint="eastAsia" w:hAnsi="宋体"/>
        </w:rPr>
        <w:t>为防止钢筋混凝土梁发生斜截面承载能力不足，应在梁中布置箍筋或箍筋和弯起钢筋</w:t>
      </w:r>
      <w:r>
        <w:rPr>
          <w:rFonts w:hAnsi="宋体"/>
        </w:rPr>
        <w:t>。</w:t>
      </w:r>
      <w:bookmarkStart w:id="0" w:name="OLE_LINK8"/>
      <w:r>
        <w:rPr>
          <w:rFonts w:hAnsi="宋体"/>
        </w:rPr>
        <w:t>（</w:t>
      </w:r>
      <w:r>
        <w:t xml:space="preserve">       </w:t>
      </w:r>
      <w:r>
        <w:rPr>
          <w:rFonts w:hAnsi="宋体"/>
        </w:rPr>
        <w:t>）</w:t>
      </w:r>
      <w:bookmarkEnd w:id="0"/>
    </w:p>
    <w:p w14:paraId="42C5A627">
      <w:pPr>
        <w:numPr>
          <w:ilvl w:val="0"/>
          <w:numId w:val="2"/>
        </w:numPr>
        <w:spacing w:line="360" w:lineRule="auto"/>
      </w:pPr>
      <w:r>
        <w:rPr>
          <w:rFonts w:hint="eastAsia"/>
        </w:rPr>
        <w:t>受弯构件斜截面承载力是指构件的斜截面受剪承载力。</w:t>
      </w:r>
      <w:r>
        <w:rPr>
          <w:rFonts w:hAnsi="宋体"/>
        </w:rPr>
        <w:t>（</w:t>
      </w:r>
      <w:r>
        <w:t xml:space="preserve">       </w:t>
      </w:r>
      <w:r>
        <w:rPr>
          <w:rFonts w:hAnsi="宋体"/>
        </w:rPr>
        <w:t>）</w:t>
      </w:r>
    </w:p>
    <w:p w14:paraId="002579E9">
      <w:pPr>
        <w:numPr>
          <w:ilvl w:val="0"/>
          <w:numId w:val="2"/>
        </w:numPr>
        <w:spacing w:line="360" w:lineRule="auto"/>
      </w:pPr>
      <w:r>
        <w:rPr>
          <w:rFonts w:hint="eastAsia"/>
        </w:rPr>
        <w:t>剪扭构件承载力计算中，混凝土的承载力考虑剪扭相关关系，而钢筋的承载力按纯扭和纯剪的承载力叠加计算。</w:t>
      </w:r>
      <w:r>
        <w:rPr>
          <w:rFonts w:hAnsi="宋体"/>
        </w:rPr>
        <w:t>（</w:t>
      </w:r>
      <w:r>
        <w:t xml:space="preserve">       </w:t>
      </w:r>
      <w:r>
        <w:rPr>
          <w:rFonts w:hAnsi="宋体"/>
        </w:rPr>
        <w:t>）</w:t>
      </w:r>
    </w:p>
    <w:p w14:paraId="0850D1C9">
      <w:pPr>
        <w:numPr>
          <w:ilvl w:val="0"/>
          <w:numId w:val="2"/>
        </w:numPr>
        <w:spacing w:line="360" w:lineRule="auto"/>
        <w:rPr>
          <w:rFonts w:hint="eastAsia"/>
        </w:rPr>
      </w:pPr>
      <w:r>
        <w:rPr>
          <w:rFonts w:hint="eastAsia"/>
        </w:rPr>
        <w:t>轴心压力对构件受剪承载力没有多大关系。</w:t>
      </w:r>
      <w:r>
        <w:rPr>
          <w:rFonts w:hAnsi="宋体"/>
        </w:rPr>
        <w:t>（</w:t>
      </w:r>
      <w:r>
        <w:t xml:space="preserve">       </w:t>
      </w:r>
      <w:r>
        <w:rPr>
          <w:rFonts w:hAnsi="宋体"/>
        </w:rPr>
        <w:t>）</w:t>
      </w:r>
    </w:p>
    <w:p w14:paraId="262A509A">
      <w:pPr>
        <w:numPr>
          <w:numId w:val="0"/>
        </w:numPr>
        <w:spacing w:line="360" w:lineRule="auto"/>
        <w:ind w:leftChars="0"/>
      </w:pPr>
    </w:p>
    <w:p w14:paraId="0AF5E105">
      <w:pPr>
        <w:numPr>
          <w:ilvl w:val="0"/>
          <w:numId w:val="1"/>
        </w:numPr>
        <w:spacing w:line="360" w:lineRule="auto"/>
        <w:jc w:val="left"/>
        <w:rPr>
          <w:rFonts w:hint="eastAsia" w:ascii="宋体" w:hAnsi="宋体" w:cs="宋体"/>
          <w:b/>
          <w:bCs/>
        </w:rPr>
      </w:pPr>
      <w:r>
        <w:rPr>
          <w:rFonts w:hint="eastAsia" w:ascii="宋体" w:hAnsi="宋体" w:cs="宋体"/>
          <w:b/>
          <w:bCs/>
        </w:rPr>
        <w:t>单选题（请把正确选项的字母代号填入题中括号内，每小题3分，共</w:t>
      </w:r>
      <w:r>
        <w:rPr>
          <w:rFonts w:hint="eastAsia" w:ascii="宋体" w:hAnsi="宋体" w:cs="宋体"/>
          <w:b/>
          <w:bCs/>
          <w:lang w:val="en-US" w:eastAsia="zh-CN"/>
        </w:rPr>
        <w:t>30</w:t>
      </w:r>
      <w:r>
        <w:rPr>
          <w:rFonts w:hint="eastAsia" w:ascii="宋体" w:hAnsi="宋体" w:cs="宋体"/>
          <w:b/>
          <w:bCs/>
        </w:rPr>
        <w:t>分）</w:t>
      </w:r>
    </w:p>
    <w:p w14:paraId="687206A9">
      <w:pPr>
        <w:numPr>
          <w:ilvl w:val="0"/>
          <w:numId w:val="3"/>
        </w:numPr>
        <w:spacing w:line="360" w:lineRule="auto"/>
      </w:pPr>
      <w:r>
        <w:rPr>
          <w:rFonts w:hint="eastAsia" w:hAnsi="宋体"/>
        </w:rPr>
        <w:t>在保持不变的长期荷载作用下，钢筋混凝土轴心受压构件中</w:t>
      </w:r>
      <w:r>
        <w:rPr>
          <w:rFonts w:hAnsi="宋体"/>
        </w:rPr>
        <w:t>（</w:t>
      </w:r>
      <w:r>
        <w:t xml:space="preserve">     </w:t>
      </w:r>
      <w:r>
        <w:rPr>
          <w:rFonts w:hAnsi="宋体"/>
        </w:rPr>
        <w:t>）。</w:t>
      </w:r>
    </w:p>
    <w:p w14:paraId="3938F82E">
      <w:pPr>
        <w:spacing w:line="360" w:lineRule="auto"/>
        <w:ind w:left="420"/>
        <w:rPr>
          <w:rFonts w:hint="eastAsia"/>
        </w:rPr>
      </w:pPr>
      <w:r>
        <w:rPr>
          <w:rFonts w:hint="eastAsia"/>
        </w:rPr>
        <w:t>A.</w:t>
      </w:r>
      <w:r>
        <w:rPr>
          <w:rFonts w:hint="eastAsia"/>
        </w:rPr>
        <w:tab/>
      </w:r>
      <w:r>
        <w:rPr>
          <w:rFonts w:hint="eastAsia"/>
        </w:rPr>
        <w:t>徐变使混凝土压应力减小      B.</w:t>
      </w:r>
      <w:r>
        <w:rPr>
          <w:rFonts w:hint="eastAsia"/>
        </w:rPr>
        <w:tab/>
      </w:r>
      <w:r>
        <w:rPr>
          <w:rFonts w:hint="eastAsia"/>
        </w:rPr>
        <w:t>混凝土及钢筋的压应力均不变</w:t>
      </w:r>
    </w:p>
    <w:p w14:paraId="438DD1A6">
      <w:pPr>
        <w:spacing w:line="360" w:lineRule="auto"/>
        <w:ind w:left="420"/>
      </w:pPr>
      <w:r>
        <w:rPr>
          <w:rFonts w:hint="eastAsia"/>
        </w:rPr>
        <w:t>C.</w:t>
      </w:r>
      <w:r>
        <w:rPr>
          <w:rFonts w:hint="eastAsia"/>
        </w:rPr>
        <w:tab/>
      </w:r>
      <w:r>
        <w:rPr>
          <w:rFonts w:hint="eastAsia"/>
        </w:rPr>
        <w:t xml:space="preserve">徐变使混凝土压应力减小，钢筋压应力增大      </w:t>
      </w:r>
    </w:p>
    <w:p w14:paraId="5D286508">
      <w:pPr>
        <w:spacing w:line="360" w:lineRule="auto"/>
        <w:ind w:left="420"/>
      </w:pPr>
      <w:r>
        <w:rPr>
          <w:rFonts w:hint="eastAsia"/>
        </w:rPr>
        <w:t>D.</w:t>
      </w:r>
      <w:r>
        <w:rPr>
          <w:rFonts w:hint="eastAsia"/>
        </w:rPr>
        <w:tab/>
      </w:r>
      <w:r>
        <w:rPr>
          <w:rFonts w:hint="eastAsia"/>
        </w:rPr>
        <w:t>徐变使混凝土压应力增大，钢筋压应力减小</w:t>
      </w:r>
    </w:p>
    <w:p w14:paraId="79E5840E">
      <w:pPr>
        <w:numPr>
          <w:ilvl w:val="0"/>
          <w:numId w:val="3"/>
        </w:numPr>
        <w:spacing w:line="360" w:lineRule="auto"/>
        <w:rPr>
          <w:rFonts w:hAnsi="宋体"/>
        </w:rPr>
      </w:pPr>
      <w:r>
        <w:rPr>
          <w:rFonts w:hint="eastAsia" w:hAnsi="宋体"/>
        </w:rPr>
        <w:t>荷载代表值由荷载的标准值、组合值、频遇值和准永久值，其中（     ）为荷载的基本代表值</w:t>
      </w:r>
      <w:r>
        <w:rPr>
          <w:rFonts w:hAnsi="宋体"/>
        </w:rPr>
        <w:t>。</w:t>
      </w:r>
    </w:p>
    <w:p w14:paraId="3DDF2EF4">
      <w:pPr>
        <w:spacing w:line="360" w:lineRule="auto"/>
        <w:ind w:left="420"/>
      </w:pPr>
      <w:r>
        <w:rPr>
          <w:rFonts w:hint="eastAsia"/>
        </w:rPr>
        <w:t>A．组合值          B．准永久值         C．频遇值        D．标准值</w:t>
      </w:r>
    </w:p>
    <w:p w14:paraId="312EDF4B">
      <w:pPr>
        <w:numPr>
          <w:ilvl w:val="0"/>
          <w:numId w:val="3"/>
        </w:numPr>
        <w:spacing w:line="360" w:lineRule="auto"/>
      </w:pPr>
      <w:r>
        <w:rPr>
          <w:rFonts w:hint="eastAsia" w:hAnsi="宋体"/>
        </w:rPr>
        <w:t>混凝土强度等级按照（     ）确定</w:t>
      </w:r>
      <w:r>
        <w:rPr>
          <w:rFonts w:hAnsi="宋体"/>
        </w:rPr>
        <w:t>。</w:t>
      </w:r>
    </w:p>
    <w:p w14:paraId="1A2059BC">
      <w:pPr>
        <w:spacing w:line="360" w:lineRule="auto"/>
        <w:ind w:left="420"/>
      </w:pPr>
      <w:r>
        <w:t>A</w:t>
      </w:r>
      <w:r>
        <w:rPr>
          <w:rFonts w:hint="eastAsia"/>
        </w:rPr>
        <w:t xml:space="preserve">．立方体抗压强度标准值      </w:t>
      </w:r>
      <w:r>
        <w:t>B．</w:t>
      </w:r>
      <w:r>
        <w:rPr>
          <w:rFonts w:hint="eastAsia"/>
        </w:rPr>
        <w:t xml:space="preserve">立方体抗压强度平均值    </w:t>
      </w:r>
    </w:p>
    <w:p w14:paraId="09163A0A">
      <w:pPr>
        <w:spacing w:line="360" w:lineRule="auto"/>
        <w:ind w:left="420"/>
        <w:rPr>
          <w:rFonts w:hint="eastAsia"/>
        </w:rPr>
      </w:pPr>
      <w:r>
        <w:t>C．</w:t>
      </w:r>
      <w:r>
        <w:rPr>
          <w:rFonts w:hint="eastAsia"/>
        </w:rPr>
        <w:t xml:space="preserve">轴心抗压强度标准值        </w:t>
      </w:r>
      <w:r>
        <w:t>D.</w:t>
      </w:r>
      <w:r>
        <w:rPr>
          <w:rFonts w:hint="eastAsia"/>
        </w:rPr>
        <w:t xml:space="preserve">  轴心抗压强度设计值</w:t>
      </w:r>
    </w:p>
    <w:p w14:paraId="4A4ABC4A">
      <w:pPr>
        <w:spacing w:line="360" w:lineRule="auto"/>
        <w:ind w:left="420"/>
      </w:pPr>
    </w:p>
    <w:p w14:paraId="5CEB4053">
      <w:pPr>
        <w:numPr>
          <w:ilvl w:val="0"/>
          <w:numId w:val="3"/>
        </w:numPr>
        <w:spacing w:line="360" w:lineRule="auto"/>
      </w:pPr>
      <w:r>
        <w:rPr>
          <w:rFonts w:hint="eastAsia"/>
        </w:rPr>
        <w:t>受弯构件斜截面破坏的主要形态中，就变形能力而言</w:t>
      </w:r>
      <w:r>
        <w:rPr>
          <w:rFonts w:hAnsi="宋体"/>
        </w:rPr>
        <w:t>（</w:t>
      </w:r>
      <w:r>
        <w:t xml:space="preserve">      </w:t>
      </w:r>
      <w:r>
        <w:rPr>
          <w:rFonts w:hAnsi="宋体"/>
        </w:rPr>
        <w:t>）。</w:t>
      </w:r>
    </w:p>
    <w:p w14:paraId="36CACADE">
      <w:pPr>
        <w:spacing w:line="360" w:lineRule="auto"/>
        <w:ind w:left="420"/>
        <w:rPr>
          <w:rFonts w:hint="eastAsia"/>
        </w:rPr>
      </w:pPr>
      <w:bookmarkStart w:id="1" w:name="OLE_LINK1"/>
      <w:r>
        <w:rPr>
          <w:rFonts w:hint="eastAsia"/>
        </w:rPr>
        <w:t>A</w:t>
      </w:r>
      <w:r>
        <w:t>.</w:t>
      </w:r>
      <w:r>
        <w:rPr>
          <w:rFonts w:hint="eastAsia"/>
        </w:rPr>
        <w:t>斜拉破坏</w:t>
      </w:r>
      <w:bookmarkEnd w:id="1"/>
      <w:r>
        <w:rPr>
          <w:rFonts w:hint="eastAsia"/>
        </w:rPr>
        <w:t>＞剪压破坏＞斜压破坏</w:t>
      </w:r>
    </w:p>
    <w:p w14:paraId="177D6F22">
      <w:pPr>
        <w:spacing w:line="360" w:lineRule="auto"/>
        <w:ind w:left="420"/>
        <w:rPr>
          <w:rFonts w:hint="eastAsia"/>
        </w:rPr>
      </w:pPr>
      <w:r>
        <w:t>B.</w:t>
      </w:r>
      <w:r>
        <w:rPr>
          <w:rFonts w:hint="eastAsia"/>
        </w:rPr>
        <w:t>剪压破坏＞斜拉破坏＞</w:t>
      </w:r>
      <w:bookmarkStart w:id="2" w:name="OLE_LINK3"/>
      <w:r>
        <w:rPr>
          <w:rFonts w:hint="eastAsia"/>
        </w:rPr>
        <w:t>斜压破坏</w:t>
      </w:r>
      <w:bookmarkEnd w:id="2"/>
    </w:p>
    <w:p w14:paraId="52B0E960">
      <w:pPr>
        <w:spacing w:line="360" w:lineRule="auto"/>
        <w:ind w:left="420"/>
        <w:rPr>
          <w:rFonts w:hint="eastAsia"/>
        </w:rPr>
      </w:pPr>
      <w:r>
        <w:t>C.</w:t>
      </w:r>
      <w:r>
        <w:rPr>
          <w:rFonts w:hint="eastAsia"/>
        </w:rPr>
        <w:t>斜压破坏＞剪压破坏＞斜拉破坏</w:t>
      </w:r>
    </w:p>
    <w:p w14:paraId="2EE9B483">
      <w:pPr>
        <w:spacing w:line="360" w:lineRule="auto"/>
        <w:ind w:left="420"/>
        <w:rPr>
          <w:rFonts w:hint="eastAsia"/>
        </w:rPr>
      </w:pPr>
      <w:r>
        <w:t>D.</w:t>
      </w:r>
      <w:r>
        <w:rPr>
          <w:rFonts w:hint="eastAsia"/>
        </w:rPr>
        <w:t>剪压破坏＞斜压破坏＞斜拉破坏</w:t>
      </w:r>
    </w:p>
    <w:p w14:paraId="035E3901">
      <w:pPr>
        <w:numPr>
          <w:ilvl w:val="0"/>
          <w:numId w:val="3"/>
        </w:numPr>
        <w:spacing w:line="360" w:lineRule="auto"/>
      </w:pPr>
      <w:r>
        <w:rPr>
          <w:rFonts w:hint="eastAsia"/>
        </w:rPr>
        <w:t>钢筋混凝土梁剪切破坏的减压区发生在</w:t>
      </w:r>
      <w:r>
        <w:rPr>
          <w:rFonts w:hint="eastAsia"/>
          <w:sz w:val="24"/>
        </w:rPr>
        <w:t>（</w:t>
      </w:r>
      <w:r>
        <w:rPr>
          <w:sz w:val="24"/>
        </w:rPr>
        <w:t xml:space="preserve">     </w:t>
      </w:r>
      <w:r>
        <w:rPr>
          <w:rFonts w:hint="eastAsia"/>
          <w:sz w:val="24"/>
        </w:rPr>
        <w:t>）</w:t>
      </w:r>
      <w:r>
        <w:rPr>
          <w:sz w:val="24"/>
        </w:rPr>
        <w:t>。</w:t>
      </w:r>
    </w:p>
    <w:p w14:paraId="0CF702C7">
      <w:pPr>
        <w:spacing w:line="360" w:lineRule="auto"/>
        <w:ind w:left="420"/>
        <w:rPr>
          <w:rFonts w:hint="eastAsia"/>
        </w:rPr>
      </w:pPr>
      <w:r>
        <w:rPr>
          <w:rFonts w:hint="eastAsia"/>
        </w:rPr>
        <w:t xml:space="preserve">A.弯矩最大截面               B.剪力最大截面  </w:t>
      </w:r>
      <w:r>
        <w:rPr>
          <w:rFonts w:hint="eastAsia"/>
        </w:rPr>
        <w:cr/>
      </w:r>
      <w:r>
        <w:rPr>
          <w:rFonts w:hint="eastAsia"/>
        </w:rPr>
        <w:t>C.弯矩和剪力都较大截面       D.剪力较大，弯矩较小截面</w:t>
      </w:r>
    </w:p>
    <w:p w14:paraId="69BFACD1">
      <w:pPr>
        <w:numPr>
          <w:ilvl w:val="0"/>
          <w:numId w:val="3"/>
        </w:numPr>
        <w:spacing w:line="360" w:lineRule="auto"/>
      </w:pPr>
      <w:r>
        <w:rPr>
          <w:rFonts w:hint="eastAsia"/>
        </w:rPr>
        <w:t>防止梁发生斜压破坏最有效的措施是</w:t>
      </w:r>
      <w:bookmarkStart w:id="3" w:name="OLE_LINK16"/>
      <w:r>
        <w:rPr>
          <w:rFonts w:hint="eastAsia"/>
        </w:rPr>
        <w:t>（     ）</w:t>
      </w:r>
      <w:bookmarkEnd w:id="3"/>
      <w:r>
        <w:rPr>
          <w:rFonts w:hint="eastAsia"/>
        </w:rPr>
        <w:t>。</w:t>
      </w:r>
    </w:p>
    <w:p w14:paraId="2B5461FD">
      <w:pPr>
        <w:spacing w:line="360" w:lineRule="auto"/>
        <w:ind w:left="420"/>
      </w:pPr>
      <w:r>
        <w:t>A.</w:t>
      </w:r>
      <w:r>
        <w:rPr>
          <w:rFonts w:hint="eastAsia"/>
        </w:rPr>
        <w:t>增加箍筋</w:t>
      </w:r>
      <w:r>
        <w:t xml:space="preserve">       </w:t>
      </w:r>
      <w:r>
        <w:rPr>
          <w:rFonts w:hint="eastAsia"/>
        </w:rPr>
        <w:t xml:space="preserve">    </w:t>
      </w:r>
      <w:r>
        <w:t xml:space="preserve">        B.</w:t>
      </w:r>
      <w:r>
        <w:rPr>
          <w:rFonts w:hint="eastAsia"/>
        </w:rPr>
        <w:t>增加弯起钢筋</w:t>
      </w:r>
      <w:r>
        <w:t xml:space="preserve">  </w:t>
      </w:r>
    </w:p>
    <w:p w14:paraId="6804448B">
      <w:pPr>
        <w:spacing w:line="360" w:lineRule="auto"/>
        <w:ind w:left="420"/>
        <w:rPr>
          <w:rFonts w:hint="eastAsia"/>
        </w:rPr>
      </w:pPr>
      <w:r>
        <w:t>C.</w:t>
      </w:r>
      <w:r>
        <w:rPr>
          <w:rFonts w:hint="eastAsia"/>
        </w:rPr>
        <w:t>增加腹筋</w:t>
      </w:r>
      <w:r>
        <w:t xml:space="preserve">       </w:t>
      </w:r>
      <w:r>
        <w:rPr>
          <w:rFonts w:hint="eastAsia"/>
        </w:rPr>
        <w:t xml:space="preserve">    </w:t>
      </w:r>
      <w:r>
        <w:t xml:space="preserve">        D.</w:t>
      </w:r>
      <w:r>
        <w:rPr>
          <w:rFonts w:hint="eastAsia"/>
        </w:rPr>
        <w:t>增加截面尺寸</w:t>
      </w:r>
    </w:p>
    <w:p w14:paraId="5298353E">
      <w:pPr>
        <w:numPr>
          <w:ilvl w:val="0"/>
          <w:numId w:val="3"/>
        </w:numPr>
        <w:spacing w:line="360" w:lineRule="auto"/>
      </w:pPr>
      <w:r>
        <w:rPr>
          <w:rFonts w:hint="eastAsia"/>
        </w:rPr>
        <w:t>钢筋混凝土T形和I形截面剪扭构件可划分成矩形块计算，此时（     ）。</w:t>
      </w:r>
    </w:p>
    <w:p w14:paraId="292C8EA9">
      <w:pPr>
        <w:numPr>
          <w:ilvl w:val="0"/>
          <w:numId w:val="4"/>
        </w:numPr>
        <w:spacing w:line="360" w:lineRule="auto"/>
        <w:ind w:left="420"/>
        <w:rPr>
          <w:rFonts w:hint="eastAsia"/>
        </w:rPr>
      </w:pPr>
      <w:r>
        <w:rPr>
          <w:rFonts w:hint="eastAsia"/>
        </w:rPr>
        <w:t>腹板承受截面的全部剪力和扭矩</w:t>
      </w:r>
      <w:r>
        <w:rPr>
          <w:rFonts w:hint="eastAsia"/>
        </w:rPr>
        <w:cr/>
      </w:r>
      <w:r>
        <w:rPr>
          <w:rFonts w:hint="eastAsia"/>
        </w:rPr>
        <w:t>B</w:t>
      </w:r>
      <w:r>
        <w:rPr>
          <w:rFonts w:hint="eastAsia" w:ascii="宋体" w:hAnsi="宋体"/>
        </w:rPr>
        <w:t>.</w:t>
      </w:r>
      <w:r>
        <w:rPr>
          <w:rFonts w:hint="eastAsia"/>
        </w:rPr>
        <w:t>翼缘承受截面的全部剪力和扭矩</w:t>
      </w:r>
      <w:r>
        <w:rPr>
          <w:rFonts w:hint="eastAsia"/>
        </w:rPr>
        <w:cr/>
      </w:r>
      <w:r>
        <w:rPr>
          <w:rFonts w:hint="eastAsia"/>
        </w:rPr>
        <w:t>C</w:t>
      </w:r>
      <w:r>
        <w:rPr>
          <w:rFonts w:hint="eastAsia" w:ascii="宋体" w:hAnsi="宋体"/>
        </w:rPr>
        <w:t>.</w:t>
      </w:r>
      <w:r>
        <w:rPr>
          <w:rFonts w:hint="eastAsia"/>
        </w:rPr>
        <w:t>截面的全部剪力由腹板承受，截面的全部扭矩由腹板和翼缘共同承受</w:t>
      </w:r>
      <w:r>
        <w:rPr>
          <w:rFonts w:hint="eastAsia"/>
        </w:rPr>
        <w:cr/>
      </w:r>
      <w:r>
        <w:rPr>
          <w:rFonts w:hint="eastAsia"/>
        </w:rPr>
        <w:t>D</w:t>
      </w:r>
      <w:r>
        <w:rPr>
          <w:rFonts w:hint="eastAsia" w:ascii="宋体" w:hAnsi="宋体"/>
        </w:rPr>
        <w:t>.</w:t>
      </w:r>
      <w:r>
        <w:rPr>
          <w:rFonts w:hint="eastAsia"/>
        </w:rPr>
        <w:t>截面的全部扭矩由腹板承受，截面的全部剪力由腹板和翼缘共同承受</w:t>
      </w:r>
    </w:p>
    <w:p w14:paraId="098354FE">
      <w:pPr>
        <w:numPr>
          <w:ilvl w:val="0"/>
          <w:numId w:val="3"/>
        </w:numPr>
        <w:spacing w:line="360" w:lineRule="auto"/>
      </w:pPr>
      <w:r>
        <w:rPr>
          <w:rFonts w:hint="eastAsia"/>
        </w:rPr>
        <w:t>素混凝土构件的实际抗扭承载力是（     ）。</w:t>
      </w:r>
    </w:p>
    <w:p w14:paraId="6FA4CB97">
      <w:pPr>
        <w:spacing w:line="360" w:lineRule="auto"/>
        <w:ind w:left="420"/>
        <w:rPr>
          <w:rFonts w:hint="eastAsia"/>
        </w:rPr>
      </w:pPr>
      <w:r>
        <w:rPr>
          <w:rFonts w:hint="eastAsia"/>
        </w:rPr>
        <w:t>A．等于按弹性分析方法确定的</w:t>
      </w:r>
      <w:r>
        <w:rPr>
          <w:rFonts w:hint="eastAsia"/>
        </w:rPr>
        <w:cr/>
      </w:r>
      <w:r>
        <w:rPr>
          <w:rFonts w:hint="eastAsia"/>
        </w:rPr>
        <w:t>B</w:t>
      </w:r>
      <w:r>
        <w:rPr>
          <w:rFonts w:hint="eastAsia" w:ascii="宋体" w:hAnsi="宋体"/>
        </w:rPr>
        <w:t>.</w:t>
      </w:r>
      <w:r>
        <w:rPr>
          <w:rFonts w:hint="eastAsia"/>
        </w:rPr>
        <w:t>等于按塑性分析方法确定的</w:t>
      </w:r>
      <w:r>
        <w:rPr>
          <w:rFonts w:hint="eastAsia"/>
        </w:rPr>
        <w:cr/>
      </w:r>
      <w:r>
        <w:rPr>
          <w:rFonts w:hint="eastAsia"/>
        </w:rPr>
        <w:t>C</w:t>
      </w:r>
      <w:r>
        <w:rPr>
          <w:rFonts w:hint="eastAsia" w:ascii="宋体" w:hAnsi="宋体"/>
        </w:rPr>
        <w:t>.</w:t>
      </w:r>
      <w:r>
        <w:rPr>
          <w:rFonts w:hint="eastAsia"/>
        </w:rPr>
        <w:t>大于按塑性分析方法确定的而小于按弹性分析方法确定的</w:t>
      </w:r>
      <w:r>
        <w:rPr>
          <w:rFonts w:hint="eastAsia"/>
        </w:rPr>
        <w:cr/>
      </w:r>
      <w:r>
        <w:rPr>
          <w:rFonts w:hint="eastAsia"/>
        </w:rPr>
        <w:t>D</w:t>
      </w:r>
      <w:r>
        <w:rPr>
          <w:rFonts w:hint="eastAsia" w:ascii="宋体" w:hAnsi="宋体"/>
        </w:rPr>
        <w:t>.</w:t>
      </w:r>
      <w:r>
        <w:rPr>
          <w:rFonts w:hint="eastAsia"/>
        </w:rPr>
        <w:t>大于按弹性分析方法确定的而小于按塑性分析方法确定的</w:t>
      </w:r>
    </w:p>
    <w:p w14:paraId="3DD6FE03">
      <w:pPr>
        <w:numPr>
          <w:ilvl w:val="0"/>
          <w:numId w:val="3"/>
        </w:numPr>
      </w:pPr>
      <w:r>
        <w:rPr>
          <w:rFonts w:hint="eastAsia"/>
        </w:rPr>
        <w:t>配置螺旋箍筋的钢筋混凝土柱的抗压承载力，高于同等条件下不配置螺旋箍筋时的抗压承载力是因为（     ）。</w:t>
      </w:r>
    </w:p>
    <w:p w14:paraId="5A2A450C">
      <w:pPr>
        <w:spacing w:line="360" w:lineRule="auto"/>
        <w:ind w:left="420"/>
      </w:pPr>
      <w:r>
        <w:rPr>
          <w:rFonts w:hint="eastAsia"/>
        </w:rPr>
        <w:t>A．又多了一种钢筋受压</w:t>
      </w:r>
    </w:p>
    <w:p w14:paraId="7CDC0DAC">
      <w:pPr>
        <w:spacing w:line="360" w:lineRule="auto"/>
        <w:ind w:left="420"/>
        <w:rPr>
          <w:rFonts w:hint="eastAsia"/>
        </w:rPr>
      </w:pPr>
      <w:r>
        <w:rPr>
          <w:rFonts w:hint="eastAsia"/>
        </w:rPr>
        <w:t>B．螺旋箍筋使混凝土更密实</w:t>
      </w:r>
    </w:p>
    <w:p w14:paraId="2C33EAEB">
      <w:pPr>
        <w:spacing w:line="360" w:lineRule="auto"/>
        <w:ind w:left="420"/>
        <w:rPr>
          <w:rFonts w:hint="eastAsia"/>
        </w:rPr>
      </w:pPr>
      <w:r>
        <w:rPr>
          <w:rFonts w:hint="eastAsia"/>
        </w:rPr>
        <w:t>C．截面受压面积增大</w:t>
      </w:r>
    </w:p>
    <w:p w14:paraId="20741DD4">
      <w:pPr>
        <w:spacing w:line="360" w:lineRule="auto"/>
        <w:ind w:left="420"/>
        <w:rPr>
          <w:rFonts w:hint="eastAsia"/>
        </w:rPr>
      </w:pPr>
      <w:r>
        <w:rPr>
          <w:rFonts w:hint="eastAsia"/>
        </w:rPr>
        <w:t>D．螺旋箍筋约束了混凝土的横向变形</w:t>
      </w:r>
    </w:p>
    <w:p w14:paraId="3C6ADE11">
      <w:pPr>
        <w:numPr>
          <w:numId w:val="0"/>
        </w:numPr>
        <w:spacing w:line="360" w:lineRule="auto"/>
        <w:rPr>
          <w:rFonts w:hint="eastAsia"/>
        </w:rPr>
      </w:pPr>
    </w:p>
    <w:p w14:paraId="408355C4">
      <w:pPr>
        <w:numPr>
          <w:ilvl w:val="0"/>
          <w:numId w:val="1"/>
        </w:numPr>
        <w:spacing w:line="360" w:lineRule="auto"/>
        <w:jc w:val="left"/>
        <w:rPr>
          <w:rFonts w:hint="eastAsia" w:ascii="宋体" w:hAnsi="宋体" w:cs="宋体"/>
          <w:b/>
          <w:bCs/>
        </w:rPr>
      </w:pPr>
      <w:r>
        <w:rPr>
          <w:rFonts w:hint="eastAsia" w:ascii="宋体" w:hAnsi="宋体" w:cs="宋体"/>
          <w:b/>
          <w:bCs/>
        </w:rPr>
        <w:t>简答题</w:t>
      </w:r>
    </w:p>
    <w:p w14:paraId="20D6E689">
      <w:pPr>
        <w:numPr>
          <w:ilvl w:val="0"/>
          <w:numId w:val="5"/>
        </w:numPr>
        <w:spacing w:line="360" w:lineRule="auto"/>
        <w:rPr>
          <w:rFonts w:hAnsi="宋体"/>
        </w:rPr>
      </w:pPr>
      <w:r>
        <w:rPr>
          <w:rFonts w:hint="eastAsia" w:hAnsi="宋体"/>
        </w:rPr>
        <w:t>钢筋混凝土矩形截面纯扭构件有几种主要的破坏形态？其破坏特征是什么？</w:t>
      </w:r>
    </w:p>
    <w:p w14:paraId="65564CDA">
      <w:pPr>
        <w:spacing w:line="360" w:lineRule="auto"/>
        <w:rPr>
          <w:rFonts w:hint="eastAsia" w:hAnsi="宋体"/>
        </w:rPr>
      </w:pPr>
    </w:p>
    <w:p w14:paraId="0980FFB0">
      <w:pPr>
        <w:spacing w:line="360" w:lineRule="auto"/>
        <w:rPr>
          <w:rFonts w:hint="eastAsia" w:hAnsi="宋体"/>
        </w:rPr>
      </w:pPr>
    </w:p>
    <w:p w14:paraId="675BB631">
      <w:pPr>
        <w:numPr>
          <w:ilvl w:val="0"/>
          <w:numId w:val="1"/>
        </w:numPr>
        <w:spacing w:line="360" w:lineRule="auto"/>
        <w:jc w:val="left"/>
        <w:rPr>
          <w:rFonts w:hint="eastAsia" w:ascii="宋体" w:hAnsi="宋体" w:cs="宋体"/>
          <w:b/>
          <w:bCs/>
        </w:rPr>
      </w:pPr>
      <w:r>
        <w:rPr>
          <w:rFonts w:hint="eastAsia" w:ascii="宋体" w:hAnsi="宋体" w:cs="宋体"/>
          <w:b/>
          <w:bCs/>
        </w:rPr>
        <w:t>计算题</w:t>
      </w:r>
    </w:p>
    <w:p w14:paraId="54AB5AFB">
      <w:pPr>
        <w:numPr>
          <w:ilvl w:val="0"/>
          <w:numId w:val="6"/>
        </w:numPr>
        <w:spacing w:line="360" w:lineRule="auto"/>
        <w:rPr>
          <w:rFonts w:hint="eastAsia" w:hAnsi="宋体"/>
          <w:szCs w:val="21"/>
        </w:rPr>
      </w:pPr>
      <w:r>
        <w:rPr>
          <w:rFonts w:hint="eastAsia" w:hAnsi="宋体"/>
          <w:szCs w:val="21"/>
        </w:rPr>
        <w:t>某钢筋混凝土轴心受压柱，截面尺寸为350mm×350mm，计算长度l</w:t>
      </w:r>
      <w:r>
        <w:rPr>
          <w:rFonts w:hint="eastAsia" w:hAnsi="宋体"/>
          <w:szCs w:val="21"/>
          <w:vertAlign w:val="subscript"/>
        </w:rPr>
        <w:t>0</w:t>
      </w:r>
      <w:r>
        <w:rPr>
          <w:rFonts w:hint="eastAsia" w:hAnsi="宋体"/>
          <w:szCs w:val="21"/>
        </w:rPr>
        <w:t>=4.5m，混凝土强度等级为C25（</w:t>
      </w:r>
      <w:r>
        <w:rPr>
          <w:rFonts w:hAnsi="宋体"/>
          <w:szCs w:val="21"/>
        </w:rPr>
        <w:t>fc=11.9N/mm2</w:t>
      </w:r>
      <w:r>
        <w:rPr>
          <w:rFonts w:hint="eastAsia" w:hAnsi="宋体"/>
          <w:szCs w:val="21"/>
        </w:rPr>
        <w:t>），柱内配有8Φ25的HRB335级纵向钢筋。柱上作用的轴向压力设计值为2000KN,试验算该柱的正截面受压承载力。</w:t>
      </w:r>
    </w:p>
    <w:p w14:paraId="4962F23F">
      <w:pPr>
        <w:spacing w:line="360" w:lineRule="auto"/>
        <w:ind w:left="420"/>
        <w:rPr>
          <w:szCs w:val="21"/>
          <w:vertAlign w:val="superscript"/>
        </w:rPr>
      </w:pPr>
      <w:r>
        <w:rPr>
          <w:rFonts w:hint="eastAsia"/>
          <w:szCs w:val="21"/>
        </w:rPr>
        <w:t>（注：</w:t>
      </w:r>
      <w:r>
        <w:rPr>
          <w:rFonts w:hint="eastAsia"/>
          <w:b/>
          <w:bCs/>
          <w:i/>
          <w:iCs/>
          <w:szCs w:val="21"/>
        </w:rPr>
        <w:t>f</w:t>
      </w:r>
      <w:r>
        <w:rPr>
          <w:rFonts w:hint="eastAsia"/>
          <w:szCs w:val="21"/>
          <w:vertAlign w:val="subscript"/>
        </w:rPr>
        <w:t>y</w:t>
      </w:r>
      <w:r>
        <w:rPr>
          <w:szCs w:val="21"/>
          <w:vertAlign w:val="superscript"/>
        </w:rPr>
        <w:t>’</w:t>
      </w:r>
      <w:r>
        <w:rPr>
          <w:rFonts w:hint="eastAsia"/>
          <w:szCs w:val="21"/>
        </w:rPr>
        <w:t>=300N/mm</w:t>
      </w:r>
      <w:r>
        <w:rPr>
          <w:rFonts w:hint="eastAsia"/>
          <w:szCs w:val="21"/>
          <w:vertAlign w:val="superscript"/>
        </w:rPr>
        <w:t>2</w:t>
      </w:r>
      <w:r>
        <w:rPr>
          <w:rFonts w:hint="eastAsia"/>
          <w:szCs w:val="21"/>
        </w:rPr>
        <w:t>，A</w:t>
      </w:r>
      <w:r>
        <w:rPr>
          <w:rFonts w:hint="eastAsia"/>
          <w:szCs w:val="21"/>
          <w:vertAlign w:val="subscript"/>
        </w:rPr>
        <w:t>S</w:t>
      </w:r>
      <w:r>
        <w:rPr>
          <w:szCs w:val="21"/>
          <w:vertAlign w:val="superscript"/>
        </w:rPr>
        <w:t>’</w:t>
      </w:r>
      <w:r>
        <w:rPr>
          <w:rFonts w:hint="eastAsia"/>
          <w:szCs w:val="21"/>
        </w:rPr>
        <w:t>=3927mm</w:t>
      </w:r>
      <w:r>
        <w:rPr>
          <w:rFonts w:hint="eastAsia"/>
          <w:szCs w:val="21"/>
          <w:vertAlign w:val="superscript"/>
        </w:rPr>
        <w:t>2</w:t>
      </w:r>
    </w:p>
    <w:p w14:paraId="4BD1272F">
      <w:pPr>
        <w:spacing w:line="360" w:lineRule="auto"/>
        <w:ind w:left="420"/>
        <w:rPr>
          <w:rFonts w:hint="eastAsia"/>
          <w:szCs w:val="21"/>
        </w:rPr>
      </w:pPr>
      <w:r>
        <w:rPr>
          <w:rFonts w:hint="eastAsia"/>
          <w:szCs w:val="21"/>
        </w:rPr>
        <w:t>轴心受压普通箍筋柱的正截面受压承载力计算公式为：</w:t>
      </w:r>
      <w:r>
        <w:rPr>
          <w:szCs w:val="21"/>
        </w:rPr>
        <w:t>N</w:t>
      </w:r>
      <w:r>
        <w:rPr>
          <w:szCs w:val="21"/>
          <w:vertAlign w:val="subscript"/>
        </w:rPr>
        <w:t>u</w:t>
      </w:r>
      <w:r>
        <w:rPr>
          <w:szCs w:val="21"/>
        </w:rPr>
        <w:t>=0.9φ[</w:t>
      </w:r>
      <w:r>
        <w:rPr>
          <w:i/>
          <w:iCs/>
          <w:szCs w:val="21"/>
        </w:rPr>
        <w:t>f</w:t>
      </w:r>
      <w:r>
        <w:rPr>
          <w:szCs w:val="21"/>
          <w:vertAlign w:val="subscript"/>
        </w:rPr>
        <w:t>c</w:t>
      </w:r>
      <w:r>
        <w:rPr>
          <w:szCs w:val="21"/>
        </w:rPr>
        <w:t>A+</w:t>
      </w:r>
      <w:r>
        <w:rPr>
          <w:i/>
          <w:iCs/>
          <w:szCs w:val="21"/>
        </w:rPr>
        <w:t>f</w:t>
      </w:r>
      <w:r>
        <w:rPr>
          <w:szCs w:val="21"/>
          <w:vertAlign w:val="subscript"/>
        </w:rPr>
        <w:t>y</w:t>
      </w:r>
      <w:r>
        <w:rPr>
          <w:szCs w:val="21"/>
          <w:vertAlign w:val="superscript"/>
        </w:rPr>
        <w:t>’</w:t>
      </w:r>
      <w:r>
        <w:rPr>
          <w:szCs w:val="21"/>
        </w:rPr>
        <w:t>A</w:t>
      </w:r>
      <w:r>
        <w:rPr>
          <w:szCs w:val="21"/>
          <w:vertAlign w:val="subscript"/>
        </w:rPr>
        <w:t>S</w:t>
      </w:r>
      <w:r>
        <w:rPr>
          <w:szCs w:val="21"/>
          <w:vertAlign w:val="superscript"/>
        </w:rPr>
        <w:t>’</w:t>
      </w:r>
      <w:r>
        <w:rPr>
          <w:szCs w:val="21"/>
        </w:rPr>
        <w:t>]</w:t>
      </w:r>
      <w:r>
        <w:rPr>
          <w:rFonts w:hint="eastAsia"/>
          <w:szCs w:val="21"/>
        </w:rPr>
        <w:t>。）</w:t>
      </w:r>
    </w:p>
    <w:p w14:paraId="667EB8FF">
      <w:pPr>
        <w:spacing w:line="360" w:lineRule="auto"/>
        <w:rPr>
          <w:rFonts w:hint="eastAsia"/>
          <w:szCs w:val="21"/>
        </w:rPr>
      </w:pPr>
      <w:r>
        <w:rPr>
          <w:szCs w:val="21"/>
        </w:rPr>
        <w:drawing>
          <wp:inline distT="0" distB="0" distL="114300" distR="114300">
            <wp:extent cx="5396865" cy="2612390"/>
            <wp:effectExtent l="0" t="0" r="13335" b="16510"/>
            <wp:docPr id="1" name="图片 1" descr="168473962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4739628812"/>
                    <pic:cNvPicPr>
                      <a:picLocks noChangeAspect="1"/>
                    </pic:cNvPicPr>
                  </pic:nvPicPr>
                  <pic:blipFill>
                    <a:blip r:embed="rId4"/>
                    <a:stretch>
                      <a:fillRect/>
                    </a:stretch>
                  </pic:blipFill>
                  <pic:spPr>
                    <a:xfrm>
                      <a:off x="0" y="0"/>
                      <a:ext cx="5396865" cy="2612390"/>
                    </a:xfrm>
                    <a:prstGeom prst="rect">
                      <a:avLst/>
                    </a:prstGeom>
                    <a:noFill/>
                    <a:ln>
                      <a:noFill/>
                    </a:ln>
                  </pic:spPr>
                </pic:pic>
              </a:graphicData>
            </a:graphic>
          </wp:inline>
        </w:drawing>
      </w:r>
    </w:p>
    <w:p w14:paraId="42C00DE8">
      <w:pPr>
        <w:spacing w:line="360" w:lineRule="auto"/>
        <w:rPr>
          <w:rFonts w:hint="eastAsia" w:ascii="宋体" w:hAnsi="宋体"/>
          <w:szCs w:val="21"/>
        </w:rPr>
      </w:pPr>
    </w:p>
    <w:p w14:paraId="4F7755B7">
      <w:pPr>
        <w:spacing w:line="360" w:lineRule="auto"/>
        <w:rPr>
          <w:rFonts w:hint="eastAsia" w:ascii="宋体" w:hAnsi="宋体"/>
          <w:szCs w:val="21"/>
        </w:rPr>
      </w:pPr>
    </w:p>
    <w:p w14:paraId="4E50A569">
      <w:pPr>
        <w:spacing w:line="360" w:lineRule="auto"/>
        <w:rPr>
          <w:rFonts w:hint="eastAsia" w:eastAsiaTheme="minorEastAsia"/>
          <w:sz w:val="24"/>
          <w:lang w:val="en-US" w:eastAsia="zh-CN"/>
        </w:rPr>
      </w:pPr>
      <w:r>
        <w:rPr>
          <w:rFonts w:hint="eastAsia"/>
          <w:sz w:val="24"/>
          <w:lang w:val="en-US" w:eastAsia="zh-CN"/>
        </w:rPr>
        <w:t>答案</w:t>
      </w:r>
    </w:p>
    <w:p w14:paraId="742221C1">
      <w:pPr>
        <w:numPr>
          <w:ilvl w:val="0"/>
          <w:numId w:val="7"/>
        </w:numPr>
        <w:spacing w:line="360" w:lineRule="auto"/>
        <w:jc w:val="left"/>
        <w:rPr>
          <w:rFonts w:hint="eastAsia" w:ascii="宋体" w:hAnsi="宋体" w:cs="宋体"/>
          <w:b/>
          <w:bCs/>
        </w:rPr>
      </w:pPr>
      <w:r>
        <w:rPr>
          <w:rFonts w:hint="eastAsia" w:ascii="宋体" w:hAnsi="宋体" w:cs="宋体"/>
          <w:b/>
          <w:bCs/>
        </w:rPr>
        <w:t>判断题</w:t>
      </w:r>
    </w:p>
    <w:p w14:paraId="77FC7B09">
      <w:pPr>
        <w:numPr>
          <w:ilvl w:val="1"/>
          <w:numId w:val="8"/>
        </w:numPr>
        <w:spacing w:line="360" w:lineRule="auto"/>
        <w:jc w:val="left"/>
        <w:rPr>
          <w:rFonts w:ascii="宋体" w:hAnsi="宋体" w:cs="宋体"/>
        </w:rPr>
      </w:pPr>
      <w:r>
        <w:rPr>
          <w:rFonts w:hint="eastAsia" w:ascii="宋体" w:hAnsi="宋体" w:cs="宋体"/>
        </w:rPr>
        <w:t xml:space="preserve"> ×××√√          6-</w:t>
      </w:r>
      <w:r>
        <w:rPr>
          <w:rFonts w:hint="eastAsia" w:ascii="宋体" w:hAnsi="宋体" w:cs="宋体"/>
          <w:lang w:val="en-US" w:eastAsia="zh-CN"/>
        </w:rPr>
        <w:t>8</w:t>
      </w:r>
      <w:r>
        <w:rPr>
          <w:rFonts w:hint="eastAsia" w:ascii="宋体" w:hAnsi="宋体" w:cs="宋体"/>
        </w:rPr>
        <w:t xml:space="preserve"> ×√×</w:t>
      </w:r>
    </w:p>
    <w:p w14:paraId="62EEB857">
      <w:pPr>
        <w:numPr>
          <w:ilvl w:val="0"/>
          <w:numId w:val="7"/>
        </w:numPr>
        <w:spacing w:line="360" w:lineRule="auto"/>
        <w:jc w:val="left"/>
        <w:rPr>
          <w:rFonts w:ascii="宋体" w:hAnsi="宋体" w:cs="宋体"/>
          <w:b/>
          <w:bCs/>
        </w:rPr>
      </w:pPr>
      <w:r>
        <w:rPr>
          <w:rFonts w:hint="eastAsia" w:ascii="宋体" w:hAnsi="宋体" w:cs="宋体"/>
          <w:b/>
          <w:bCs/>
        </w:rPr>
        <w:t>单选题</w:t>
      </w:r>
    </w:p>
    <w:p w14:paraId="27FAD265">
      <w:pPr>
        <w:numPr>
          <w:ilvl w:val="1"/>
          <w:numId w:val="9"/>
        </w:numPr>
        <w:spacing w:line="360" w:lineRule="auto"/>
        <w:jc w:val="left"/>
        <w:rPr>
          <w:rFonts w:ascii="宋体" w:hAnsi="宋体" w:cs="宋体"/>
        </w:rPr>
      </w:pPr>
      <w:r>
        <w:rPr>
          <w:rFonts w:ascii="宋体" w:hAnsi="宋体" w:cs="宋体"/>
        </w:rPr>
        <w:t xml:space="preserve"> </w:t>
      </w:r>
      <w:r>
        <w:rPr>
          <w:rFonts w:hint="eastAsia" w:ascii="宋体" w:hAnsi="宋体" w:cs="宋体"/>
        </w:rPr>
        <w:t>CDADC    6-10</w:t>
      </w:r>
      <w:r>
        <w:rPr>
          <w:rFonts w:ascii="宋体" w:hAnsi="宋体" w:cs="宋体"/>
        </w:rPr>
        <w:t xml:space="preserve"> </w:t>
      </w:r>
      <w:r>
        <w:rPr>
          <w:rFonts w:hint="eastAsia" w:ascii="宋体" w:hAnsi="宋体" w:cs="宋体"/>
        </w:rPr>
        <w:t>DCDD</w:t>
      </w:r>
    </w:p>
    <w:p w14:paraId="40FDC3C1">
      <w:pPr>
        <w:spacing w:line="360" w:lineRule="auto"/>
        <w:jc w:val="left"/>
        <w:rPr>
          <w:rFonts w:hint="eastAsia" w:ascii="宋体" w:hAnsi="宋体" w:cs="宋体"/>
          <w:b/>
          <w:bCs/>
        </w:rPr>
      </w:pPr>
      <w:r>
        <w:rPr>
          <w:rFonts w:hint="eastAsia" w:ascii="宋体" w:hAnsi="宋体" w:cs="宋体"/>
          <w:b/>
          <w:bCs/>
        </w:rPr>
        <w:t>三、简答题</w:t>
      </w:r>
    </w:p>
    <w:p w14:paraId="07E20DDE">
      <w:pPr>
        <w:spacing w:line="360" w:lineRule="auto"/>
        <w:rPr>
          <w:rFonts w:hint="eastAsia" w:hAnsi="宋体"/>
        </w:rPr>
      </w:pPr>
      <w:r>
        <w:rPr>
          <w:rFonts w:hint="eastAsia" w:ascii="宋体" w:hAnsi="宋体" w:cs="宋体"/>
        </w:rPr>
        <w:t>1</w:t>
      </w:r>
      <w:r>
        <w:rPr>
          <w:rFonts w:ascii="宋体" w:hAnsi="宋体" w:cs="宋体"/>
        </w:rPr>
        <w:t>.</w:t>
      </w:r>
      <w:r>
        <w:rPr>
          <w:rFonts w:hint="eastAsia" w:hAnsi="宋体"/>
        </w:rPr>
        <w:t>钢筋混凝土矩形截面纯扭构件有几种主要的破坏形态？其破坏特征是什么？：</w:t>
      </w:r>
    </w:p>
    <w:p w14:paraId="57B82605">
      <w:pPr>
        <w:spacing w:line="360" w:lineRule="auto"/>
        <w:rPr>
          <w:rFonts w:hint="eastAsia" w:hAnsi="宋体"/>
        </w:rPr>
      </w:pPr>
      <w:r>
        <w:rPr>
          <w:rFonts w:hint="eastAsia" w:hAnsi="宋体"/>
        </w:rPr>
        <w:t>答：对于钢筋混凝土矩形截面纯扭构件，其破坏形态根据配置钢筋数量多少，可以分为以下几类：</w:t>
      </w:r>
      <w:r>
        <w:rPr>
          <w:rFonts w:hint="eastAsia" w:hAnsi="宋体"/>
        </w:rPr>
        <w:cr/>
      </w:r>
      <w:r>
        <w:rPr>
          <w:rFonts w:hint="eastAsia" w:hAnsi="宋体"/>
        </w:rPr>
        <w:t>（1）少筋破坏。当垂直纵轴的箍筋和沿截面周边布置的纵筋过少或配筋间距过大时，在扭矩作用下，先在构件截面的长边中点附近最薄弱处产生一条与纵轴成45°左右的斜裂缝，构件一旦开裂，裂缝就迅速向相邻两侧面呈螺旋形延伸，最后受压面上的混凝土被压碎，构件破坏。其破坏扭矩T</w:t>
      </w:r>
      <w:r>
        <w:rPr>
          <w:rFonts w:hint="eastAsia" w:hAnsi="宋体"/>
          <w:vertAlign w:val="subscript"/>
        </w:rPr>
        <w:t>u</w:t>
      </w:r>
      <w:r>
        <w:rPr>
          <w:rFonts w:hint="eastAsia" w:hAnsi="宋体"/>
        </w:rPr>
        <w:t>基本上等于开裂扭矩T</w:t>
      </w:r>
      <w:r>
        <w:rPr>
          <w:rFonts w:hint="eastAsia" w:hAnsi="宋体"/>
          <w:vertAlign w:val="subscript"/>
        </w:rPr>
        <w:t>cr</w:t>
      </w:r>
      <w:r>
        <w:rPr>
          <w:rFonts w:hint="eastAsia" w:hAnsi="宋体"/>
        </w:rPr>
        <w:t>。这种破坏过程急速而突然，属于脆性破坏，设计中应避免。</w:t>
      </w:r>
      <w:r>
        <w:rPr>
          <w:rFonts w:hint="eastAsia" w:hAnsi="宋体"/>
        </w:rPr>
        <w:cr/>
      </w:r>
      <w:r>
        <w:rPr>
          <w:rFonts w:hint="eastAsia" w:hAnsi="宋体"/>
        </w:rPr>
        <w:t>(2)适筋破坏。当配筋适当时，在扭矩作用下，第一条斜裂缝出现后构件并不立即破坏。随着扭矩的增加，将陆续出现多条大体平行的连续螺旋形裂缝。与斜裂缝相交的纵筋和箍筋先后达到屈服，斜裂缝进一步开展，最后受压面上的混凝土也被压碎，构件随之破坏。这种破坏具有一定的延性，受扭承载力的计算公式即是以这种破坏为依据建立的。</w:t>
      </w:r>
      <w:r>
        <w:rPr>
          <w:rFonts w:hint="eastAsia" w:hAnsi="宋体"/>
        </w:rPr>
        <w:cr/>
      </w:r>
      <w:r>
        <w:rPr>
          <w:rFonts w:hint="eastAsia" w:hAnsi="宋体"/>
        </w:rPr>
        <w:t>(3)超筋破坏。若配筋量过大，则在纵筋和箍筋尚未达到屈服时，混凝土就被压碎，构件立即破坏，属于无预兆的脆性破坏，在设计中也应当避免。</w:t>
      </w:r>
    </w:p>
    <w:p w14:paraId="06EAC747">
      <w:pPr>
        <w:spacing w:line="360" w:lineRule="auto"/>
        <w:ind w:left="420"/>
        <w:rPr>
          <w:rFonts w:hint="eastAsia" w:hAnsi="宋体"/>
        </w:rPr>
      </w:pPr>
    </w:p>
    <w:p w14:paraId="4F019CE9">
      <w:pPr>
        <w:spacing w:line="360" w:lineRule="auto"/>
        <w:jc w:val="left"/>
        <w:rPr>
          <w:szCs w:val="21"/>
          <w:u w:val="single"/>
          <w:vertAlign w:val="superscript"/>
        </w:rPr>
      </w:pPr>
      <w:r>
        <w:rPr>
          <w:rFonts w:ascii="宋体" w:hAnsi="宋体" w:cs="宋体"/>
          <w:b/>
          <w:bCs/>
        </w:rPr>
        <w:t>四、</w:t>
      </w:r>
      <w:r>
        <w:rPr>
          <w:rFonts w:hint="eastAsia" w:ascii="宋体" w:hAnsi="宋体" w:cs="宋体"/>
          <w:b/>
          <w:bCs/>
        </w:rPr>
        <w:t>计算题</w:t>
      </w:r>
      <w:bookmarkStart w:id="6" w:name="_GoBack"/>
      <w:bookmarkEnd w:id="6"/>
    </w:p>
    <w:p w14:paraId="0ECEC08D">
      <w:pPr>
        <w:rPr>
          <w:szCs w:val="21"/>
        </w:rPr>
      </w:pPr>
      <w:r>
        <w:rPr>
          <w:rFonts w:hint="eastAsia"/>
          <w:szCs w:val="21"/>
        </w:rPr>
        <w:t>1</w:t>
      </w:r>
      <w:r>
        <w:rPr>
          <w:szCs w:val="21"/>
        </w:rPr>
        <w:t xml:space="preserve">. </w:t>
      </w:r>
      <w:r>
        <w:rPr>
          <w:rFonts w:hint="eastAsia"/>
          <w:szCs w:val="21"/>
        </w:rPr>
        <w:t>基本参数确定。</w:t>
      </w:r>
    </w:p>
    <w:p w14:paraId="7CD383EB">
      <w:pPr>
        <w:rPr>
          <w:szCs w:val="21"/>
        </w:rPr>
      </w:pPr>
      <w:r>
        <w:rPr>
          <w:rFonts w:hint="eastAsia"/>
          <w:szCs w:val="21"/>
        </w:rPr>
        <w:t>查表得</w:t>
      </w:r>
      <w:r>
        <w:rPr>
          <w:rFonts w:hint="eastAsia"/>
          <w:b/>
          <w:bCs/>
          <w:i/>
          <w:iCs/>
          <w:szCs w:val="21"/>
        </w:rPr>
        <w:t>f</w:t>
      </w:r>
      <w:r>
        <w:rPr>
          <w:rFonts w:hint="eastAsia"/>
          <w:szCs w:val="21"/>
          <w:vertAlign w:val="subscript"/>
        </w:rPr>
        <w:t>y</w:t>
      </w:r>
      <w:r>
        <w:rPr>
          <w:szCs w:val="21"/>
          <w:vertAlign w:val="superscript"/>
        </w:rPr>
        <w:t>’</w:t>
      </w:r>
      <w:r>
        <w:rPr>
          <w:rFonts w:hint="eastAsia"/>
          <w:szCs w:val="21"/>
        </w:rPr>
        <w:t>=300N/mm</w:t>
      </w:r>
      <w:r>
        <w:rPr>
          <w:rFonts w:hint="eastAsia"/>
          <w:szCs w:val="21"/>
          <w:vertAlign w:val="superscript"/>
        </w:rPr>
        <w:t>2</w:t>
      </w:r>
      <w:r>
        <w:rPr>
          <w:rFonts w:hint="eastAsia" w:ascii="宋体" w:hAnsi="宋体"/>
          <w:szCs w:val="21"/>
        </w:rPr>
        <w:t>,</w:t>
      </w:r>
      <w:r>
        <w:rPr>
          <w:rFonts w:hint="eastAsia"/>
          <w:i/>
          <w:iCs/>
          <w:szCs w:val="21"/>
        </w:rPr>
        <w:t>f</w:t>
      </w:r>
      <w:r>
        <w:rPr>
          <w:rFonts w:hint="eastAsia"/>
          <w:szCs w:val="21"/>
          <w:vertAlign w:val="subscript"/>
        </w:rPr>
        <w:t>c</w:t>
      </w:r>
      <w:r>
        <w:rPr>
          <w:rFonts w:hint="eastAsia"/>
          <w:szCs w:val="21"/>
        </w:rPr>
        <w:t>=11.9N/mm</w:t>
      </w:r>
      <w:r>
        <w:rPr>
          <w:rFonts w:hint="eastAsia"/>
          <w:szCs w:val="21"/>
          <w:vertAlign w:val="superscript"/>
        </w:rPr>
        <w:t>2</w:t>
      </w:r>
      <w:r>
        <w:rPr>
          <w:rFonts w:hint="eastAsia" w:ascii="宋体" w:hAnsi="宋体"/>
          <w:szCs w:val="21"/>
        </w:rPr>
        <w:t>,</w:t>
      </w:r>
      <w:bookmarkStart w:id="4" w:name="OLE_LINK25"/>
      <w:r>
        <w:rPr>
          <w:rFonts w:hint="eastAsia"/>
          <w:szCs w:val="21"/>
        </w:rPr>
        <w:t>A</w:t>
      </w:r>
      <w:r>
        <w:rPr>
          <w:rFonts w:hint="eastAsia"/>
          <w:szCs w:val="21"/>
          <w:vertAlign w:val="subscript"/>
        </w:rPr>
        <w:t>S</w:t>
      </w:r>
      <w:r>
        <w:rPr>
          <w:szCs w:val="21"/>
          <w:vertAlign w:val="superscript"/>
        </w:rPr>
        <w:t>’</w:t>
      </w:r>
      <w:r>
        <w:rPr>
          <w:rFonts w:hint="eastAsia"/>
          <w:szCs w:val="21"/>
        </w:rPr>
        <w:t>=3927mm</w:t>
      </w:r>
      <w:r>
        <w:rPr>
          <w:rFonts w:hint="eastAsia"/>
          <w:szCs w:val="21"/>
          <w:vertAlign w:val="superscript"/>
        </w:rPr>
        <w:t>2</w:t>
      </w:r>
      <w:bookmarkEnd w:id="4"/>
      <w:r>
        <w:rPr>
          <w:rFonts w:hint="eastAsia"/>
          <w:szCs w:val="21"/>
        </w:rPr>
        <w:t>；</w:t>
      </w:r>
    </w:p>
    <w:p w14:paraId="09FBB53E">
      <w:pPr>
        <w:rPr>
          <w:rFonts w:ascii="宋体" w:hAnsi="宋体"/>
          <w:szCs w:val="21"/>
        </w:rPr>
      </w:pPr>
      <w:r>
        <w:rPr>
          <w:szCs w:val="21"/>
        </w:rPr>
        <w:t>L</w:t>
      </w:r>
      <w:r>
        <w:rPr>
          <w:rFonts w:hint="eastAsia"/>
          <w:szCs w:val="21"/>
          <w:vertAlign w:val="subscript"/>
        </w:rPr>
        <w:t>0</w:t>
      </w:r>
      <w:r>
        <w:rPr>
          <w:rFonts w:hint="eastAsia"/>
          <w:szCs w:val="21"/>
        </w:rPr>
        <w:t>/b=4500/350=12.86，则稳定系数</w:t>
      </w:r>
      <w:r>
        <w:rPr>
          <w:szCs w:val="21"/>
        </w:rPr>
        <w:t>φ=0.937</w:t>
      </w:r>
    </w:p>
    <w:p w14:paraId="7DCF278B">
      <w:pPr>
        <w:rPr>
          <w:rFonts w:ascii="宋体" w:hAnsi="宋体"/>
          <w:szCs w:val="21"/>
        </w:rPr>
      </w:pPr>
      <w:r>
        <w:rPr>
          <w:rFonts w:hint="eastAsia" w:ascii="宋体" w:hAnsi="宋体"/>
          <w:szCs w:val="21"/>
        </w:rPr>
        <w:t>（2）求轴心压力设计值</w:t>
      </w:r>
      <w:r>
        <w:rPr>
          <w:szCs w:val="21"/>
        </w:rPr>
        <w:t>N</w:t>
      </w:r>
      <w:r>
        <w:rPr>
          <w:szCs w:val="21"/>
          <w:vertAlign w:val="subscript"/>
        </w:rPr>
        <w:t>u</w:t>
      </w:r>
    </w:p>
    <w:p w14:paraId="268C55C1">
      <w:pPr>
        <w:rPr>
          <w:szCs w:val="21"/>
        </w:rPr>
      </w:pPr>
      <w:r>
        <w:rPr>
          <w:szCs w:val="21"/>
        </w:rPr>
        <w:t>ρ</w:t>
      </w:r>
      <w:r>
        <w:rPr>
          <w:szCs w:val="21"/>
          <w:vertAlign w:val="superscript"/>
        </w:rPr>
        <w:t>’</w:t>
      </w:r>
      <w:r>
        <w:rPr>
          <w:szCs w:val="21"/>
        </w:rPr>
        <w:t>=A</w:t>
      </w:r>
      <w:r>
        <w:rPr>
          <w:szCs w:val="21"/>
          <w:vertAlign w:val="subscript"/>
        </w:rPr>
        <w:t>S</w:t>
      </w:r>
      <w:r>
        <w:rPr>
          <w:szCs w:val="21"/>
          <w:vertAlign w:val="superscript"/>
        </w:rPr>
        <w:t>’</w:t>
      </w:r>
      <w:r>
        <w:rPr>
          <w:szCs w:val="21"/>
        </w:rPr>
        <w:t>/A=3927/350×350=0.032＞0.03</w:t>
      </w:r>
    </w:p>
    <w:p w14:paraId="11089DEE">
      <w:pPr>
        <w:rPr>
          <w:rFonts w:ascii="宋体" w:hAnsi="宋体"/>
          <w:szCs w:val="21"/>
        </w:rPr>
      </w:pPr>
      <w:r>
        <w:rPr>
          <w:rFonts w:hint="eastAsia" w:ascii="宋体" w:hAnsi="宋体"/>
          <w:szCs w:val="21"/>
        </w:rPr>
        <w:t>故计算时应该用</w:t>
      </w:r>
      <w:r>
        <w:rPr>
          <w:szCs w:val="21"/>
        </w:rPr>
        <w:t>A-A</w:t>
      </w:r>
      <w:r>
        <w:rPr>
          <w:szCs w:val="21"/>
          <w:vertAlign w:val="subscript"/>
        </w:rPr>
        <w:t>S</w:t>
      </w:r>
      <w:r>
        <w:rPr>
          <w:szCs w:val="21"/>
          <w:vertAlign w:val="superscript"/>
        </w:rPr>
        <w:t>’</w:t>
      </w:r>
      <w:r>
        <w:rPr>
          <w:rFonts w:hint="eastAsia" w:ascii="宋体" w:hAnsi="宋体"/>
          <w:szCs w:val="21"/>
        </w:rPr>
        <w:t>代替</w:t>
      </w:r>
      <w:r>
        <w:rPr>
          <w:szCs w:val="21"/>
        </w:rPr>
        <w:t>A</w:t>
      </w:r>
      <w:r>
        <w:rPr>
          <w:szCs w:val="21"/>
          <w:vertAlign w:val="subscript"/>
        </w:rPr>
        <w:t>s</w:t>
      </w:r>
    </w:p>
    <w:p w14:paraId="76DFC6BB">
      <w:pPr>
        <w:rPr>
          <w:szCs w:val="21"/>
        </w:rPr>
      </w:pPr>
      <w:r>
        <w:rPr>
          <w:szCs w:val="21"/>
        </w:rPr>
        <w:t>N</w:t>
      </w:r>
      <w:r>
        <w:rPr>
          <w:szCs w:val="21"/>
          <w:vertAlign w:val="subscript"/>
        </w:rPr>
        <w:t>u</w:t>
      </w:r>
      <w:r>
        <w:rPr>
          <w:szCs w:val="21"/>
        </w:rPr>
        <w:t>=0.9φ[fc(A-A</w:t>
      </w:r>
      <w:r>
        <w:rPr>
          <w:szCs w:val="21"/>
          <w:vertAlign w:val="subscript"/>
        </w:rPr>
        <w:t>S</w:t>
      </w:r>
      <w:r>
        <w:rPr>
          <w:szCs w:val="21"/>
          <w:vertAlign w:val="superscript"/>
        </w:rPr>
        <w:t>’</w:t>
      </w:r>
      <w:r>
        <w:rPr>
          <w:szCs w:val="21"/>
        </w:rPr>
        <w:t>)+</w:t>
      </w:r>
      <w:r>
        <w:rPr>
          <w:i/>
          <w:iCs/>
          <w:szCs w:val="21"/>
        </w:rPr>
        <w:t>f</w:t>
      </w:r>
      <w:r>
        <w:rPr>
          <w:szCs w:val="21"/>
          <w:vertAlign w:val="subscript"/>
        </w:rPr>
        <w:t>y</w:t>
      </w:r>
      <w:r>
        <w:rPr>
          <w:szCs w:val="21"/>
          <w:vertAlign w:val="superscript"/>
        </w:rPr>
        <w:t>’</w:t>
      </w:r>
      <w:r>
        <w:rPr>
          <w:szCs w:val="21"/>
        </w:rPr>
        <w:t>A</w:t>
      </w:r>
      <w:r>
        <w:rPr>
          <w:szCs w:val="21"/>
          <w:vertAlign w:val="subscript"/>
        </w:rPr>
        <w:t>S</w:t>
      </w:r>
      <w:r>
        <w:rPr>
          <w:szCs w:val="21"/>
          <w:vertAlign w:val="superscript"/>
        </w:rPr>
        <w:t>’</w:t>
      </w:r>
      <w:r>
        <w:rPr>
          <w:szCs w:val="21"/>
        </w:rPr>
        <w:t>]</w:t>
      </w:r>
    </w:p>
    <w:p w14:paraId="5F3D17AC">
      <w:pPr>
        <w:rPr>
          <w:szCs w:val="21"/>
        </w:rPr>
      </w:pPr>
      <w:r>
        <w:rPr>
          <w:szCs w:val="21"/>
        </w:rPr>
        <w:t xml:space="preserve">  =0.9</w:t>
      </w:r>
      <w:bookmarkStart w:id="5" w:name="OLE_LINK24"/>
      <w:r>
        <w:rPr>
          <w:szCs w:val="21"/>
        </w:rPr>
        <w:t>×</w:t>
      </w:r>
      <w:bookmarkEnd w:id="5"/>
      <w:r>
        <w:rPr>
          <w:szCs w:val="21"/>
        </w:rPr>
        <w:t>0.937×[11.9×(350×350-3927)+300×3927]</w:t>
      </w:r>
    </w:p>
    <w:p w14:paraId="0AD3DFFA">
      <w:pPr>
        <w:rPr>
          <w:szCs w:val="21"/>
        </w:rPr>
      </w:pPr>
      <w:r>
        <w:rPr>
          <w:szCs w:val="21"/>
        </w:rPr>
        <w:t xml:space="preserve">  =2183.40×103N＞2000KN</w:t>
      </w:r>
    </w:p>
    <w:p w14:paraId="3039E66A">
      <w:pPr>
        <w:rPr>
          <w:rFonts w:hint="eastAsia" w:ascii="宋体" w:hAnsi="宋体"/>
          <w:szCs w:val="21"/>
        </w:rPr>
      </w:pPr>
      <w:r>
        <w:rPr>
          <w:rFonts w:hint="eastAsia" w:ascii="宋体" w:hAnsi="宋体"/>
          <w:szCs w:val="21"/>
        </w:rPr>
        <w:t>故该柱的正截面受压承载力足够。</w:t>
      </w:r>
    </w:p>
    <w:p w14:paraId="06E48D72">
      <w:pPr>
        <w:rPr>
          <w:szCs w:val="21"/>
        </w:rPr>
      </w:pPr>
    </w:p>
    <w:p w14:paraId="1FE2D64A">
      <w:pPr>
        <w:ind w:firstLine="435"/>
        <w:rPr>
          <w:rFonts w:hint="eastAsia"/>
          <w:szCs w:val="21"/>
          <w:u w:val="single"/>
          <w:vertAlign w:val="superscript"/>
        </w:rPr>
      </w:pPr>
    </w:p>
    <w:p w14:paraId="505F96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综艺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403F4"/>
    <w:multiLevelType w:val="multilevel"/>
    <w:tmpl w:val="034403F4"/>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281D2AF4"/>
    <w:multiLevelType w:val="multilevel"/>
    <w:tmpl w:val="281D2AF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FB50D7"/>
    <w:multiLevelType w:val="multilevel"/>
    <w:tmpl w:val="28FB50D7"/>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0D7722"/>
    <w:multiLevelType w:val="multilevel"/>
    <w:tmpl w:val="2A0D7722"/>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37FB9F93"/>
    <w:multiLevelType w:val="singleLevel"/>
    <w:tmpl w:val="37FB9F93"/>
    <w:lvl w:ilvl="0" w:tentative="0">
      <w:start w:val="1"/>
      <w:numFmt w:val="upperLetter"/>
      <w:lvlText w:val="%1."/>
      <w:lvlJc w:val="left"/>
      <w:pPr>
        <w:tabs>
          <w:tab w:val="left" w:pos="312"/>
        </w:tabs>
      </w:pPr>
    </w:lvl>
  </w:abstractNum>
  <w:abstractNum w:abstractNumId="5">
    <w:nsid w:val="3F99020B"/>
    <w:multiLevelType w:val="multilevel"/>
    <w:tmpl w:val="3F99020B"/>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227619"/>
    <w:multiLevelType w:val="multilevel"/>
    <w:tmpl w:val="5E227619"/>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DF3497"/>
    <w:multiLevelType w:val="multilevel"/>
    <w:tmpl w:val="63DF3497"/>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E4900B1"/>
    <w:multiLevelType w:val="multilevel"/>
    <w:tmpl w:val="7E4900B1"/>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6"/>
  </w:num>
  <w:num w:numId="6">
    <w:abstractNumId w:val="7"/>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2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方正综艺简体"/>
      <w:b/>
      <w:bCs/>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2025-06-15T06:11:29Z</dcterms:created>
  <dc:creator>Administrator</dc:creator>
  <cp:lastModifiedBy>黄岩育华李才聪</cp:lastModifiedBy>
  <dcterms:modified xsi:type="dcterms:W3CDTF">2025-06-15T06:15:13Z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6186E35D5C05475988D768F97A88182C_12</vt:lpwstr>
  </property>
</Properties>
</file>