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274CC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《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社会工作行政管理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》</w:t>
      </w:r>
      <w:r>
        <w:rPr>
          <w:rFonts w:hint="eastAsia" w:ascii="宋体" w:hAnsi="宋体" w:eastAsia="宋体" w:cs="Times New Roman"/>
          <w:b/>
          <w:sz w:val="32"/>
          <w:szCs w:val="32"/>
        </w:rPr>
        <w:t>课后作业</w:t>
      </w:r>
    </w:p>
    <w:p w14:paraId="4B0BABC5">
      <w:pPr>
        <w:spacing w:line="360" w:lineRule="auto"/>
        <w:jc w:val="both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p w14:paraId="0E1A53AB">
      <w:pPr>
        <w:numPr>
          <w:ilvl w:val="0"/>
          <w:numId w:val="1"/>
        </w:numPr>
        <w:spacing w:line="360" w:lineRule="auto"/>
        <w:jc w:val="left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>单项选择题</w:t>
      </w:r>
    </w:p>
    <w:p w14:paraId="2929F1E2">
      <w:pPr>
        <w:numPr>
          <w:ilvl w:val="0"/>
          <w:numId w:val="0"/>
        </w:numPr>
        <w:spacing w:line="360" w:lineRule="auto"/>
        <w:jc w:val="left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在每小题列出的四个备选项中只有一个是符合题目要求的，请将其代码填写在题目的横线内。错选、多选或未选均无分。</w:t>
      </w:r>
    </w:p>
    <w:p w14:paraId="1B1095E6">
      <w:pPr>
        <w:spacing w:line="400" w:lineRule="exact"/>
      </w:pPr>
      <w:r>
        <w:t>1.</w:t>
      </w:r>
      <w:r>
        <w:rPr>
          <w:rFonts w:hint="eastAsia"/>
        </w:rPr>
        <w:t>可以认为，社会行政是将社会政策变为</w:t>
      </w:r>
      <w:r>
        <w:rPr>
          <w:rFonts w:hint="eastAsia"/>
          <w:u w:val="single"/>
        </w:rPr>
        <w:t xml:space="preserve"> 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 xml:space="preserve">的活动。 </w:t>
      </w:r>
    </w:p>
    <w:p w14:paraId="66536607">
      <w:pPr>
        <w:spacing w:line="400" w:lineRule="exact"/>
      </w:pPr>
      <w:r>
        <w:rPr>
          <w:rFonts w:hint="eastAsia"/>
        </w:rPr>
        <w:t xml:space="preserve">A.社会项目                   </w:t>
      </w:r>
      <w:r>
        <w:t xml:space="preserve">                </w:t>
      </w:r>
      <w:r>
        <w:rPr>
          <w:rFonts w:hint="eastAsia"/>
        </w:rPr>
        <w:t xml:space="preserve">B. 社会服务   </w:t>
      </w:r>
    </w:p>
    <w:p w14:paraId="6BE2335C">
      <w:pPr>
        <w:spacing w:line="400" w:lineRule="exact"/>
        <w:rPr>
          <w:rFonts w:hint="eastAsia"/>
        </w:rPr>
      </w:pPr>
      <w:r>
        <w:rPr>
          <w:rFonts w:hint="eastAsia"/>
        </w:rPr>
        <w:t xml:space="preserve">C.社会管理                       </w:t>
      </w:r>
      <w:r>
        <w:t xml:space="preserve">            </w:t>
      </w:r>
      <w:r>
        <w:rPr>
          <w:rFonts w:hint="eastAsia"/>
        </w:rPr>
        <w:t>D.社会福利</w:t>
      </w:r>
    </w:p>
    <w:p w14:paraId="70CCA3FD">
      <w:pPr>
        <w:spacing w:line="400" w:lineRule="exact"/>
        <w:rPr>
          <w:rFonts w:hint="eastAsia"/>
        </w:rPr>
      </w:pPr>
    </w:p>
    <w:p w14:paraId="6948FA36">
      <w:pPr>
        <w:tabs>
          <w:tab w:val="left" w:pos="4111"/>
        </w:tabs>
        <w:spacing w:line="410" w:lineRule="atLeast"/>
      </w:pPr>
      <w:r>
        <w:rPr>
          <w:rFonts w:hint="eastAsia"/>
          <w:szCs w:val="21"/>
          <w:lang w:val="en-US" w:eastAsia="zh-CN"/>
        </w:rPr>
        <w:t>2</w:t>
      </w:r>
      <w:r>
        <w:rPr>
          <w:szCs w:val="21"/>
        </w:rPr>
        <w:t>.</w:t>
      </w:r>
      <w:r>
        <w:rPr>
          <w:rFonts w:hint="eastAsia"/>
        </w:rPr>
        <w:t>社会服务机构员工督导的功能包括行政、教育和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            </w:t>
      </w:r>
      <w:r>
        <w:rPr>
          <w:rFonts w:hint="eastAsia"/>
        </w:rPr>
        <w:t xml:space="preserve">。 </w:t>
      </w:r>
      <w:r>
        <w:t xml:space="preserve">  </w:t>
      </w:r>
    </w:p>
    <w:p w14:paraId="2FB3DDFB">
      <w:pPr>
        <w:tabs>
          <w:tab w:val="left" w:pos="4111"/>
        </w:tabs>
        <w:spacing w:line="410" w:lineRule="atLeast"/>
      </w:pPr>
      <w:r>
        <w:rPr>
          <w:rFonts w:hint="eastAsia"/>
        </w:rPr>
        <w:t>A.管理</w:t>
      </w:r>
      <w:r>
        <w:t xml:space="preserve">                                         </w:t>
      </w:r>
      <w:r>
        <w:rPr>
          <w:rFonts w:hint="eastAsia"/>
        </w:rPr>
        <w:t>B.协调</w:t>
      </w:r>
    </w:p>
    <w:p w14:paraId="3E9F7EFB">
      <w:pPr>
        <w:tabs>
          <w:tab w:val="left" w:pos="4111"/>
        </w:tabs>
        <w:spacing w:line="410" w:lineRule="atLeast"/>
        <w:rPr>
          <w:szCs w:val="21"/>
        </w:rPr>
      </w:pPr>
      <w:r>
        <w:rPr>
          <w:rFonts w:hint="eastAsia"/>
        </w:rPr>
        <w:t>C.支持</w:t>
      </w:r>
      <w:r>
        <w:t xml:space="preserve">                                         </w:t>
      </w:r>
      <w:r>
        <w:rPr>
          <w:rFonts w:hint="eastAsia"/>
        </w:rPr>
        <w:t>D.控制</w:t>
      </w:r>
    </w:p>
    <w:p w14:paraId="7B185D57">
      <w:pPr>
        <w:numPr>
          <w:ilvl w:val="0"/>
          <w:numId w:val="0"/>
        </w:numPr>
        <w:spacing w:beforeLines="0" w:afterLines="0" w:line="400" w:lineRule="exact"/>
        <w:rPr>
          <w:rFonts w:hint="default" w:ascii="Times New Roman" w:hAnsi="Times New Roman" w:eastAsia="宋体"/>
          <w:sz w:val="24"/>
          <w:szCs w:val="24"/>
          <w:u w:val="none"/>
          <w:lang w:val="en-US" w:eastAsia="zh-CN"/>
        </w:rPr>
      </w:pPr>
    </w:p>
    <w:p w14:paraId="2AD6BB77">
      <w:pPr>
        <w:tabs>
          <w:tab w:val="left" w:pos="3960"/>
        </w:tabs>
        <w:spacing w:line="400" w:lineRule="exact"/>
      </w:pPr>
      <w:r>
        <w:rPr>
          <w:rFonts w:hint="eastAsia"/>
          <w:lang w:val="en-US" w:eastAsia="zh-CN"/>
        </w:rPr>
        <w:t>3</w:t>
      </w:r>
      <w:r>
        <w:t>.</w:t>
      </w:r>
      <w:r>
        <w:rPr>
          <w:rFonts w:hint="eastAsia"/>
        </w:rPr>
        <w:t xml:space="preserve"> 在计划经济体制下，我国对全民所有制职工实施的福利待遇属于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           </w:t>
      </w:r>
      <w:r>
        <w:rPr>
          <w:rFonts w:hint="eastAsia"/>
        </w:rPr>
        <w:t>。</w:t>
      </w:r>
    </w:p>
    <w:p w14:paraId="0AE2880B">
      <w:pPr>
        <w:tabs>
          <w:tab w:val="left" w:pos="3645"/>
        </w:tabs>
        <w:spacing w:line="400" w:lineRule="exact"/>
      </w:pPr>
      <w:r>
        <w:t>A.</w:t>
      </w:r>
      <w:r>
        <w:rPr>
          <w:rFonts w:hint="eastAsia"/>
        </w:rPr>
        <w:t>制度</w:t>
      </w:r>
      <w:r>
        <w:t>再分配型福利</w:t>
      </w:r>
      <w:r>
        <w:tab/>
      </w:r>
      <w:r>
        <w:t xml:space="preserve">    B.补救型福利</w:t>
      </w:r>
      <w:r>
        <w:rPr>
          <w:rFonts w:hint="eastAsia"/>
        </w:rPr>
        <w:t xml:space="preserve">        </w:t>
      </w:r>
    </w:p>
    <w:p w14:paraId="5220579A">
      <w:pPr>
        <w:tabs>
          <w:tab w:val="left" w:pos="3645"/>
        </w:tabs>
        <w:spacing w:line="400" w:lineRule="exact"/>
        <w:rPr>
          <w:rFonts w:hint="eastAsia"/>
        </w:rPr>
      </w:pPr>
      <w:r>
        <w:t>C.</w:t>
      </w:r>
      <w:r>
        <w:rPr>
          <w:rFonts w:hint="eastAsia"/>
        </w:rPr>
        <w:t>剩余</w:t>
      </w:r>
      <w:r>
        <w:t>型福利</w:t>
      </w:r>
      <w:r>
        <w:tab/>
      </w:r>
      <w:r>
        <w:t xml:space="preserve">    D.</w:t>
      </w:r>
      <w:r>
        <w:rPr>
          <w:rFonts w:hint="eastAsia"/>
        </w:rPr>
        <w:t>高福利</w:t>
      </w:r>
    </w:p>
    <w:p w14:paraId="3922AA19">
      <w:pPr>
        <w:tabs>
          <w:tab w:val="left" w:pos="3645"/>
        </w:tabs>
        <w:spacing w:line="400" w:lineRule="exact"/>
        <w:rPr>
          <w:rFonts w:hint="eastAsia"/>
        </w:rPr>
      </w:pPr>
    </w:p>
    <w:p w14:paraId="7B3DF0BD">
      <w:pPr>
        <w:tabs>
          <w:tab w:val="left" w:pos="3828"/>
        </w:tabs>
        <w:spacing w:line="420" w:lineRule="atLeast"/>
        <w:rPr>
          <w:szCs w:val="21"/>
        </w:rPr>
      </w:pPr>
      <w:r>
        <w:rPr>
          <w:rFonts w:hint="eastAsia"/>
          <w:lang w:val="en-US" w:eastAsia="zh-CN"/>
        </w:rPr>
        <w:t>4</w:t>
      </w:r>
      <w:r>
        <w:t>.</w:t>
      </w:r>
      <w:r>
        <w:rPr>
          <w:rFonts w:hint="eastAsia"/>
          <w:szCs w:val="21"/>
        </w:rPr>
        <w:t>社会行政中的组织沟通包括正式沟通和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           </w:t>
      </w:r>
      <w:r>
        <w:rPr>
          <w:rFonts w:hint="eastAsia"/>
        </w:rPr>
        <w:t xml:space="preserve">。 </w:t>
      </w:r>
      <w:r>
        <w:t xml:space="preserve">  </w:t>
      </w:r>
      <w:r>
        <w:rPr>
          <w:szCs w:val="21"/>
        </w:rPr>
        <w:t xml:space="preserve">     </w:t>
      </w:r>
    </w:p>
    <w:p w14:paraId="12498065">
      <w:pPr>
        <w:tabs>
          <w:tab w:val="left" w:pos="3828"/>
        </w:tabs>
        <w:spacing w:line="420" w:lineRule="atLeast"/>
        <w:rPr>
          <w:szCs w:val="21"/>
        </w:rPr>
      </w:pPr>
      <w:r>
        <w:rPr>
          <w:rFonts w:hint="eastAsia"/>
          <w:szCs w:val="21"/>
        </w:rPr>
        <w:t>A.非正式沟通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B.人际沟通</w:t>
      </w:r>
    </w:p>
    <w:p w14:paraId="57EE8458">
      <w:pPr>
        <w:tabs>
          <w:tab w:val="left" w:pos="3828"/>
        </w:tabs>
        <w:spacing w:line="420" w:lineRule="atLeast"/>
        <w:rPr>
          <w:szCs w:val="21"/>
        </w:rPr>
      </w:pPr>
      <w:r>
        <w:rPr>
          <w:rFonts w:hint="eastAsia"/>
          <w:szCs w:val="21"/>
        </w:rPr>
        <w:t>C.网络沟通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D.非语言沟通</w:t>
      </w:r>
    </w:p>
    <w:p w14:paraId="1A3FCB0E">
      <w:pPr>
        <w:tabs>
          <w:tab w:val="left" w:pos="3645"/>
        </w:tabs>
        <w:spacing w:line="400" w:lineRule="exact"/>
        <w:rPr>
          <w:rFonts w:hint="eastAsia"/>
        </w:rPr>
      </w:pPr>
    </w:p>
    <w:p w14:paraId="7D5E8369">
      <w:pPr>
        <w:numPr>
          <w:ilvl w:val="0"/>
          <w:numId w:val="0"/>
        </w:numPr>
        <w:spacing w:beforeLines="0" w:afterLines="0" w:line="400" w:lineRule="exact"/>
        <w:rPr>
          <w:rFonts w:hint="default" w:ascii="Times New Roman" w:hAnsi="Times New Roman" w:eastAsia="宋体"/>
          <w:sz w:val="24"/>
          <w:szCs w:val="24"/>
          <w:u w:val="none"/>
          <w:lang w:val="en-US" w:eastAsia="zh-CN"/>
        </w:rPr>
      </w:pPr>
    </w:p>
    <w:p w14:paraId="600812FF">
      <w:pPr>
        <w:numPr>
          <w:ilvl w:val="0"/>
          <w:numId w:val="1"/>
        </w:numPr>
        <w:tabs>
          <w:tab w:val="left" w:pos="3960"/>
        </w:tabs>
        <w:spacing w:line="360" w:lineRule="auto"/>
        <w:ind w:left="0" w:leftChars="0" w:firstLine="0" w:firstLineChars="0"/>
        <w:jc w:val="left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>多项选择题</w:t>
      </w:r>
    </w:p>
    <w:p w14:paraId="1A6BCAA4">
      <w:pPr>
        <w:numPr>
          <w:ilvl w:val="0"/>
          <w:numId w:val="0"/>
        </w:numPr>
        <w:tabs>
          <w:tab w:val="left" w:pos="3960"/>
        </w:tabs>
        <w:spacing w:line="360" w:lineRule="auto"/>
        <w:ind w:leftChars="0"/>
        <w:jc w:val="left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在每小题列出的五个备选项中至少有两个是符合题目要求的，请将其代码填写在题目的横线内。错选、多选、少选或未选均无分。</w:t>
      </w:r>
    </w:p>
    <w:p w14:paraId="0D10982E">
      <w:pPr>
        <w:spacing w:line="400" w:lineRule="exact"/>
      </w:pPr>
      <w:r>
        <w:t>1.</w:t>
      </w:r>
      <w:r>
        <w:rPr>
          <w:rFonts w:hint="eastAsia"/>
        </w:rPr>
        <w:t>院舍工作基于对不同受助者的需要及问题的把握，主要采取三种类型，分别是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          </w:t>
      </w:r>
      <w:r>
        <w:rPr>
          <w:rFonts w:hint="eastAsia"/>
        </w:rPr>
        <w:t>。</w:t>
      </w:r>
    </w:p>
    <w:p w14:paraId="50AAC77F">
      <w:pPr>
        <w:spacing w:line="400" w:lineRule="exact"/>
      </w:pPr>
      <w:r>
        <w:rPr>
          <w:rFonts w:hint="eastAsia"/>
        </w:rPr>
        <w:t xml:space="preserve">A.家庭替代模式       </w:t>
      </w:r>
      <w:r>
        <w:t xml:space="preserve">                           </w:t>
      </w:r>
      <w:r>
        <w:rPr>
          <w:rFonts w:hint="eastAsia"/>
        </w:rPr>
        <w:t xml:space="preserve">  B.家庭重组模式      </w:t>
      </w:r>
      <w:r>
        <w:t xml:space="preserve">                           </w:t>
      </w:r>
      <w:r>
        <w:rPr>
          <w:rFonts w:hint="eastAsia"/>
        </w:rPr>
        <w:t xml:space="preserve">  C.家庭辅助模式 </w:t>
      </w:r>
    </w:p>
    <w:p w14:paraId="138D773F">
      <w:pPr>
        <w:spacing w:line="400" w:lineRule="exact"/>
      </w:pPr>
      <w:r>
        <w:rPr>
          <w:rFonts w:hint="eastAsia"/>
        </w:rPr>
        <w:t xml:space="preserve">D.家庭照顾模式     </w:t>
      </w:r>
      <w:r>
        <w:t xml:space="preserve">   </w:t>
      </w:r>
      <w:r>
        <w:rPr>
          <w:rFonts w:hint="eastAsia"/>
        </w:rPr>
        <w:t xml:space="preserve">  </w:t>
      </w:r>
      <w:r>
        <w:t xml:space="preserve">    </w:t>
      </w:r>
      <w:r>
        <w:rPr>
          <w:rFonts w:hint="eastAsia"/>
        </w:rPr>
        <w:t xml:space="preserve"> </w:t>
      </w:r>
      <w:r>
        <w:t xml:space="preserve">                    </w:t>
      </w:r>
      <w:r>
        <w:rPr>
          <w:rFonts w:hint="eastAsia"/>
        </w:rPr>
        <w:t xml:space="preserve"> E.家庭补充模式</w:t>
      </w:r>
      <w:r>
        <w:tab/>
      </w:r>
    </w:p>
    <w:p w14:paraId="35247505">
      <w:pPr>
        <w:tabs>
          <w:tab w:val="left" w:pos="4140"/>
        </w:tabs>
        <w:spacing w:line="400" w:lineRule="atLeast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关于微观社会行政，以下说法正确的是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              </w:t>
      </w:r>
      <w:r>
        <w:rPr>
          <w:rFonts w:hint="eastAsia"/>
        </w:rPr>
        <w:t>。</w:t>
      </w:r>
    </w:p>
    <w:p w14:paraId="0839983F">
      <w:pPr>
        <w:tabs>
          <w:tab w:val="left" w:pos="4140"/>
        </w:tabs>
        <w:spacing w:line="400" w:lineRule="atLeast"/>
      </w:pPr>
      <w:r>
        <w:t>A.</w:t>
      </w:r>
      <w:r>
        <w:rPr>
          <w:rFonts w:hint="eastAsia"/>
        </w:rPr>
        <w:t xml:space="preserve">较强的政治性 </w:t>
      </w:r>
      <w:r>
        <w:t xml:space="preserve">              </w:t>
      </w:r>
    </w:p>
    <w:p w14:paraId="52A9FF15">
      <w:pPr>
        <w:tabs>
          <w:tab w:val="left" w:pos="4140"/>
        </w:tabs>
        <w:spacing w:line="400" w:lineRule="atLeast"/>
      </w:pPr>
      <w:r>
        <w:t>B</w:t>
      </w:r>
      <w:r>
        <w:rPr>
          <w:rFonts w:hint="eastAsia"/>
        </w:rPr>
        <w:t xml:space="preserve">.局部协调 </w:t>
      </w:r>
      <w:r>
        <w:t xml:space="preserve">                              C.</w:t>
      </w:r>
      <w:r>
        <w:rPr>
          <w:rFonts w:hint="eastAsia"/>
        </w:rPr>
        <w:t>运用权力系统推动政策实施协调</w:t>
      </w:r>
    </w:p>
    <w:p w14:paraId="79314B03">
      <w:pPr>
        <w:tabs>
          <w:tab w:val="left" w:pos="4140"/>
        </w:tabs>
        <w:spacing w:line="400" w:lineRule="atLeast"/>
      </w:pPr>
      <w:r>
        <w:t>D.</w:t>
      </w:r>
      <w:r>
        <w:rPr>
          <w:rFonts w:hint="eastAsia"/>
        </w:rPr>
        <w:t xml:space="preserve">对政策实施负有部分责任 </w:t>
      </w:r>
      <w:r>
        <w:t xml:space="preserve">               E.</w:t>
      </w:r>
      <w:r>
        <w:rPr>
          <w:rFonts w:hint="eastAsia"/>
        </w:rPr>
        <w:t>实务性</w:t>
      </w:r>
    </w:p>
    <w:p w14:paraId="198CDB36">
      <w:pPr>
        <w:tabs>
          <w:tab w:val="left" w:pos="3969"/>
        </w:tabs>
        <w:spacing w:line="400" w:lineRule="atLeast"/>
      </w:pPr>
      <w:r>
        <w:rPr>
          <w:szCs w:val="21"/>
        </w:rPr>
        <w:t>3.</w:t>
      </w:r>
      <w:r>
        <w:rPr>
          <w:rFonts w:hint="eastAsia"/>
        </w:rPr>
        <w:t xml:space="preserve"> 费德勒假设个人特征影响领导的有效性，由此区分两种领导者风格，包括</w:t>
      </w:r>
      <w:r>
        <w:rPr>
          <w:u w:val="single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            </w:t>
      </w:r>
      <w:r>
        <w:rPr>
          <w:rFonts w:hint="eastAsia"/>
        </w:rPr>
        <w:t>。</w:t>
      </w:r>
    </w:p>
    <w:p w14:paraId="00F3825C">
      <w:pPr>
        <w:tabs>
          <w:tab w:val="left" w:pos="3969"/>
        </w:tabs>
        <w:spacing w:line="400" w:lineRule="atLeast"/>
      </w:pPr>
      <w:r>
        <w:rPr>
          <w:rFonts w:hint="eastAsia"/>
        </w:rPr>
        <w:t>A.关系导向型</w:t>
      </w:r>
      <w:r>
        <w:t xml:space="preserve">                                       </w:t>
      </w:r>
      <w:r>
        <w:rPr>
          <w:rFonts w:hint="eastAsia"/>
        </w:rPr>
        <w:t>B.专制-权威式</w:t>
      </w:r>
      <w:r>
        <w:rPr>
          <w:rFonts w:hint="eastAsia"/>
        </w:rPr>
        <w:tab/>
      </w:r>
      <w:r>
        <w:t xml:space="preserve">                   </w:t>
      </w:r>
      <w:r>
        <w:rPr>
          <w:rFonts w:hint="eastAsia"/>
        </w:rPr>
        <w:t>C.任务导向型</w:t>
      </w:r>
      <w:r>
        <w:tab/>
      </w:r>
    </w:p>
    <w:p w14:paraId="6BA2F72E">
      <w:pPr>
        <w:tabs>
          <w:tab w:val="left" w:pos="3969"/>
        </w:tabs>
        <w:spacing w:line="400" w:lineRule="atLeast"/>
      </w:pPr>
      <w:r>
        <w:rPr>
          <w:rFonts w:hint="eastAsia"/>
        </w:rPr>
        <w:t>D.开明-权威式</w:t>
      </w:r>
      <w:r>
        <w:t xml:space="preserve">                                      </w:t>
      </w:r>
      <w:r>
        <w:rPr>
          <w:rFonts w:hint="eastAsia"/>
        </w:rPr>
        <w:t>E.权威式</w:t>
      </w:r>
    </w:p>
    <w:p w14:paraId="3213D0F8">
      <w:pPr>
        <w:numPr>
          <w:ilvl w:val="0"/>
          <w:numId w:val="0"/>
        </w:numPr>
        <w:spacing w:beforeLines="0" w:afterLines="0" w:line="400" w:lineRule="exact"/>
        <w:rPr>
          <w:rFonts w:hint="default" w:ascii="Times New Roman" w:hAnsi="Times New Roman" w:eastAsia="宋体"/>
          <w:sz w:val="24"/>
          <w:szCs w:val="24"/>
          <w:u w:val="none"/>
          <w:lang w:val="en-US" w:eastAsia="zh-CN"/>
        </w:rPr>
      </w:pPr>
    </w:p>
    <w:p w14:paraId="55D284C0">
      <w:pPr>
        <w:numPr>
          <w:ilvl w:val="0"/>
          <w:numId w:val="0"/>
        </w:numPr>
        <w:spacing w:beforeLines="0" w:afterLines="0" w:line="400" w:lineRule="exact"/>
        <w:rPr>
          <w:rFonts w:hint="default" w:ascii="Times New Roman" w:hAnsi="Times New Roman" w:eastAsia="宋体"/>
          <w:sz w:val="24"/>
          <w:szCs w:val="24"/>
          <w:u w:val="none"/>
          <w:lang w:val="en-US" w:eastAsia="zh-CN"/>
        </w:rPr>
      </w:pPr>
    </w:p>
    <w:p w14:paraId="64651ECD">
      <w:pPr>
        <w:numPr>
          <w:ilvl w:val="0"/>
          <w:numId w:val="0"/>
        </w:numPr>
        <w:tabs>
          <w:tab w:val="left" w:pos="3960"/>
        </w:tabs>
        <w:spacing w:line="360" w:lineRule="auto"/>
        <w:ind w:leftChars="0"/>
        <w:jc w:val="left"/>
        <w:rPr>
          <w:rFonts w:hint="eastAsia" w:ascii="黑体" w:eastAsia="黑体"/>
          <w:sz w:val="24"/>
          <w:lang w:val="en-US" w:eastAsia="zh-CN"/>
        </w:rPr>
      </w:pPr>
      <w:r>
        <w:rPr>
          <w:rFonts w:hint="eastAsia" w:ascii="黑体" w:eastAsia="黑体"/>
          <w:sz w:val="24"/>
          <w:lang w:val="en-US" w:eastAsia="zh-CN"/>
        </w:rPr>
        <w:t>三、名词解释：</w:t>
      </w:r>
    </w:p>
    <w:p w14:paraId="78AAE415">
      <w:pPr>
        <w:spacing w:line="400" w:lineRule="exact"/>
        <w:rPr>
          <w:rFonts w:hint="eastAsia"/>
        </w:rPr>
      </w:pPr>
      <w:r>
        <w:t>1.</w:t>
      </w:r>
      <w:r>
        <w:rPr>
          <w:rFonts w:hint="eastAsia"/>
        </w:rPr>
        <w:t xml:space="preserve"> 社会服务机构: </w:t>
      </w:r>
    </w:p>
    <w:p w14:paraId="4BAD5E49">
      <w:pPr>
        <w:spacing w:line="400" w:lineRule="exact"/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</w:p>
    <w:p w14:paraId="0DF9CE4B">
      <w:pPr>
        <w:tabs>
          <w:tab w:val="left" w:pos="3960"/>
        </w:tabs>
        <w:spacing w:line="400" w:lineRule="exact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t>.</w:t>
      </w:r>
      <w:r>
        <w:rPr>
          <w:rFonts w:hint="eastAsia"/>
        </w:rPr>
        <w:t xml:space="preserve"> </w:t>
      </w:r>
      <w:r>
        <w:t>社会行政控制</w:t>
      </w:r>
      <w:r>
        <w:rPr>
          <w:rFonts w:hint="eastAsia"/>
        </w:rPr>
        <w:t>：</w:t>
      </w:r>
    </w:p>
    <w:p w14:paraId="27C784CA">
      <w:pPr>
        <w:numPr>
          <w:ilvl w:val="0"/>
          <w:numId w:val="0"/>
        </w:numPr>
        <w:jc w:val="both"/>
        <w:rPr>
          <w:rFonts w:hint="eastAsia" w:ascii="方正公文黑体" w:hAnsi="方正公文黑体" w:eastAsia="方正公文黑体" w:cs="方正公文黑体"/>
          <w:sz w:val="28"/>
          <w:szCs w:val="32"/>
          <w:lang w:val="en-US" w:eastAsia="zh-CN"/>
        </w:rPr>
      </w:pPr>
      <w:r>
        <w:rPr>
          <w:rFonts w:hint="eastAsia" w:eastAsia="方正公文黑体"/>
          <w:lang w:val="en-US" w:eastAsia="zh-CN"/>
        </w:rPr>
        <w:t xml:space="preserve"> </w:t>
      </w:r>
    </w:p>
    <w:p w14:paraId="5E3960D3">
      <w:pPr>
        <w:numPr>
          <w:ilvl w:val="0"/>
          <w:numId w:val="0"/>
        </w:numPr>
        <w:tabs>
          <w:tab w:val="left" w:pos="3960"/>
        </w:tabs>
        <w:spacing w:line="360" w:lineRule="auto"/>
        <w:ind w:leftChars="0"/>
        <w:jc w:val="left"/>
        <w:rPr>
          <w:rFonts w:hint="default" w:ascii="黑体" w:eastAsia="黑体"/>
          <w:sz w:val="24"/>
          <w:lang w:val="en-US" w:eastAsia="zh-CN"/>
        </w:rPr>
      </w:pPr>
      <w:r>
        <w:rPr>
          <w:rFonts w:hint="eastAsia" w:ascii="黑体" w:eastAsia="黑体"/>
          <w:sz w:val="24"/>
          <w:lang w:val="en-US" w:eastAsia="zh-CN"/>
        </w:rPr>
        <w:t>四、简答</w:t>
      </w:r>
    </w:p>
    <w:p w14:paraId="64886BB8">
      <w:pPr>
        <w:tabs>
          <w:tab w:val="left" w:pos="3960"/>
        </w:tabs>
        <w:spacing w:line="360" w:lineRule="auto"/>
        <w:jc w:val="left"/>
      </w:pPr>
      <w:r>
        <w:rPr>
          <w:rFonts w:hint="eastAsia"/>
        </w:rPr>
        <w:t>简述社会服务机构的经费来源。</w:t>
      </w:r>
    </w:p>
    <w:p w14:paraId="3262B778">
      <w:pPr>
        <w:spacing w:line="360" w:lineRule="auto"/>
        <w:rPr>
          <w:rFonts w:hint="eastAsia" w:eastAsiaTheme="minorEastAsia"/>
          <w:sz w:val="24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56303F7">
      <w:pPr>
        <w:spacing w:line="360" w:lineRule="auto"/>
        <w:rPr>
          <w:rFonts w:hint="default"/>
          <w:sz w:val="24"/>
          <w:lang w:val="en-US" w:eastAsia="zh-CN"/>
        </w:rPr>
      </w:pPr>
    </w:p>
    <w:p w14:paraId="343AED62">
      <w:pPr>
        <w:spacing w:line="360" w:lineRule="auto"/>
        <w:jc w:val="both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64774F93">
        <w:pPr>
          <w:pStyle w:val="3"/>
        </w:pPr>
        <w:r>
          <w:rPr>
            <w:lang w:val="zh-CN"/>
          </w:rPr>
          <w:t>[键入文字]</w:t>
        </w:r>
      </w:p>
    </w:sdtContent>
  </w:sdt>
  <w:p w14:paraId="35FB024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0F41E">
    <w:pPr>
      <w:pStyle w:val="3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C84908C">
    <w:pPr>
      <w:pStyle w:val="3"/>
    </w:pPr>
  </w:p>
  <w:p w14:paraId="07494003"/>
  <w:p w14:paraId="503373A5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0F5B9D"/>
    <w:multiLevelType w:val="singleLevel"/>
    <w:tmpl w:val="ED0F5B9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20C33C05"/>
    <w:rsid w:val="5C5E4285"/>
    <w:rsid w:val="5E13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footnote reference"/>
    <w:basedOn w:val="9"/>
    <w:qFormat/>
    <w:uiPriority w:val="0"/>
    <w:rPr>
      <w:vertAlign w:val="superscript"/>
    </w:rPr>
  </w:style>
  <w:style w:type="character" w:customStyle="1" w:styleId="12">
    <w:name w:val="页脚 Char"/>
    <w:basedOn w:val="9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脚注文本 Char"/>
    <w:basedOn w:val="9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9"/>
    <w:link w:val="2"/>
    <w:semiHidden/>
    <w:qFormat/>
    <w:uiPriority w:val="99"/>
    <w:rPr>
      <w:sz w:val="18"/>
      <w:szCs w:val="18"/>
    </w:rPr>
  </w:style>
  <w:style w:type="character" w:customStyle="1" w:styleId="15">
    <w:name w:val="页眉 Char"/>
    <w:basedOn w:val="9"/>
    <w:link w:val="4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4C008919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791</Words>
  <Characters>839</Characters>
  <Lines>1</Lines>
  <Paragraphs>1</Paragraphs>
  <TotalTime>0</TotalTime>
  <ScaleCrop>false</ScaleCrop>
  <LinksUpToDate>false</LinksUpToDate>
  <CharactersWithSpaces>1440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2025-11-07T02:15:08Z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501E48A54C1C4E62A54D77E9677E26C2_13</vt:lpwstr>
  </property>
</Properties>
</file>