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1716F">
      <w:pPr>
        <w:spacing w:line="360" w:lineRule="auto"/>
        <w:jc w:val="center"/>
        <w:outlineLvl w:val="0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浙江工商大学高等学历继续教育</w:t>
      </w:r>
    </w:p>
    <w:p w14:paraId="52F99706">
      <w:pPr>
        <w:spacing w:line="360" w:lineRule="auto"/>
        <w:jc w:val="center"/>
        <w:outlineLvl w:val="0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《统计学》课后作业</w:t>
      </w:r>
    </w:p>
    <w:p w14:paraId="4C23AA01">
      <w:pPr>
        <w:spacing w:line="360" w:lineRule="auto"/>
        <w:jc w:val="center"/>
        <w:rPr>
          <w:rFonts w:hint="eastAsia"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2025学年秋季学期</w:t>
      </w:r>
    </w:p>
    <w:p w14:paraId="7E9DA85C">
      <w:pPr>
        <w:spacing w:line="360" w:lineRule="auto"/>
        <w:jc w:val="center"/>
        <w:rPr>
          <w:rFonts w:hint="eastAsia" w:ascii="宋体" w:hAnsi="宋体" w:eastAsia="宋体" w:cs="Times New Roman"/>
          <w:b/>
          <w:sz w:val="28"/>
          <w:szCs w:val="28"/>
        </w:rPr>
      </w:pPr>
    </w:p>
    <w:p w14:paraId="11D4D7EA">
      <w:pPr>
        <w:spacing w:line="360" w:lineRule="auto"/>
        <w:jc w:val="center"/>
        <w:rPr>
          <w:rFonts w:hint="eastAsia" w:ascii="宋体" w:hAnsi="宋体" w:eastAsia="宋体" w:cs="Times New Roman"/>
          <w:b/>
          <w:sz w:val="28"/>
          <w:szCs w:val="28"/>
        </w:rPr>
      </w:pPr>
    </w:p>
    <w:p w14:paraId="5EC4FAF3">
      <w:pPr>
        <w:rPr>
          <w:rFonts w:ascii="黑体" w:eastAsia="黑体"/>
          <w:b/>
          <w:bCs/>
        </w:rPr>
      </w:pPr>
      <w:r>
        <w:rPr>
          <w:rFonts w:hint="eastAsia" w:ascii="黑体" w:eastAsia="黑体"/>
          <w:b/>
          <w:spacing w:val="-4"/>
        </w:rPr>
        <w:t>一、</w:t>
      </w:r>
      <w:r>
        <w:rPr>
          <w:rFonts w:hint="eastAsia" w:ascii="黑体" w:eastAsia="黑体"/>
          <w:b/>
          <w:bCs/>
        </w:rPr>
        <w:t>单项选择题</w:t>
      </w:r>
    </w:p>
    <w:p w14:paraId="45DC19DD">
      <w:pPr>
        <w:ind w:left="420" w:leftChars="200"/>
        <w:rPr>
          <w:rFonts w:ascii="黑体" w:eastAsia="黑体"/>
          <w:b/>
          <w:bCs/>
        </w:rPr>
      </w:pPr>
      <w:r>
        <w:rPr>
          <w:rFonts w:hint="eastAsia" w:ascii="黑体" w:eastAsia="黑体"/>
          <w:b/>
          <w:bCs/>
        </w:rPr>
        <w:t>在每小题列出的四个备选项中只有一个是符合题目要求的，请将其代码填写在题后的括号内。错选、多选或未选均无分。</w:t>
      </w:r>
    </w:p>
    <w:p w14:paraId="27D9081B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1．下面属于品质标志的是（     ）。</w:t>
      </w:r>
    </w:p>
    <w:p w14:paraId="4C18BEF6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A、工人年龄           B、工人性别  </w:t>
      </w:r>
    </w:p>
    <w:p w14:paraId="6C62C452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C、工人月工资         D、工人体重</w:t>
      </w:r>
    </w:p>
    <w:p w14:paraId="24127FA4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2．在国民经济核算中，流量与存量主要是</w:t>
      </w:r>
      <w:r>
        <w:rPr>
          <w:rFonts w:ascii="宋体" w:hAnsi="宋体" w:eastAsia="宋体"/>
        </w:rPr>
        <w:t xml:space="preserve"> (    )</w:t>
      </w:r>
      <w:r>
        <w:rPr>
          <w:rFonts w:hint="eastAsia" w:ascii="宋体" w:hAnsi="宋体" w:eastAsia="宋体"/>
        </w:rPr>
        <w:t xml:space="preserve"> 。    </w:t>
      </w:r>
    </w:p>
    <w:p w14:paraId="74B7882C">
      <w:pPr>
        <w:spacing w:line="360" w:lineRule="exact"/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A、总量指标                 B、相对指标</w:t>
      </w:r>
    </w:p>
    <w:p w14:paraId="3FEFF8C5">
      <w:pPr>
        <w:spacing w:line="360" w:lineRule="exact"/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C、平均指标                 D、质量指标</w:t>
      </w:r>
    </w:p>
    <w:p w14:paraId="74276FE9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3．下面属于连续变量的是（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>）。</w:t>
      </w:r>
    </w:p>
    <w:p w14:paraId="27FD2F63">
      <w:pPr>
        <w:ind w:left="315" w:leftChars="150"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、职工人数     </w:t>
      </w:r>
      <w:r>
        <w:rPr>
          <w:rFonts w:ascii="宋体" w:hAnsi="宋体" w:eastAsia="宋体"/>
        </w:rPr>
        <w:t>B</w:t>
      </w:r>
      <w:r>
        <w:rPr>
          <w:rFonts w:hint="eastAsia" w:ascii="宋体" w:hAnsi="宋体" w:eastAsia="宋体"/>
        </w:rPr>
        <w:t xml:space="preserve">、机器台数      </w:t>
      </w:r>
      <w:r>
        <w:rPr>
          <w:rFonts w:ascii="宋体" w:hAnsi="宋体" w:eastAsia="宋体"/>
        </w:rPr>
        <w:t>C</w:t>
      </w:r>
      <w:r>
        <w:rPr>
          <w:rFonts w:hint="eastAsia" w:ascii="宋体" w:hAnsi="宋体" w:eastAsia="宋体"/>
        </w:rPr>
        <w:t xml:space="preserve">、工业总产值 </w:t>
      </w:r>
      <w:r>
        <w:rPr>
          <w:rFonts w:ascii="宋体" w:hAnsi="宋体" w:eastAsia="宋体"/>
        </w:rPr>
        <w:t xml:space="preserve">      D</w:t>
      </w:r>
      <w:r>
        <w:rPr>
          <w:rFonts w:hint="eastAsia" w:ascii="宋体" w:hAnsi="宋体" w:eastAsia="宋体"/>
        </w:rPr>
        <w:t>、车间数</w:t>
      </w:r>
    </w:p>
    <w:p w14:paraId="370FB89D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4．某工厂有100名职工，把他们的工资加总除以100，这是对100个（</w:t>
      </w:r>
      <w:r>
        <w:rPr>
          <w:rFonts w:ascii="宋体" w:hAnsi="宋体" w:eastAsia="宋体"/>
        </w:rPr>
        <w:t xml:space="preserve">    </w:t>
      </w:r>
      <w:r>
        <w:rPr>
          <w:rFonts w:hint="eastAsia" w:ascii="宋体" w:hAnsi="宋体" w:eastAsia="宋体"/>
        </w:rPr>
        <w:t>）求平均数</w:t>
      </w:r>
    </w:p>
    <w:p w14:paraId="712A3C18">
      <w:pPr>
        <w:ind w:left="315" w:leftChars="150"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、变量 </w:t>
      </w:r>
      <w:r>
        <w:rPr>
          <w:rFonts w:ascii="宋体" w:hAnsi="宋体" w:eastAsia="宋体"/>
        </w:rPr>
        <w:t xml:space="preserve">     B</w:t>
      </w:r>
      <w:r>
        <w:rPr>
          <w:rFonts w:hint="eastAsia" w:ascii="宋体" w:hAnsi="宋体" w:eastAsia="宋体"/>
        </w:rPr>
        <w:t xml:space="preserve">、标志 </w:t>
      </w:r>
      <w:r>
        <w:rPr>
          <w:rFonts w:ascii="宋体" w:hAnsi="宋体" w:eastAsia="宋体"/>
        </w:rPr>
        <w:t xml:space="preserve">      C</w:t>
      </w:r>
      <w:r>
        <w:rPr>
          <w:rFonts w:hint="eastAsia" w:ascii="宋体" w:hAnsi="宋体" w:eastAsia="宋体"/>
        </w:rPr>
        <w:t xml:space="preserve">、变量值  </w:t>
      </w:r>
      <w:r>
        <w:rPr>
          <w:rFonts w:ascii="宋体" w:hAnsi="宋体" w:eastAsia="宋体"/>
        </w:rPr>
        <w:t xml:space="preserve">       D</w:t>
      </w:r>
      <w:r>
        <w:rPr>
          <w:rFonts w:hint="eastAsia" w:ascii="宋体" w:hAnsi="宋体" w:eastAsia="宋体"/>
        </w:rPr>
        <w:t>、指标</w:t>
      </w:r>
    </w:p>
    <w:p w14:paraId="7C50557C">
      <w:pPr>
        <w:ind w:firstLine="420" w:firstLineChars="20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</w:rPr>
        <w:t>5．</w:t>
      </w:r>
      <w:r>
        <w:rPr>
          <w:rFonts w:hint="eastAsia" w:ascii="宋体" w:hAnsi="宋体" w:eastAsia="宋体"/>
          <w:bCs/>
        </w:rPr>
        <w:t>统计学的研究对象是</w:t>
      </w: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>）。</w:t>
      </w:r>
    </w:p>
    <w:p w14:paraId="30EC5E20">
      <w:pPr>
        <w:ind w:left="315" w:leftChars="150" w:firstLine="420" w:firstLineChars="20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A、抽象的数量关系           B、总体现象的数量特征和数量关系的方法论科学</w:t>
      </w:r>
    </w:p>
    <w:p w14:paraId="76E3B0A3">
      <w:pPr>
        <w:ind w:left="315" w:leftChars="150"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Cs/>
        </w:rPr>
        <w:t>C、社会经济现象的规律性     D、社会经济现象的数量方面</w:t>
      </w:r>
    </w:p>
    <w:p w14:paraId="17FC5434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6．已知某种商品每件价格为45元，这里的“商品价格”是</w:t>
      </w:r>
      <w:r>
        <w:rPr>
          <w:rFonts w:ascii="宋体" w:hAnsi="宋体" w:eastAsia="宋体"/>
        </w:rPr>
        <w:t xml:space="preserve">  (    )</w:t>
      </w:r>
      <w:r>
        <w:rPr>
          <w:rFonts w:hint="eastAsia" w:ascii="宋体" w:hAnsi="宋体" w:eastAsia="宋体"/>
        </w:rPr>
        <w:t xml:space="preserve"> 。</w:t>
      </w:r>
    </w:p>
    <w:p w14:paraId="46371373">
      <w:pPr>
        <w:ind w:left="315" w:leftChars="150"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>、指标</w:t>
      </w:r>
      <w:r>
        <w:rPr>
          <w:rFonts w:ascii="宋体" w:hAnsi="宋体" w:eastAsia="宋体"/>
        </w:rPr>
        <w:t xml:space="preserve">    B</w:t>
      </w:r>
      <w:r>
        <w:rPr>
          <w:rFonts w:hint="eastAsia" w:ascii="宋体" w:hAnsi="宋体" w:eastAsia="宋体"/>
        </w:rPr>
        <w:t>、变量</w:t>
      </w:r>
      <w:r>
        <w:rPr>
          <w:rFonts w:ascii="宋体" w:hAnsi="宋体" w:eastAsia="宋体"/>
        </w:rPr>
        <w:t xml:space="preserve">    C</w:t>
      </w:r>
      <w:r>
        <w:rPr>
          <w:rFonts w:hint="eastAsia" w:ascii="宋体" w:hAnsi="宋体" w:eastAsia="宋体"/>
        </w:rPr>
        <w:t>、品质标志</w:t>
      </w:r>
      <w:r>
        <w:rPr>
          <w:rFonts w:ascii="宋体" w:hAnsi="宋体" w:eastAsia="宋体"/>
        </w:rPr>
        <w:t xml:space="preserve">    D</w:t>
      </w:r>
      <w:r>
        <w:rPr>
          <w:rFonts w:hint="eastAsia" w:ascii="宋体" w:hAnsi="宋体" w:eastAsia="宋体"/>
        </w:rPr>
        <w:t>、数量标志</w:t>
      </w:r>
    </w:p>
    <w:p w14:paraId="49F20455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7．人均收入，人口密度，平均寿命，人口净增数，这四个指标中属于质量指标的有（     ）。</w:t>
      </w:r>
    </w:p>
    <w:p w14:paraId="649D1DBF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A、1个        B、2个         C、3个         D、4个</w:t>
      </w:r>
    </w:p>
    <w:p w14:paraId="7A8B25AA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8．重点调查的重点单位是（    ）。</w:t>
      </w:r>
    </w:p>
    <w:p w14:paraId="4730DF92">
      <w:pPr>
        <w:ind w:left="420" w:leftChars="200" w:firstLine="315" w:firstLineChars="1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、这些单位在全局中占举足轻重的地位   </w:t>
      </w:r>
    </w:p>
    <w:p w14:paraId="38FDC4C6">
      <w:pPr>
        <w:ind w:left="420" w:leftChars="200" w:firstLine="315" w:firstLineChars="1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B</w:t>
      </w:r>
      <w:r>
        <w:rPr>
          <w:rFonts w:hint="eastAsia" w:ascii="宋体" w:hAnsi="宋体" w:eastAsia="宋体"/>
        </w:rPr>
        <w:t xml:space="preserve">、这些单位的单位总量占全部单位总量的很大比重 </w:t>
      </w:r>
      <w:r>
        <w:rPr>
          <w:rFonts w:ascii="宋体" w:hAnsi="宋体" w:eastAsia="宋体"/>
        </w:rPr>
        <w:t xml:space="preserve">   </w:t>
      </w:r>
    </w:p>
    <w:p w14:paraId="7A72A682">
      <w:pPr>
        <w:ind w:left="420" w:leftChars="200" w:firstLine="315" w:firstLineChars="1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C</w:t>
      </w:r>
      <w:r>
        <w:rPr>
          <w:rFonts w:hint="eastAsia" w:ascii="宋体" w:hAnsi="宋体" w:eastAsia="宋体"/>
        </w:rPr>
        <w:t xml:space="preserve">、这些单位的标志总量占总体全部标志总量的很大比重   </w:t>
      </w:r>
      <w:r>
        <w:rPr>
          <w:rFonts w:ascii="宋体" w:hAnsi="宋体" w:eastAsia="宋体"/>
        </w:rPr>
        <w:t xml:space="preserve"> </w:t>
      </w:r>
    </w:p>
    <w:p w14:paraId="1B6ACD7A">
      <w:pPr>
        <w:ind w:left="420" w:leftChars="200" w:firstLine="315" w:firstLineChars="1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D</w:t>
      </w:r>
      <w:r>
        <w:rPr>
          <w:rFonts w:hint="eastAsia" w:ascii="宋体" w:hAnsi="宋体" w:eastAsia="宋体"/>
        </w:rPr>
        <w:t>、这些单位是我们工作中的重点</w:t>
      </w:r>
    </w:p>
    <w:p w14:paraId="6B598BB9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9．调查表的内容一般包括以下三部分（    ）。</w:t>
      </w:r>
    </w:p>
    <w:p w14:paraId="65522035">
      <w:pPr>
        <w:ind w:left="105" w:leftChars="50"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A、调查单位、调查项目和填表人</w:t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</w:rPr>
        <w:tab/>
      </w:r>
    </w:p>
    <w:p w14:paraId="1AAA6F97">
      <w:pPr>
        <w:ind w:left="105" w:leftChars="50"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B、表头、表身和表脚</w:t>
      </w:r>
    </w:p>
    <w:p w14:paraId="1787C1A2">
      <w:pPr>
        <w:ind w:left="105" w:leftChars="50"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C、栏号、计量单位和填表人</w:t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</w:rPr>
        <w:tab/>
      </w:r>
    </w:p>
    <w:p w14:paraId="4E1C2C28">
      <w:pPr>
        <w:ind w:left="105" w:leftChars="50"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D、指标名称、计量单位和填表人</w:t>
      </w:r>
    </w:p>
    <w:p w14:paraId="29D6DF3D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10．20</w:t>
      </w: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0年11月1日零点的全国人口普查是（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333EDF6F">
      <w:pPr>
        <w:ind w:left="420" w:leftChars="200" w:firstLine="315" w:firstLineChars="1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、重点调查  </w:t>
      </w:r>
      <w:r>
        <w:rPr>
          <w:rFonts w:ascii="宋体" w:hAnsi="宋体" w:eastAsia="宋体"/>
        </w:rPr>
        <w:t xml:space="preserve">    B</w:t>
      </w:r>
      <w:r>
        <w:rPr>
          <w:rFonts w:hint="eastAsia" w:ascii="宋体" w:hAnsi="宋体" w:eastAsia="宋体"/>
        </w:rPr>
        <w:t xml:space="preserve">、典型调查  </w:t>
      </w:r>
      <w:r>
        <w:rPr>
          <w:rFonts w:ascii="宋体" w:hAnsi="宋体" w:eastAsia="宋体"/>
        </w:rPr>
        <w:t xml:space="preserve">      C</w:t>
      </w:r>
      <w:r>
        <w:rPr>
          <w:rFonts w:hint="eastAsia" w:ascii="宋体" w:hAnsi="宋体" w:eastAsia="宋体"/>
        </w:rPr>
        <w:t xml:space="preserve">、一次性调查   </w:t>
      </w:r>
      <w:r>
        <w:rPr>
          <w:rFonts w:ascii="宋体" w:hAnsi="宋体" w:eastAsia="宋体"/>
        </w:rPr>
        <w:t xml:space="preserve">  D</w:t>
      </w:r>
      <w:r>
        <w:rPr>
          <w:rFonts w:hint="eastAsia" w:ascii="宋体" w:hAnsi="宋体" w:eastAsia="宋体"/>
        </w:rPr>
        <w:t>、经常性调查</w:t>
      </w:r>
    </w:p>
    <w:p w14:paraId="0E0E689D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11．我国定期取得统计资料的基本调查组织形式是（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59D006DB">
      <w:pPr>
        <w:ind w:left="420" w:leftChars="200"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、普查  </w:t>
      </w:r>
      <w:r>
        <w:rPr>
          <w:rFonts w:ascii="宋体" w:hAnsi="宋体" w:eastAsia="宋体"/>
        </w:rPr>
        <w:t xml:space="preserve">     B</w:t>
      </w:r>
      <w:r>
        <w:rPr>
          <w:rFonts w:hint="eastAsia" w:ascii="宋体" w:hAnsi="宋体" w:eastAsia="宋体"/>
        </w:rPr>
        <w:t xml:space="preserve">、重点调查  </w:t>
      </w:r>
      <w:r>
        <w:rPr>
          <w:rFonts w:ascii="宋体" w:hAnsi="宋体" w:eastAsia="宋体"/>
        </w:rPr>
        <w:t xml:space="preserve">      C</w:t>
      </w:r>
      <w:r>
        <w:rPr>
          <w:rFonts w:hint="eastAsia" w:ascii="宋体" w:hAnsi="宋体" w:eastAsia="宋体"/>
        </w:rPr>
        <w:t xml:space="preserve">、典型调查  </w:t>
      </w:r>
      <w:r>
        <w:rPr>
          <w:rFonts w:ascii="宋体" w:hAnsi="宋体" w:eastAsia="宋体"/>
        </w:rPr>
        <w:t xml:space="preserve">     D</w:t>
      </w:r>
      <w:r>
        <w:rPr>
          <w:rFonts w:hint="eastAsia" w:ascii="宋体" w:hAnsi="宋体" w:eastAsia="宋体"/>
        </w:rPr>
        <w:t>、统计报表</w:t>
      </w:r>
    </w:p>
    <w:p w14:paraId="1CA3E5C3">
      <w:pPr>
        <w:ind w:left="292" w:leftChars="139" w:firstLine="105" w:firstLineChars="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12．杭州市工商银行要了解2006年第一季度全市储蓄金额的基本情况，调查了储蓄金额最高的几个储蓄所，这种调查属于（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56B23A63">
      <w:pPr>
        <w:ind w:left="420" w:leftChars="200"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、重点调查  </w:t>
      </w:r>
      <w:r>
        <w:rPr>
          <w:rFonts w:ascii="宋体" w:hAnsi="宋体" w:eastAsia="宋体"/>
        </w:rPr>
        <w:t xml:space="preserve">    B</w:t>
      </w:r>
      <w:r>
        <w:rPr>
          <w:rFonts w:hint="eastAsia" w:ascii="宋体" w:hAnsi="宋体" w:eastAsia="宋体"/>
        </w:rPr>
        <w:t xml:space="preserve">、典型调查  </w:t>
      </w:r>
      <w:r>
        <w:rPr>
          <w:rFonts w:ascii="宋体" w:hAnsi="宋体" w:eastAsia="宋体"/>
        </w:rPr>
        <w:t xml:space="preserve">       C</w:t>
      </w:r>
      <w:r>
        <w:rPr>
          <w:rFonts w:hint="eastAsia" w:ascii="宋体" w:hAnsi="宋体" w:eastAsia="宋体"/>
        </w:rPr>
        <w:t xml:space="preserve">、抽样调查   </w:t>
      </w:r>
      <w:r>
        <w:rPr>
          <w:rFonts w:ascii="宋体" w:hAnsi="宋体" w:eastAsia="宋体"/>
        </w:rPr>
        <w:t xml:space="preserve">     D</w:t>
      </w:r>
      <w:r>
        <w:rPr>
          <w:rFonts w:hint="eastAsia" w:ascii="宋体" w:hAnsi="宋体" w:eastAsia="宋体"/>
        </w:rPr>
        <w:t>、普查</w:t>
      </w:r>
    </w:p>
    <w:p w14:paraId="0E76CBEC">
      <w:pPr>
        <w:ind w:left="317" w:leftChars="151" w:firstLine="105" w:firstLineChars="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13．为了了解城市职工家庭的基本情况，以作为研究城市职工收入水平及生活负担的依据，需要进行一次专门调查，最为适合的调查组织形式是（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7E79DC0C">
      <w:pPr>
        <w:ind w:left="420" w:leftChars="200" w:firstLine="210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</w:t>
      </w: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、重点调查  </w:t>
      </w:r>
      <w:r>
        <w:rPr>
          <w:rFonts w:ascii="宋体" w:hAnsi="宋体" w:eastAsia="宋体"/>
        </w:rPr>
        <w:t xml:space="preserve">     B</w:t>
      </w:r>
      <w:r>
        <w:rPr>
          <w:rFonts w:hint="eastAsia" w:ascii="宋体" w:hAnsi="宋体" w:eastAsia="宋体"/>
        </w:rPr>
        <w:t xml:space="preserve">、典型调查  </w:t>
      </w:r>
      <w:r>
        <w:rPr>
          <w:rFonts w:ascii="宋体" w:hAnsi="宋体" w:eastAsia="宋体"/>
        </w:rPr>
        <w:t xml:space="preserve">      C</w:t>
      </w:r>
      <w:r>
        <w:rPr>
          <w:rFonts w:hint="eastAsia" w:ascii="宋体" w:hAnsi="宋体" w:eastAsia="宋体"/>
        </w:rPr>
        <w:t xml:space="preserve">、抽样调查   </w:t>
      </w:r>
      <w:r>
        <w:rPr>
          <w:rFonts w:ascii="宋体" w:hAnsi="宋体" w:eastAsia="宋体"/>
        </w:rPr>
        <w:t xml:space="preserve">    D</w:t>
      </w:r>
      <w:r>
        <w:rPr>
          <w:rFonts w:hint="eastAsia" w:ascii="宋体" w:hAnsi="宋体" w:eastAsia="宋体"/>
        </w:rPr>
        <w:t>、普查</w:t>
      </w:r>
    </w:p>
    <w:p w14:paraId="23FBA4DC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14．有意识地选取了100亩小麦地来估算某县小麦总产，这种调查方式属于（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07F04000">
      <w:pPr>
        <w:ind w:left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 </w:t>
      </w: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、重点调查  </w:t>
      </w:r>
      <w:r>
        <w:rPr>
          <w:rFonts w:ascii="宋体" w:hAnsi="宋体" w:eastAsia="宋体"/>
        </w:rPr>
        <w:t xml:space="preserve">     B</w:t>
      </w:r>
      <w:r>
        <w:rPr>
          <w:rFonts w:hint="eastAsia" w:ascii="宋体" w:hAnsi="宋体" w:eastAsia="宋体"/>
        </w:rPr>
        <w:t xml:space="preserve">、典型调查  </w:t>
      </w:r>
      <w:r>
        <w:rPr>
          <w:rFonts w:ascii="宋体" w:hAnsi="宋体" w:eastAsia="宋体"/>
        </w:rPr>
        <w:t xml:space="preserve">      C</w:t>
      </w:r>
      <w:r>
        <w:rPr>
          <w:rFonts w:hint="eastAsia" w:ascii="宋体" w:hAnsi="宋体" w:eastAsia="宋体"/>
        </w:rPr>
        <w:t xml:space="preserve">、抽样调查   </w:t>
      </w:r>
      <w:r>
        <w:rPr>
          <w:rFonts w:ascii="宋体" w:hAnsi="宋体" w:eastAsia="宋体"/>
        </w:rPr>
        <w:t xml:space="preserve">    D</w:t>
      </w:r>
      <w:r>
        <w:rPr>
          <w:rFonts w:hint="eastAsia" w:ascii="宋体" w:hAnsi="宋体" w:eastAsia="宋体"/>
        </w:rPr>
        <w:t>、都不对</w:t>
      </w:r>
    </w:p>
    <w:p w14:paraId="26D3FCB2">
      <w:pPr>
        <w:ind w:left="107" w:leftChars="51" w:firstLine="315" w:firstLineChars="1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15．对浙江省饮食业从业人员的健康状况进行调查，报告单位是（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2D91F116">
      <w:pPr>
        <w:ind w:left="420" w:leftChars="200" w:firstLine="315" w:firstLineChars="1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、全部网点  </w:t>
      </w:r>
      <w:r>
        <w:rPr>
          <w:rFonts w:ascii="宋体" w:hAnsi="宋体" w:eastAsia="宋体"/>
        </w:rPr>
        <w:t xml:space="preserve">    B</w:t>
      </w:r>
      <w:r>
        <w:rPr>
          <w:rFonts w:hint="eastAsia" w:ascii="宋体" w:hAnsi="宋体" w:eastAsia="宋体"/>
        </w:rPr>
        <w:t xml:space="preserve">、每个网点  </w:t>
      </w:r>
      <w:r>
        <w:rPr>
          <w:rFonts w:ascii="宋体" w:hAnsi="宋体" w:eastAsia="宋体"/>
        </w:rPr>
        <w:t xml:space="preserve">     C</w:t>
      </w:r>
      <w:r>
        <w:rPr>
          <w:rFonts w:hint="eastAsia" w:ascii="宋体" w:hAnsi="宋体" w:eastAsia="宋体"/>
        </w:rPr>
        <w:t xml:space="preserve">、所有从业人员  </w:t>
      </w:r>
      <w:r>
        <w:rPr>
          <w:rFonts w:ascii="宋体" w:hAnsi="宋体" w:eastAsia="宋体"/>
        </w:rPr>
        <w:t xml:space="preserve">     D</w:t>
      </w:r>
      <w:r>
        <w:rPr>
          <w:rFonts w:hint="eastAsia" w:ascii="宋体" w:hAnsi="宋体" w:eastAsia="宋体"/>
        </w:rPr>
        <w:t xml:space="preserve">、每个从业人员 </w:t>
      </w:r>
    </w:p>
    <w:p w14:paraId="52DAAA37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16．非全面调查中最完善、最有科学根据的方式方法是（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29C0D5ED">
      <w:pPr>
        <w:spacing w:line="360" w:lineRule="exact"/>
        <w:ind w:firstLine="735" w:firstLineChars="3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、重点调查  </w:t>
      </w:r>
      <w:r>
        <w:rPr>
          <w:rFonts w:ascii="宋体" w:hAnsi="宋体" w:eastAsia="宋体"/>
        </w:rPr>
        <w:t xml:space="preserve">     B</w:t>
      </w:r>
      <w:r>
        <w:rPr>
          <w:rFonts w:hint="eastAsia" w:ascii="宋体" w:hAnsi="宋体" w:eastAsia="宋体"/>
        </w:rPr>
        <w:t xml:space="preserve">、典型调查  </w:t>
      </w:r>
      <w:r>
        <w:rPr>
          <w:rFonts w:ascii="宋体" w:hAnsi="宋体" w:eastAsia="宋体"/>
        </w:rPr>
        <w:t xml:space="preserve">       C</w:t>
      </w:r>
      <w:r>
        <w:rPr>
          <w:rFonts w:hint="eastAsia" w:ascii="宋体" w:hAnsi="宋体" w:eastAsia="宋体"/>
        </w:rPr>
        <w:t xml:space="preserve">、抽样调查  </w:t>
      </w:r>
      <w:r>
        <w:rPr>
          <w:rFonts w:ascii="宋体" w:hAnsi="宋体" w:eastAsia="宋体"/>
        </w:rPr>
        <w:t xml:space="preserve">    D</w:t>
      </w:r>
      <w:r>
        <w:rPr>
          <w:rFonts w:hint="eastAsia" w:ascii="宋体" w:hAnsi="宋体" w:eastAsia="宋体"/>
        </w:rPr>
        <w:t>、非全面报表</w:t>
      </w:r>
    </w:p>
    <w:p w14:paraId="65DBA5AF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17．对连续型变量(    )。</w:t>
      </w:r>
    </w:p>
    <w:p w14:paraId="36701A71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A、只能编制异距数列</w:t>
      </w:r>
    </w:p>
    <w:p w14:paraId="05B34229">
      <w:pPr>
        <w:spacing w:line="360" w:lineRule="exact"/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B、只能编制单项数列</w:t>
      </w:r>
    </w:p>
    <w:p w14:paraId="48FDE1F5">
      <w:pPr>
        <w:spacing w:line="360" w:lineRule="exact"/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C、只能编制组距数列</w:t>
      </w:r>
    </w:p>
    <w:p w14:paraId="4ED23D48">
      <w:pPr>
        <w:spacing w:line="360" w:lineRule="exact"/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D、根据变量值项数和变动范围大小而决定编制组距数列或单项数列</w:t>
      </w:r>
    </w:p>
    <w:p w14:paraId="7285E5B8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18．统计分组就是对统计总体按（     ）。</w:t>
      </w:r>
    </w:p>
    <w:p w14:paraId="15CAB9A2">
      <w:pPr>
        <w:ind w:firstLine="735" w:firstLineChars="3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、数量标志分组  </w:t>
      </w:r>
      <w:r>
        <w:rPr>
          <w:rFonts w:ascii="宋体" w:hAnsi="宋体" w:eastAsia="宋体"/>
        </w:rPr>
        <w:t xml:space="preserve">    B</w:t>
      </w:r>
      <w:r>
        <w:rPr>
          <w:rFonts w:hint="eastAsia" w:ascii="宋体" w:hAnsi="宋体" w:eastAsia="宋体"/>
        </w:rPr>
        <w:t xml:space="preserve">、品质标志分组 </w:t>
      </w:r>
      <w:r>
        <w:rPr>
          <w:rFonts w:ascii="宋体" w:hAnsi="宋体" w:eastAsia="宋体"/>
        </w:rPr>
        <w:t xml:space="preserve">     </w:t>
      </w:r>
    </w:p>
    <w:p w14:paraId="1D404403">
      <w:pPr>
        <w:ind w:firstLine="735" w:firstLineChars="3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C</w:t>
      </w:r>
      <w:r>
        <w:rPr>
          <w:rFonts w:hint="eastAsia" w:ascii="宋体" w:hAnsi="宋体" w:eastAsia="宋体"/>
        </w:rPr>
        <w:t xml:space="preserve">、某种标志分组  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>D</w:t>
      </w:r>
      <w:r>
        <w:rPr>
          <w:rFonts w:hint="eastAsia" w:ascii="宋体" w:hAnsi="宋体" w:eastAsia="宋体"/>
        </w:rPr>
        <w:t>、所有标志分组</w:t>
      </w:r>
    </w:p>
    <w:p w14:paraId="457DD77E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19．人口总体分为“男”、“女”两组，这是按（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07C0E3A7">
      <w:pPr>
        <w:ind w:firstLine="840" w:firstLineChars="4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、标志分组  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    </w:t>
      </w:r>
      <w:r>
        <w:rPr>
          <w:rFonts w:ascii="宋体" w:hAnsi="宋体" w:eastAsia="宋体"/>
        </w:rPr>
        <w:t>B</w:t>
      </w:r>
      <w:r>
        <w:rPr>
          <w:rFonts w:hint="eastAsia" w:ascii="宋体" w:hAnsi="宋体" w:eastAsia="宋体"/>
        </w:rPr>
        <w:t xml:space="preserve">、指标分组  </w:t>
      </w:r>
      <w:r>
        <w:rPr>
          <w:rFonts w:ascii="宋体" w:hAnsi="宋体" w:eastAsia="宋体"/>
        </w:rPr>
        <w:t xml:space="preserve">    </w:t>
      </w:r>
    </w:p>
    <w:p w14:paraId="0DEA4035">
      <w:pPr>
        <w:ind w:firstLine="630" w:firstLineChars="3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>C</w:t>
      </w:r>
      <w:r>
        <w:rPr>
          <w:rFonts w:hint="eastAsia" w:ascii="宋体" w:hAnsi="宋体" w:eastAsia="宋体"/>
        </w:rPr>
        <w:t xml:space="preserve">、数量标志分组 </w:t>
      </w:r>
      <w:r>
        <w:rPr>
          <w:rFonts w:ascii="宋体" w:hAnsi="宋体" w:eastAsia="宋体"/>
        </w:rPr>
        <w:t xml:space="preserve">    D</w:t>
      </w:r>
      <w:r>
        <w:rPr>
          <w:rFonts w:hint="eastAsia" w:ascii="宋体" w:hAnsi="宋体" w:eastAsia="宋体"/>
        </w:rPr>
        <w:t>、品质标志分组</w:t>
      </w:r>
    </w:p>
    <w:p w14:paraId="6EADF01E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20．用组中值作为组内变量的代表值，是因为（</w:t>
      </w:r>
      <w:r>
        <w:rPr>
          <w:rFonts w:ascii="宋体" w:hAnsi="宋体" w:eastAsia="宋体"/>
        </w:rPr>
        <w:t xml:space="preserve">      </w:t>
      </w:r>
      <w:r>
        <w:rPr>
          <w:rFonts w:hint="eastAsia" w:ascii="宋体" w:hAnsi="宋体" w:eastAsia="宋体"/>
        </w:rPr>
        <w:t>）。</w:t>
      </w:r>
    </w:p>
    <w:p w14:paraId="21E197F3">
      <w:pPr>
        <w:ind w:firstLine="735" w:firstLineChars="3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、组中值更具有说服力  </w:t>
      </w:r>
      <w:r>
        <w:rPr>
          <w:rFonts w:ascii="宋体" w:hAnsi="宋体" w:eastAsia="宋体"/>
        </w:rPr>
        <w:t xml:space="preserve">    B</w:t>
      </w:r>
      <w:r>
        <w:rPr>
          <w:rFonts w:hint="eastAsia" w:ascii="宋体" w:hAnsi="宋体" w:eastAsia="宋体"/>
        </w:rPr>
        <w:t xml:space="preserve">、组中值就是组平均数  </w:t>
      </w:r>
      <w:r>
        <w:rPr>
          <w:rFonts w:ascii="宋体" w:hAnsi="宋体" w:eastAsia="宋体"/>
        </w:rPr>
        <w:t xml:space="preserve">     </w:t>
      </w:r>
    </w:p>
    <w:p w14:paraId="668F123A">
      <w:pPr>
        <w:ind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  </w:t>
      </w:r>
      <w:r>
        <w:rPr>
          <w:rFonts w:ascii="宋体" w:hAnsi="宋体" w:eastAsia="宋体"/>
        </w:rPr>
        <w:t>C</w:t>
      </w:r>
      <w:r>
        <w:rPr>
          <w:rFonts w:hint="eastAsia" w:ascii="宋体" w:hAnsi="宋体" w:eastAsia="宋体"/>
        </w:rPr>
        <w:t xml:space="preserve">、组中值比组平均数更具有代表性  </w:t>
      </w:r>
      <w:r>
        <w:rPr>
          <w:rFonts w:ascii="宋体" w:hAnsi="宋体" w:eastAsia="宋体"/>
        </w:rPr>
        <w:t xml:space="preserve">     D</w:t>
      </w:r>
      <w:r>
        <w:rPr>
          <w:rFonts w:hint="eastAsia" w:ascii="宋体" w:hAnsi="宋体" w:eastAsia="宋体"/>
        </w:rPr>
        <w:t>、不可能得到组平均数</w:t>
      </w:r>
    </w:p>
    <w:p w14:paraId="19BB29D1">
      <w:pPr>
        <w:ind w:left="630" w:leftChars="200" w:hanging="210" w:hanging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21．某外商投资企业按工资水平分为四组：1000元以下，1000~1500元；1500~2000元；2000元以上。第一组和第四组的组中值分别为（</w:t>
      </w:r>
      <w:r>
        <w:rPr>
          <w:rFonts w:ascii="宋体" w:hAnsi="宋体" w:eastAsia="宋体"/>
        </w:rPr>
        <w:t xml:space="preserve">     </w:t>
      </w:r>
      <w:r>
        <w:rPr>
          <w:rFonts w:hint="eastAsia" w:ascii="宋体" w:hAnsi="宋体" w:eastAsia="宋体"/>
        </w:rPr>
        <w:t>）。</w:t>
      </w:r>
    </w:p>
    <w:p w14:paraId="3C3FFC3C">
      <w:pPr>
        <w:ind w:firstLine="735" w:firstLineChars="350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 xml:space="preserve">、750和2500    </w:t>
      </w:r>
      <w:r>
        <w:rPr>
          <w:rFonts w:ascii="宋体" w:hAnsi="宋体" w:eastAsia="宋体"/>
        </w:rPr>
        <w:t xml:space="preserve"> B</w:t>
      </w:r>
      <w:r>
        <w:rPr>
          <w:rFonts w:hint="eastAsia" w:ascii="宋体" w:hAnsi="宋体" w:eastAsia="宋体"/>
        </w:rPr>
        <w:t xml:space="preserve">、800和2250   </w:t>
      </w:r>
      <w:r>
        <w:rPr>
          <w:rFonts w:ascii="宋体" w:hAnsi="宋体" w:eastAsia="宋体"/>
        </w:rPr>
        <w:t xml:space="preserve">   C</w:t>
      </w:r>
      <w:r>
        <w:rPr>
          <w:rFonts w:hint="eastAsia" w:ascii="宋体" w:hAnsi="宋体" w:eastAsia="宋体"/>
        </w:rPr>
        <w:t xml:space="preserve">、800和2500   </w:t>
      </w:r>
      <w:r>
        <w:rPr>
          <w:rFonts w:ascii="宋体" w:hAnsi="宋体" w:eastAsia="宋体"/>
        </w:rPr>
        <w:t xml:space="preserve">    D</w:t>
      </w:r>
      <w:r>
        <w:rPr>
          <w:rFonts w:hint="eastAsia" w:ascii="宋体" w:hAnsi="宋体" w:eastAsia="宋体"/>
        </w:rPr>
        <w:t>、750和2250</w:t>
      </w:r>
    </w:p>
    <w:p w14:paraId="7DBC644F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22．按年龄分组的人口死亡率表现为（     ）。</w:t>
      </w:r>
    </w:p>
    <w:p w14:paraId="3F6114B9">
      <w:pPr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A、钟型分布   B、对称分布    C、</w:t>
      </w:r>
      <w:r>
        <w:rPr>
          <w:rFonts w:ascii="宋体" w:hAnsi="宋体" w:eastAsia="宋体"/>
        </w:rPr>
        <w:t>J</w:t>
      </w:r>
      <w:r>
        <w:rPr>
          <w:rFonts w:hint="eastAsia" w:ascii="宋体" w:hAnsi="宋体" w:eastAsia="宋体"/>
        </w:rPr>
        <w:t>型分布     D、</w:t>
      </w:r>
      <w:r>
        <w:rPr>
          <w:rFonts w:ascii="宋体" w:hAnsi="宋体" w:eastAsia="宋体"/>
        </w:rPr>
        <w:t>U</w:t>
      </w:r>
      <w:r>
        <w:rPr>
          <w:rFonts w:hint="eastAsia" w:ascii="宋体" w:hAnsi="宋体" w:eastAsia="宋体"/>
        </w:rPr>
        <w:t>型分布</w:t>
      </w:r>
    </w:p>
    <w:p w14:paraId="0A64D7F3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23．单项式变量分布数列和组距变量分布数列都必不可少的基本要素是（     ）</w:t>
      </w:r>
    </w:p>
    <w:p w14:paraId="59BD377A">
      <w:pPr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A、组数和组距    B、组限和组中值     C、变量与次数    D、变量和组限</w:t>
      </w:r>
    </w:p>
    <w:p w14:paraId="4B0637FC">
      <w:pPr>
        <w:spacing w:line="360" w:lineRule="exact"/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24．简单分组和复合分组的区别在于(    )。</w:t>
      </w:r>
    </w:p>
    <w:p w14:paraId="489E9144">
      <w:pPr>
        <w:spacing w:line="360" w:lineRule="exact"/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A、分组数目多少不同           B、分组标志的性质不同</w:t>
      </w:r>
    </w:p>
    <w:p w14:paraId="0637CBED">
      <w:pPr>
        <w:spacing w:line="360" w:lineRule="exact"/>
        <w:ind w:firstLine="735" w:firstLineChars="3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C、总体的复杂程度不同         D、分组标志多少不同</w:t>
      </w:r>
    </w:p>
    <w:p w14:paraId="2596FDFE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25．组距、组限、组中值之间关系是（     ）。</w:t>
      </w:r>
    </w:p>
    <w:p w14:paraId="2C9ACA46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A、组中值＝（上限＋下限）÷2   </w:t>
      </w:r>
    </w:p>
    <w:p w14:paraId="494EA078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B、组距＝（上限－下限）÷2</w:t>
      </w:r>
    </w:p>
    <w:p w14:paraId="686EE88B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C、组中值＝（上限＋下限）×2        </w:t>
      </w:r>
    </w:p>
    <w:p w14:paraId="01DC0B3F">
      <w:pPr>
        <w:spacing w:line="360" w:lineRule="exact"/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D、组限＝组中值÷2</w:t>
      </w:r>
    </w:p>
    <w:p w14:paraId="71A80ED4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26．总量指标具有的一个显著特点是(    )。  </w:t>
      </w:r>
    </w:p>
    <w:p w14:paraId="574DDBE5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A、指标数值的大小随总体范围的扩大而增加</w:t>
      </w:r>
    </w:p>
    <w:p w14:paraId="60F9BAEE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B、指标数值的大小随总体范围的扩大而减少</w:t>
      </w:r>
    </w:p>
    <w:p w14:paraId="67851506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C、指标数值的大小随总体范围的减少而增加</w:t>
      </w:r>
    </w:p>
    <w:p w14:paraId="77847BD7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D、指标数值的大小与总体范围的大小没有直接的联系</w:t>
      </w:r>
    </w:p>
    <w:p w14:paraId="308FE031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27．商品库存量是（    ）。</w:t>
      </w:r>
    </w:p>
    <w:p w14:paraId="1A987FA9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A、时期指标         B、时点指标</w:t>
      </w:r>
    </w:p>
    <w:p w14:paraId="67663149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C、相对指标         D、平均指标</w:t>
      </w:r>
    </w:p>
    <w:p w14:paraId="567DB4E1">
      <w:pPr>
        <w:ind w:firstLine="42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</w:rPr>
        <w:t>28．</w:t>
      </w:r>
      <w:r>
        <w:rPr>
          <w:rFonts w:hint="eastAsia" w:ascii="宋体" w:hAnsi="宋体" w:eastAsia="宋体"/>
          <w:bCs/>
        </w:rPr>
        <w:t>按反映的时间状况不同，总量指标可分为</w:t>
      </w:r>
      <w:r>
        <w:rPr>
          <w:rFonts w:hint="eastAsia" w:ascii="宋体" w:hAnsi="宋体" w:eastAsia="宋体"/>
        </w:rPr>
        <w:t>（    ）。</w:t>
      </w:r>
    </w:p>
    <w:p w14:paraId="2F910324">
      <w:pPr>
        <w:ind w:firstLine="630" w:firstLineChars="30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A、时间指标和时点指标          B、时点指标和时期指标</w:t>
      </w:r>
    </w:p>
    <w:p w14:paraId="69324907">
      <w:pPr>
        <w:ind w:firstLine="630" w:firstLineChars="30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C、时期指标和时间指标          D、实物指标和价值指标</w:t>
      </w:r>
    </w:p>
    <w:p w14:paraId="49288049">
      <w:pPr>
        <w:ind w:left="420" w:left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29．20</w:t>
      </w:r>
      <w:r>
        <w:rPr>
          <w:rFonts w:ascii="宋体" w:hAnsi="宋体" w:eastAsia="宋体"/>
        </w:rPr>
        <w:t>1</w:t>
      </w:r>
      <w:r>
        <w:rPr>
          <w:rFonts w:hint="eastAsia" w:ascii="宋体" w:hAnsi="宋体" w:eastAsia="宋体"/>
        </w:rPr>
        <w:t>6年，某国人均粮食产量393.10公斤，人均棉花产量3.97公斤，人均国民生产总值为1558元，人均国民收入1271元它们是（    ）。</w:t>
      </w:r>
    </w:p>
    <w:p w14:paraId="31CE5C31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A、结构相结指标       B、比较相对指标</w:t>
      </w:r>
    </w:p>
    <w:p w14:paraId="54B39E50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C、比例相对指标       D、强度相对指标</w:t>
      </w:r>
    </w:p>
    <w:p w14:paraId="09CD4D17">
      <w:pPr>
        <w:ind w:left="420" w:left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30．若企业全员劳动生产率计划规定提高4.5％，实际执行结果提高了6％，则全员劳动生产率的计划完成程度相对指标为多少，超额完成多少（    ）。</w:t>
      </w:r>
    </w:p>
    <w:p w14:paraId="24131FA8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A、133.33％、33.33％      B、101.44％、1.44％</w:t>
      </w:r>
    </w:p>
    <w:p w14:paraId="0CB241A2">
      <w:pPr>
        <w:ind w:firstLine="42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  C、101.60％、1.60％       D、98.43％、</w:t>
      </w:r>
      <w:r>
        <w:rPr>
          <w:rFonts w:ascii="宋体" w:hAnsi="宋体" w:eastAsia="宋体"/>
        </w:rPr>
        <w:t>–</w:t>
      </w:r>
      <w:r>
        <w:rPr>
          <w:rFonts w:hint="eastAsia" w:ascii="宋体" w:hAnsi="宋体" w:eastAsia="宋体"/>
        </w:rPr>
        <w:t>1.57％</w:t>
      </w:r>
    </w:p>
    <w:p w14:paraId="5E3E9BDE">
      <w:pPr>
        <w:rPr>
          <w:rFonts w:ascii="黑体" w:eastAsia="黑体"/>
          <w:b/>
          <w:bCs/>
        </w:rPr>
      </w:pPr>
    </w:p>
    <w:p w14:paraId="5C9BA6BE">
      <w:pPr>
        <w:rPr>
          <w:rFonts w:ascii="黑体" w:eastAsia="黑体"/>
          <w:b/>
          <w:bCs/>
        </w:rPr>
      </w:pPr>
      <w:r>
        <w:rPr>
          <w:rFonts w:hint="eastAsia" w:ascii="黑体" w:eastAsia="黑体"/>
          <w:b/>
          <w:bCs/>
        </w:rPr>
        <w:t>二、简答题</w:t>
      </w:r>
    </w:p>
    <w:p w14:paraId="5A58C02E">
      <w:pPr>
        <w:spacing w:line="360" w:lineRule="exact"/>
        <w:ind w:left="359" w:leftChars="171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1．统计标志与统计指标的区别与联系。</w:t>
      </w:r>
    </w:p>
    <w:p w14:paraId="19D199E7">
      <w:pPr>
        <w:spacing w:line="360" w:lineRule="exact"/>
        <w:ind w:left="359" w:leftChars="171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．</w:t>
      </w:r>
      <w:r>
        <w:rPr>
          <w:rFonts w:hint="eastAsia"/>
        </w:rPr>
        <w:t>如何理解统计的涵义及其相互之间的关系</w:t>
      </w:r>
      <w:r>
        <w:t>?</w:t>
      </w:r>
    </w:p>
    <w:p w14:paraId="1909E9B1">
      <w:pPr>
        <w:spacing w:line="360" w:lineRule="exact"/>
        <w:ind w:left="359" w:leftChars="171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．</w:t>
      </w:r>
      <w:r>
        <w:rPr>
          <w:rFonts w:hint="eastAsia"/>
        </w:rPr>
        <w:t>简述标志变异指标及其作用。</w:t>
      </w:r>
    </w:p>
    <w:p w14:paraId="2C56FCAD">
      <w:pPr>
        <w:spacing w:line="360" w:lineRule="exact"/>
        <w:ind w:left="359" w:leftChars="171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．简述统计数据资料的来源渠道。</w:t>
      </w:r>
    </w:p>
    <w:p w14:paraId="2028365E">
      <w:pPr>
        <w:ind w:left="359" w:leftChars="171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．作为一个完整的统计调查方案，其主要内容一般应包括哪些方面</w:t>
      </w:r>
      <w:r>
        <w:rPr>
          <w:rFonts w:ascii="宋体" w:hAnsi="宋体" w:eastAsia="宋体"/>
        </w:rPr>
        <w:t>?</w:t>
      </w:r>
    </w:p>
    <w:p w14:paraId="313B76F4">
      <w:pPr>
        <w:spacing w:line="360" w:lineRule="exact"/>
        <w:rPr>
          <w:rFonts w:ascii="黑体" w:eastAsia="黑体"/>
          <w:b/>
          <w:bCs/>
        </w:rPr>
      </w:pPr>
    </w:p>
    <w:p w14:paraId="00107125">
      <w:pPr>
        <w:spacing w:line="360" w:lineRule="exact"/>
        <w:rPr>
          <w:rFonts w:eastAsia="黑体"/>
          <w:b/>
          <w:bCs/>
        </w:rPr>
      </w:pPr>
      <w:r>
        <w:rPr>
          <w:rFonts w:hint="eastAsia" w:ascii="黑体" w:eastAsia="黑体"/>
          <w:b/>
          <w:bCs/>
        </w:rPr>
        <w:t>三、计算题</w:t>
      </w:r>
    </w:p>
    <w:p w14:paraId="301A4E48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1．从某市400户个体饮食店中抽取10%进行月营业额调查，样本资料如下：</w:t>
      </w:r>
    </w:p>
    <w:tbl>
      <w:tblPr>
        <w:tblStyle w:val="8"/>
        <w:tblW w:w="0" w:type="auto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3"/>
        <w:gridCol w:w="3767"/>
      </w:tblGrid>
      <w:tr w14:paraId="21E1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tcBorders>
              <w:top w:val="single" w:color="auto" w:sz="12" w:space="0"/>
              <w:left w:val="nil"/>
            </w:tcBorders>
          </w:tcPr>
          <w:p w14:paraId="7C39E4F0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月均营业额（万元）</w:t>
            </w:r>
          </w:p>
        </w:tc>
        <w:tc>
          <w:tcPr>
            <w:tcW w:w="3767" w:type="dxa"/>
            <w:tcBorders>
              <w:top w:val="single" w:color="auto" w:sz="12" w:space="0"/>
              <w:right w:val="nil"/>
            </w:tcBorders>
          </w:tcPr>
          <w:p w14:paraId="5410C1A6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户数</w:t>
            </w:r>
          </w:p>
        </w:tc>
      </w:tr>
      <w:tr w14:paraId="414A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613" w:type="dxa"/>
            <w:tcBorders>
              <w:left w:val="nil"/>
            </w:tcBorders>
          </w:tcPr>
          <w:p w14:paraId="710A2C79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10以下</w:t>
            </w:r>
          </w:p>
          <w:p w14:paraId="2E590416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10——20</w:t>
            </w:r>
          </w:p>
          <w:p w14:paraId="27FE89A6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20——30</w:t>
            </w:r>
          </w:p>
          <w:p w14:paraId="6AF36DFC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30——40</w:t>
            </w:r>
          </w:p>
          <w:p w14:paraId="17CF3DBB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40——50</w:t>
            </w:r>
          </w:p>
          <w:p w14:paraId="047FF90B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50以上</w:t>
            </w:r>
          </w:p>
        </w:tc>
        <w:tc>
          <w:tcPr>
            <w:tcW w:w="3767" w:type="dxa"/>
            <w:tcBorders>
              <w:right w:val="nil"/>
            </w:tcBorders>
          </w:tcPr>
          <w:p w14:paraId="3C81C0C3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  <w:p w14:paraId="58CCC14B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  <w:p w14:paraId="42204CE3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</w:t>
            </w:r>
          </w:p>
          <w:p w14:paraId="6C3276DB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16</w:t>
            </w:r>
          </w:p>
          <w:p w14:paraId="670699F4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  <w:p w14:paraId="034D2326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</w:tr>
      <w:tr w14:paraId="585E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tcBorders>
              <w:left w:val="nil"/>
              <w:bottom w:val="single" w:color="auto" w:sz="12" w:space="0"/>
            </w:tcBorders>
          </w:tcPr>
          <w:p w14:paraId="5498D768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合计</w:t>
            </w:r>
          </w:p>
        </w:tc>
        <w:tc>
          <w:tcPr>
            <w:tcW w:w="3767" w:type="dxa"/>
            <w:tcBorders>
              <w:bottom w:val="single" w:color="auto" w:sz="12" w:space="0"/>
              <w:right w:val="nil"/>
            </w:tcBorders>
          </w:tcPr>
          <w:p w14:paraId="068C8887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40</w:t>
            </w:r>
          </w:p>
        </w:tc>
      </w:tr>
    </w:tbl>
    <w:p w14:paraId="695D755D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试计算：</w:t>
      </w:r>
    </w:p>
    <w:p w14:paraId="347231C7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⑴月营业额的抽样标准误。</w:t>
      </w:r>
    </w:p>
    <w:p w14:paraId="1BEC6308">
      <w:pPr>
        <w:spacing w:line="36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⑵在95%的概率保证下，全体个体饮食店月均营业额的置信区间。</w:t>
      </w:r>
    </w:p>
    <w:p w14:paraId="79FFA0B3">
      <w:pPr>
        <w:spacing w:line="360" w:lineRule="auto"/>
        <w:jc w:val="lef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⑶以同样的概率保证，全体个体饮食店月营业总额的置信区间。</w:t>
      </w:r>
    </w:p>
    <w:p w14:paraId="6646AEC3">
      <w:pPr>
        <w:rPr>
          <w:rFonts w:hint="eastAsia" w:ascii="宋体" w:hAnsi="宋体" w:eastAsia="宋体"/>
        </w:rPr>
      </w:pPr>
    </w:p>
    <w:p w14:paraId="0B31B1C9">
      <w:pPr>
        <w:rPr>
          <w:rFonts w:hint="eastAsia" w:ascii="宋体" w:hAnsi="宋体" w:eastAsia="宋体"/>
        </w:rPr>
      </w:pPr>
    </w:p>
    <w:p w14:paraId="1C3B90E2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某市几种主要副食品价格和销售量的资料如下：</w:t>
      </w:r>
    </w:p>
    <w:p w14:paraId="3431E5ED">
      <w:pPr>
        <w:rPr>
          <w:rFonts w:hint="eastAsia" w:ascii="宋体" w:hAnsi="宋体" w:eastAsia="宋体"/>
        </w:rPr>
      </w:pPr>
    </w:p>
    <w:tbl>
      <w:tblPr>
        <w:tblStyle w:val="8"/>
        <w:tblW w:w="0" w:type="auto"/>
        <w:tblInd w:w="1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080"/>
        <w:gridCol w:w="1080"/>
        <w:gridCol w:w="1080"/>
        <w:gridCol w:w="1065"/>
      </w:tblGrid>
      <w:tr w14:paraId="2BC3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95" w:type="dxa"/>
          </w:tcPr>
          <w:p w14:paraId="794E74EF">
            <w:pPr>
              <w:ind w:left="-60"/>
              <w:rPr>
                <w:rFonts w:hint="eastAsia" w:ascii="宋体" w:hAnsi="宋体" w:eastAsia="宋体"/>
              </w:rPr>
            </w:pPr>
          </w:p>
        </w:tc>
        <w:tc>
          <w:tcPr>
            <w:tcW w:w="2160" w:type="dxa"/>
            <w:gridSpan w:val="2"/>
          </w:tcPr>
          <w:p w14:paraId="51E8EBBC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    基   期</w:t>
            </w:r>
          </w:p>
        </w:tc>
        <w:tc>
          <w:tcPr>
            <w:tcW w:w="2145" w:type="dxa"/>
            <w:gridSpan w:val="2"/>
          </w:tcPr>
          <w:p w14:paraId="6FA86F53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  报  告   期</w:t>
            </w:r>
          </w:p>
        </w:tc>
      </w:tr>
      <w:tr w14:paraId="7DC3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95" w:type="dxa"/>
          </w:tcPr>
          <w:p w14:paraId="0D3C0DA3">
            <w:pPr>
              <w:ind w:left="-60"/>
              <w:rPr>
                <w:rFonts w:hint="eastAsia" w:ascii="宋体" w:hAnsi="宋体" w:eastAsia="宋体"/>
              </w:rPr>
            </w:pPr>
          </w:p>
        </w:tc>
        <w:tc>
          <w:tcPr>
            <w:tcW w:w="1080" w:type="dxa"/>
          </w:tcPr>
          <w:p w14:paraId="53E3E89A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零售价</w:t>
            </w:r>
          </w:p>
          <w:p w14:paraId="695F333C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(元/公斤)</w:t>
            </w:r>
          </w:p>
        </w:tc>
        <w:tc>
          <w:tcPr>
            <w:tcW w:w="1080" w:type="dxa"/>
          </w:tcPr>
          <w:p w14:paraId="043D7618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销售量</w:t>
            </w:r>
          </w:p>
          <w:p w14:paraId="44E81C68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(万吨)</w:t>
            </w:r>
          </w:p>
        </w:tc>
        <w:tc>
          <w:tcPr>
            <w:tcW w:w="1080" w:type="dxa"/>
          </w:tcPr>
          <w:p w14:paraId="1796A9A2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零售价</w:t>
            </w:r>
          </w:p>
          <w:p w14:paraId="09F67C41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(元/公斤)</w:t>
            </w:r>
          </w:p>
        </w:tc>
        <w:tc>
          <w:tcPr>
            <w:tcW w:w="1065" w:type="dxa"/>
          </w:tcPr>
          <w:p w14:paraId="50097944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销售量</w:t>
            </w:r>
          </w:p>
          <w:p w14:paraId="167E13A0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(万吨)</w:t>
            </w:r>
          </w:p>
        </w:tc>
      </w:tr>
      <w:tr w14:paraId="284D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095" w:type="dxa"/>
          </w:tcPr>
          <w:p w14:paraId="55D7AAB5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蔬菜</w:t>
            </w:r>
          </w:p>
          <w:p w14:paraId="4DBCC7BB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猪肉</w:t>
            </w:r>
          </w:p>
          <w:p w14:paraId="5E4732F0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鲜蛋</w:t>
            </w:r>
          </w:p>
          <w:p w14:paraId="6C7A1181">
            <w:pPr>
              <w:ind w:left="-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水产品</w:t>
            </w:r>
          </w:p>
        </w:tc>
        <w:tc>
          <w:tcPr>
            <w:tcW w:w="1080" w:type="dxa"/>
          </w:tcPr>
          <w:p w14:paraId="21FE666B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0.8</w:t>
            </w:r>
          </w:p>
          <w:p w14:paraId="37ABE7B8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6.4</w:t>
            </w:r>
          </w:p>
          <w:p w14:paraId="58E5574F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4.4</w:t>
            </w:r>
          </w:p>
          <w:p w14:paraId="715346E4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8.5</w:t>
            </w:r>
          </w:p>
        </w:tc>
        <w:tc>
          <w:tcPr>
            <w:tcW w:w="1080" w:type="dxa"/>
          </w:tcPr>
          <w:p w14:paraId="22D386D3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5.00</w:t>
            </w:r>
          </w:p>
          <w:p w14:paraId="27E81902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4.46</w:t>
            </w:r>
          </w:p>
          <w:p w14:paraId="0E1418BA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1.20</w:t>
            </w:r>
          </w:p>
          <w:p w14:paraId="3405577C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1.15</w:t>
            </w:r>
          </w:p>
        </w:tc>
        <w:tc>
          <w:tcPr>
            <w:tcW w:w="1080" w:type="dxa"/>
          </w:tcPr>
          <w:p w14:paraId="4BFA0790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0.9</w:t>
            </w:r>
          </w:p>
          <w:p w14:paraId="5200FF25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7.0</w:t>
            </w:r>
          </w:p>
          <w:p w14:paraId="0B49147F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4.8</w:t>
            </w:r>
          </w:p>
          <w:p w14:paraId="0DA40EC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10.0</w:t>
            </w:r>
          </w:p>
        </w:tc>
        <w:tc>
          <w:tcPr>
            <w:tcW w:w="1065" w:type="dxa"/>
          </w:tcPr>
          <w:p w14:paraId="69D6A195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5.20</w:t>
            </w:r>
          </w:p>
          <w:p w14:paraId="6A01B60E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5.52</w:t>
            </w:r>
          </w:p>
          <w:p w14:paraId="5EB22AA0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1.15</w:t>
            </w:r>
          </w:p>
          <w:p w14:paraId="741A1968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1.30</w:t>
            </w:r>
          </w:p>
        </w:tc>
      </w:tr>
    </w:tbl>
    <w:p w14:paraId="146853BE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试计算：</w:t>
      </w:r>
    </w:p>
    <w:p w14:paraId="47772DC7">
      <w:pPr>
        <w:rPr>
          <w:rFonts w:hint="eastAsia" w:ascii="宋体" w:hAnsi="宋体"/>
        </w:rPr>
      </w:pPr>
      <w:r>
        <w:rPr>
          <w:rFonts w:hint="eastAsia" w:ascii="宋体" w:hAnsi="宋体" w:eastAsia="宋体"/>
        </w:rPr>
        <w:t>⑴各</w:t>
      </w:r>
      <w:r>
        <w:rPr>
          <w:rFonts w:hint="eastAsia" w:ascii="宋体" w:hAnsi="宋体"/>
        </w:rPr>
        <w:t>商品零售物价的个体指数；</w:t>
      </w:r>
    </w:p>
    <w:p w14:paraId="732705E8">
      <w:pPr>
        <w:spacing w:line="360" w:lineRule="auto"/>
        <w:jc w:val="lef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⑵四种商品物价总指数；销售量总指数。</w:t>
      </w:r>
    </w:p>
    <w:p w14:paraId="60D73C68">
      <w:pPr>
        <w:rPr>
          <w:rFonts w:hint="eastAsia" w:ascii="宋体" w:hAnsi="宋体" w:eastAsia="宋体"/>
          <w:color w:val="000000"/>
          <w:szCs w:val="21"/>
        </w:rPr>
      </w:pPr>
      <w:r>
        <w:rPr>
          <w:rFonts w:hint="eastAsia" w:ascii="宋体" w:hAnsi="宋体" w:eastAsia="宋体"/>
        </w:rPr>
        <w:t>3.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color w:val="000000"/>
          <w:szCs w:val="21"/>
        </w:rPr>
        <w:t>某企业历年产值资料如下（单位：亿元）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686"/>
        <w:gridCol w:w="714"/>
        <w:gridCol w:w="658"/>
        <w:gridCol w:w="644"/>
        <w:gridCol w:w="728"/>
        <w:gridCol w:w="658"/>
        <w:gridCol w:w="643"/>
      </w:tblGrid>
      <w:tr w14:paraId="55D65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53AF2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年</w:t>
            </w:r>
            <w:r>
              <w:rPr>
                <w:rFonts w:ascii="宋体" w:hAnsi="宋体" w:eastAsia="宋体"/>
                <w:color w:val="000000"/>
                <w:szCs w:val="21"/>
              </w:rPr>
              <w:t xml:space="preserve">     份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33599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</w:t>
            </w:r>
            <w:r>
              <w:rPr>
                <w:rFonts w:ascii="宋体" w:hAnsi="宋体" w:eastAsia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8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C06B3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</w:t>
            </w:r>
            <w:r>
              <w:rPr>
                <w:rFonts w:ascii="宋体" w:hAnsi="宋体" w:eastAsia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9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9CBE2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2020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F6230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2021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6910D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2022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74962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20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23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70E24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2024</w:t>
            </w:r>
          </w:p>
        </w:tc>
      </w:tr>
      <w:tr w14:paraId="5B2AF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DA909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产值（亿元）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A8AFF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10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33279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12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443FE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5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140A9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8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A87FB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20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F9A4D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24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F4807">
            <w:pPr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28</w:t>
            </w:r>
          </w:p>
        </w:tc>
      </w:tr>
    </w:tbl>
    <w:p w14:paraId="1A2D614F">
      <w:pPr>
        <w:adjustRightInd w:val="0"/>
        <w:snapToGrid w:val="0"/>
        <w:ind w:left="840" w:hanging="840" w:hangingChars="400"/>
        <w:jc w:val="left"/>
        <w:rPr>
          <w:rFonts w:hint="eastAsia" w:ascii="宋体" w:hAnsi="宋体" w:eastAsia="宋体"/>
          <w:color w:val="000000"/>
          <w:szCs w:val="21"/>
        </w:rPr>
      </w:pPr>
      <w:r>
        <w:rPr>
          <w:rFonts w:hint="eastAsia" w:ascii="宋体" w:hAnsi="宋体" w:eastAsia="宋体"/>
          <w:color w:val="000000"/>
          <w:szCs w:val="21"/>
        </w:rPr>
        <w:t>要求：分别用最小平方法的普通法配合直线方程，并预测该地区</w:t>
      </w:r>
      <w:r>
        <w:rPr>
          <w:rFonts w:ascii="宋体" w:hAnsi="宋体" w:eastAsia="宋体"/>
          <w:color w:val="000000"/>
          <w:szCs w:val="21"/>
        </w:rPr>
        <w:t>20</w:t>
      </w:r>
      <w:r>
        <w:rPr>
          <w:rFonts w:hint="eastAsia" w:ascii="宋体" w:hAnsi="宋体" w:eastAsia="宋体"/>
          <w:color w:val="000000"/>
          <w:szCs w:val="21"/>
        </w:rPr>
        <w:t>25</w:t>
      </w:r>
      <w:r>
        <w:rPr>
          <w:rFonts w:ascii="宋体" w:hAnsi="宋体" w:eastAsia="宋体"/>
          <w:color w:val="000000"/>
          <w:szCs w:val="21"/>
        </w:rPr>
        <w:t>年这种产品可能达到的产</w:t>
      </w:r>
      <w:r>
        <w:rPr>
          <w:rFonts w:hint="eastAsia" w:ascii="宋体" w:hAnsi="宋体" w:eastAsia="宋体"/>
          <w:color w:val="000000"/>
          <w:szCs w:val="21"/>
        </w:rPr>
        <w:t>值</w:t>
      </w:r>
      <w:r>
        <w:rPr>
          <w:rFonts w:ascii="宋体" w:hAnsi="宋体" w:eastAsia="宋体"/>
          <w:color w:val="000000"/>
          <w:szCs w:val="21"/>
        </w:rPr>
        <w:t>。</w:t>
      </w:r>
    </w:p>
    <w:p w14:paraId="3589F3E9">
      <w:pPr>
        <w:rPr>
          <w:rFonts w:ascii="宋体" w:hAnsi="宋体" w:eastAsia="宋体"/>
          <w:szCs w:val="21"/>
        </w:rPr>
      </w:pPr>
    </w:p>
    <w:p w14:paraId="53733F1D">
      <w:pPr>
        <w:spacing w:line="360" w:lineRule="auto"/>
        <w:ind w:firstLine="420"/>
        <w:jc w:val="left"/>
        <w:rPr>
          <w:rFonts w:hint="eastAsia" w:ascii="宋体" w:hAnsi="宋体" w:eastAsia="宋体"/>
          <w:szCs w:val="21"/>
        </w:rPr>
      </w:pPr>
    </w:p>
    <w:p w14:paraId="62416901">
      <w:pPr>
        <w:spacing w:line="360" w:lineRule="auto"/>
        <w:jc w:val="left"/>
        <w:rPr>
          <w:rFonts w:hint="eastAsia" w:ascii="宋体" w:hAnsi="宋体" w:eastAsia="宋体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47510C18">
        <w:pPr>
          <w:pStyle w:val="5"/>
        </w:pPr>
        <w:r>
          <w:rPr>
            <w:lang w:val="zh-CN"/>
          </w:rPr>
          <w:t>[键入文字]</w:t>
        </w:r>
      </w:p>
    </w:sdtContent>
  </w:sdt>
  <w:p w14:paraId="0B49C1F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9281E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4004D187">
    <w:pPr>
      <w:pStyle w:val="5"/>
    </w:pPr>
  </w:p>
  <w:p w14:paraId="13E6FE97"/>
  <w:p w14:paraId="1FC19277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B7266"/>
    <w:rsid w:val="000C229D"/>
    <w:rsid w:val="000C58AD"/>
    <w:rsid w:val="000F22F0"/>
    <w:rsid w:val="00117B2B"/>
    <w:rsid w:val="001C3FB3"/>
    <w:rsid w:val="001D53D9"/>
    <w:rsid w:val="001E0E82"/>
    <w:rsid w:val="001E2AAE"/>
    <w:rsid w:val="00225D0F"/>
    <w:rsid w:val="00242423"/>
    <w:rsid w:val="00255F8E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4B72F7"/>
    <w:rsid w:val="00515FAA"/>
    <w:rsid w:val="00531F7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93AC2"/>
    <w:rsid w:val="006C4351"/>
    <w:rsid w:val="0071135E"/>
    <w:rsid w:val="007130F0"/>
    <w:rsid w:val="007403E5"/>
    <w:rsid w:val="00746DC9"/>
    <w:rsid w:val="00754E34"/>
    <w:rsid w:val="0075689F"/>
    <w:rsid w:val="00761C1C"/>
    <w:rsid w:val="007647A9"/>
    <w:rsid w:val="007A5A57"/>
    <w:rsid w:val="007B524B"/>
    <w:rsid w:val="007C6F66"/>
    <w:rsid w:val="00843086"/>
    <w:rsid w:val="00865FC5"/>
    <w:rsid w:val="0088758B"/>
    <w:rsid w:val="008C3C49"/>
    <w:rsid w:val="00907372"/>
    <w:rsid w:val="009755B3"/>
    <w:rsid w:val="009D5C44"/>
    <w:rsid w:val="009E43F5"/>
    <w:rsid w:val="00A02CEE"/>
    <w:rsid w:val="00A34B9B"/>
    <w:rsid w:val="00A47DCA"/>
    <w:rsid w:val="00A62232"/>
    <w:rsid w:val="00A84193"/>
    <w:rsid w:val="00A85CF5"/>
    <w:rsid w:val="00A947A8"/>
    <w:rsid w:val="00AA1632"/>
    <w:rsid w:val="00AA64DB"/>
    <w:rsid w:val="00AE5116"/>
    <w:rsid w:val="00B1108F"/>
    <w:rsid w:val="00B269E9"/>
    <w:rsid w:val="00B358AB"/>
    <w:rsid w:val="00B36FA2"/>
    <w:rsid w:val="00B75360"/>
    <w:rsid w:val="00B80716"/>
    <w:rsid w:val="00BA6041"/>
    <w:rsid w:val="00C142AE"/>
    <w:rsid w:val="00C26E9D"/>
    <w:rsid w:val="00C46B3C"/>
    <w:rsid w:val="00CB10CC"/>
    <w:rsid w:val="00CC255C"/>
    <w:rsid w:val="00CD06FD"/>
    <w:rsid w:val="00D458E5"/>
    <w:rsid w:val="00DF4CA4"/>
    <w:rsid w:val="00E06366"/>
    <w:rsid w:val="00E256C7"/>
    <w:rsid w:val="00E26DF1"/>
    <w:rsid w:val="00E43165"/>
    <w:rsid w:val="00E503C7"/>
    <w:rsid w:val="00E510DC"/>
    <w:rsid w:val="00E7135A"/>
    <w:rsid w:val="00E92617"/>
    <w:rsid w:val="00EB21F1"/>
    <w:rsid w:val="00EE49E0"/>
    <w:rsid w:val="00F421FF"/>
    <w:rsid w:val="00F61706"/>
    <w:rsid w:val="00F94223"/>
    <w:rsid w:val="00FC3335"/>
    <w:rsid w:val="00FD19C2"/>
    <w:rsid w:val="6E6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Plain Text"/>
    <w:basedOn w:val="1"/>
    <w:link w:val="19"/>
    <w:semiHidden/>
    <w:unhideWhenUsed/>
    <w:uiPriority w:val="99"/>
    <w:rPr>
      <w:rFonts w:hAnsi="Courier New" w:cs="Courier New" w:asciiTheme="minorEastAsia"/>
    </w:r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4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9">
    <w:name w:val="Table Grid"/>
    <w:basedOn w:val="8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footnote reference"/>
    <w:basedOn w:val="10"/>
    <w:qFormat/>
    <w:uiPriority w:val="0"/>
    <w:rPr>
      <w:vertAlign w:val="superscript"/>
    </w:rPr>
  </w:style>
  <w:style w:type="character" w:customStyle="1" w:styleId="13">
    <w:name w:val="页脚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脚注文本 字符"/>
    <w:basedOn w:val="10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10"/>
    <w:link w:val="4"/>
    <w:semiHidden/>
    <w:uiPriority w:val="99"/>
    <w:rPr>
      <w:sz w:val="18"/>
      <w:szCs w:val="18"/>
    </w:rPr>
  </w:style>
  <w:style w:type="character" w:customStyle="1" w:styleId="16">
    <w:name w:val="页眉 字符"/>
    <w:basedOn w:val="10"/>
    <w:link w:val="6"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8">
    <w:name w:val="正文文本 字符"/>
    <w:basedOn w:val="10"/>
    <w:link w:val="2"/>
    <w:uiPriority w:val="0"/>
    <w:rPr>
      <w:rFonts w:ascii="Times New Roman" w:hAnsi="Times New Roman" w:eastAsia="宋体" w:cs="Times New Roman"/>
      <w:szCs w:val="24"/>
    </w:rPr>
  </w:style>
  <w:style w:type="character" w:customStyle="1" w:styleId="19">
    <w:name w:val="纯文本 字符"/>
    <w:basedOn w:val="10"/>
    <w:link w:val="3"/>
    <w:semiHidden/>
    <w:uiPriority w:val="99"/>
    <w:rPr>
      <w:rFonts w:hAnsi="Courier New" w:cs="Courier New" w:asciiTheme="minorEastAsi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31BCEE37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0C229D"/>
    <w:rsid w:val="001079AB"/>
    <w:rsid w:val="00177EA6"/>
    <w:rsid w:val="002A7542"/>
    <w:rsid w:val="002D21A6"/>
    <w:rsid w:val="0034535A"/>
    <w:rsid w:val="003C1F6B"/>
    <w:rsid w:val="00413D6F"/>
    <w:rsid w:val="0050547A"/>
    <w:rsid w:val="00511ADE"/>
    <w:rsid w:val="005662FC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A84193"/>
    <w:rsid w:val="00B45D5C"/>
    <w:rsid w:val="00B5183B"/>
    <w:rsid w:val="00B647F5"/>
    <w:rsid w:val="00C16A6C"/>
    <w:rsid w:val="00C45A0C"/>
    <w:rsid w:val="00C57215"/>
    <w:rsid w:val="00C957F4"/>
    <w:rsid w:val="00E300D9"/>
    <w:rsid w:val="00E510DC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3565</Words>
  <Characters>4143</Characters>
  <Lines>203</Lines>
  <Paragraphs>291</Paragraphs>
  <TotalTime>118</TotalTime>
  <ScaleCrop>false</ScaleCrop>
  <LinksUpToDate>false</LinksUpToDate>
  <CharactersWithSpaces>5217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2025-11-08T06:29:44Z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5D97FD0CB1B44C76B43101268B5B4FC9_12</vt:lpwstr>
  </property>
</Properties>
</file>