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中国古代学上复习资料</w:t>
      </w:r>
    </w:p>
    <w:p>
      <w:pPr>
        <w:spacing w:line="400" w:lineRule="atLeast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一、选择题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1．王充名作《论衡》的基本精神是（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）。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A、重农务本     B、独尊儒术    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C、大一统    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D、疾虚妄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2．刘熙载《艺概》论其“虽气味已是东京，然尔雅温厚”的作品是（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）。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A、《汉书》   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B、《论衡》   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C、《潜夫论》    D、《新书》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3．“感于哀乐，缘事而发”是对（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）的基本精神的评价。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 xml:space="preserve">、楚辞    </w:t>
      </w:r>
      <w:r>
        <w:rPr>
          <w:rFonts w:hint="eastAsia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B、《史记》    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C、汉赋    </w:t>
      </w:r>
      <w:r>
        <w:rPr>
          <w:rFonts w:hint="eastAsia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D、汉乐府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outlineLvl w:val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4.下列作品中内容不属于同一类别的是（  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）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A、《听颖师弹琴》  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1"/>
          <w:szCs w:val="21"/>
        </w:rPr>
        <w:t>B、《李凭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"http://www.sogou.com/sogoupedia?query=%F3%ED"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Style w:val="7"/>
          <w:rFonts w:hint="eastAsia" w:ascii="宋体" w:hAnsi="宋体" w:eastAsia="宋体" w:cs="宋体"/>
          <w:sz w:val="21"/>
          <w:szCs w:val="21"/>
        </w:rPr>
        <w:t>箜</w:t>
      </w:r>
      <w:r>
        <w:rPr>
          <w:rStyle w:val="7"/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 xml:space="preserve">篌引》 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C、《子夜吴歌》 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1"/>
          <w:szCs w:val="21"/>
        </w:rPr>
        <w:t>D、《琵琶行》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5.下列表述中不符合李白诗歌特点的有（    ）。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A、常对客观物象和具体事件作细致的描述  </w:t>
      </w:r>
      <w:r>
        <w:rPr>
          <w:rFonts w:hint="eastAsia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B、喷发式的抒情方式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C、诗歌中写得最多的是白色    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D、壮美与优美并存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6.下列作品不属于李贺的有（    ）。    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A、《梦天》   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B、《金铜仙人辞汉歌》 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400" w:lineRule="atLeast"/>
        <w:ind w:lef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C、《雁门太守行》 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 D、《听颖师弹琴》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200" w:lineRule="atLeast"/>
        <w:ind w:lef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7.“低头弄莲子，莲子清如水”用了三种修辞手法（ 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 ）。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200" w:lineRule="atLeast"/>
        <w:ind w:lef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 xml:space="preserve">比喻、谐音、重叠  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比喻、谐音、拟人 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157" w:afterLines="50" w:line="200" w:lineRule="atLeast"/>
        <w:ind w:lef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比喻、谐音、顶真 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比喻、谐音、象征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157" w:afterLines="50" w:line="40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8.（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）经常用寓言来代替哲学观点的阐述。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.庄子 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B</w:t>
      </w:r>
      <w:r>
        <w:rPr>
          <w:rFonts w:hint="eastAsia" w:ascii="宋体" w:hAnsi="宋体" w:eastAsia="宋体" w:cs="宋体"/>
          <w:sz w:val="21"/>
          <w:szCs w:val="21"/>
        </w:rPr>
        <w:t>.孟子 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 xml:space="preserve">.荀子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D.老子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9.清人方东树说（    ）文章“意接而词不接。”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 xml:space="preserve">.庄子  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B</w:t>
      </w:r>
      <w:r>
        <w:rPr>
          <w:rFonts w:hint="eastAsia" w:ascii="宋体" w:hAnsi="宋体" w:eastAsia="宋体" w:cs="宋体"/>
          <w:sz w:val="21"/>
          <w:szCs w:val="21"/>
        </w:rPr>
        <w:t xml:space="preserve">.孟子  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C</w:t>
      </w:r>
      <w:r>
        <w:rPr>
          <w:rFonts w:hint="eastAsia" w:ascii="宋体" w:hAnsi="宋体" w:eastAsia="宋体" w:cs="宋体"/>
          <w:sz w:val="21"/>
          <w:szCs w:val="21"/>
        </w:rPr>
        <w:t xml:space="preserve">.荀子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 D.老子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10.荀子说：“人之性恶，其善者伪也。”“伪”指的是（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A.虚伪  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B.人为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C.伪装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D.非法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157" w:afterLines="50" w:line="40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二、填空题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1.“玉容寂寞泪阑干，梨花一枝春带雨”出自于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2.“明月松间照，清泉石上流”出自于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3.完成诗句：“日暮苍山远，天寒白屋贫。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。”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4.汉代的官学和私学都以讲授儒家经典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为主，其中就有《诗经》这部文学作品。 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5.西汉时期，解读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是一种专门学问，例如武帝时的朱买臣、淮南王刘安都擅长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此学，宣帝亦修武帝故事，深推重之。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4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记载秦始皇巡游封禅的刻石铭文多出自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之手，除《琅邪台》铭文外，都是三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400" w:lineRule="atLeast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句一韵的特殊诗体，质实雄壮，对后世碑铭文有影响。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7．诵读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在汉代是一种高雅的活动，是士人文化素养的标志。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8.先秦时期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不分，文化呈现一种综合的形态。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9.上古巫史不分，商周之际，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官从原始宗教中脱离出来，成为新兴文化的代表。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10.西周时期，文化为贵族所垄断，春秋战国之际，兴起了一个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的阶层，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00" w:lineRule="atLeast"/>
        <w:ind w:left="0"/>
        <w:textAlignment w:val="auto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成为文化创造的主要的承担者。</w:t>
      </w:r>
    </w:p>
    <w:p>
      <w:pPr>
        <w:spacing w:line="400" w:lineRule="atLeast"/>
        <w:jc w:val="left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三、名词解释</w:t>
      </w:r>
    </w:p>
    <w:p>
      <w:pPr>
        <w:pStyle w:val="4"/>
        <w:spacing w:before="0" w:after="0" w:line="200" w:lineRule="atLeast"/>
        <w:ind w:left="0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1.赋比兴：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风雅颂：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《过秦论》：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汉赋：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上官体：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spacing w:line="400" w:lineRule="atLeast"/>
        <w:jc w:val="left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四、简答题</w:t>
      </w:r>
    </w:p>
    <w:p>
      <w:pPr>
        <w:pStyle w:val="4"/>
        <w:spacing w:before="0" w:after="0" w:line="200" w:lineRule="atLeast"/>
        <w:ind w:left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1.《史记》的人物传记在剪裁和材料安排上有什么成就？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4"/>
        <w:spacing w:before="0" w:after="0" w:line="200" w:lineRule="atLeast"/>
        <w:ind w:left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2.谈谈李商隐诗歌的多义性及其成因。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中国古代学上参考</w:t>
      </w:r>
      <w:r>
        <w:rPr>
          <w:rFonts w:hint="eastAsia" w:ascii="宋体" w:hAnsi="宋体" w:eastAsia="宋体"/>
          <w:b/>
          <w:sz w:val="28"/>
          <w:szCs w:val="28"/>
        </w:rPr>
        <w:t>答案</w:t>
      </w: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</w:rPr>
      </w:pPr>
    </w:p>
    <w:p>
      <w:pPr>
        <w:numPr>
          <w:ilvl w:val="0"/>
          <w:numId w:val="2"/>
        </w:numPr>
        <w:adjustRightInd w:val="0"/>
        <w:snapToGrid w:val="0"/>
        <w:spacing w:line="280" w:lineRule="exact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选择题</w:t>
      </w:r>
    </w:p>
    <w:p>
      <w:pPr>
        <w:numPr>
          <w:ilvl w:val="0"/>
          <w:numId w:val="3"/>
        </w:numPr>
        <w:adjustRightInd w:val="0"/>
        <w:snapToGrid w:val="0"/>
        <w:spacing w:line="280" w:lineRule="exac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D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 xml:space="preserve"> 2.</w:t>
      </w:r>
      <w:r>
        <w:rPr>
          <w:rFonts w:hint="eastAsia" w:ascii="宋体" w:hAnsi="宋体" w:eastAsia="宋体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/>
          <w:szCs w:val="21"/>
        </w:rPr>
        <w:t xml:space="preserve"> 3.</w:t>
      </w:r>
      <w:r>
        <w:rPr>
          <w:rFonts w:ascii="宋体" w:hAnsi="宋体" w:eastAsia="宋体"/>
          <w:szCs w:val="21"/>
        </w:rPr>
        <w:t>D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>4</w:t>
      </w:r>
      <w:r>
        <w:rPr>
          <w:rFonts w:hint="eastAsia" w:ascii="宋体" w:hAnsi="宋体" w:eastAsia="宋体"/>
          <w:szCs w:val="21"/>
          <w:lang w:val="en-US" w:eastAsia="zh-CN"/>
        </w:rPr>
        <w:t xml:space="preserve">.  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>5</w:t>
      </w:r>
      <w:r>
        <w:rPr>
          <w:rFonts w:hint="eastAsia" w:ascii="宋体" w:hAnsi="宋体" w:eastAsia="宋体"/>
          <w:szCs w:val="21"/>
        </w:rPr>
        <w:t>.</w:t>
      </w:r>
      <w:r>
        <w:rPr>
          <w:rFonts w:ascii="宋体" w:hAnsi="宋体" w:eastAsia="宋体"/>
          <w:szCs w:val="21"/>
        </w:rPr>
        <w:t>A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>6</w:t>
      </w:r>
      <w:r>
        <w:rPr>
          <w:rFonts w:hint="eastAsia" w:ascii="宋体" w:hAnsi="宋体" w:eastAsia="宋体"/>
          <w:szCs w:val="21"/>
        </w:rPr>
        <w:t>.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 xml:space="preserve"> 7.</w:t>
      </w:r>
      <w:r>
        <w:rPr>
          <w:rFonts w:ascii="宋体" w:hAnsi="宋体" w:eastAsia="宋体"/>
          <w:szCs w:val="21"/>
        </w:rPr>
        <w:t>C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 xml:space="preserve"> 8.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 xml:space="preserve"> 9.</w:t>
      </w:r>
      <w:r>
        <w:rPr>
          <w:rFonts w:ascii="宋体" w:hAnsi="宋体" w:eastAsia="宋体"/>
          <w:szCs w:val="21"/>
        </w:rPr>
        <w:t>A</w:t>
      </w:r>
      <w:r>
        <w:rPr>
          <w:rFonts w:hint="eastAsia" w:ascii="宋体" w:hAnsi="宋体" w:eastAsia="宋体"/>
          <w:szCs w:val="21"/>
        </w:rPr>
        <w:t xml:space="preserve"> 10.</w:t>
      </w:r>
      <w:r>
        <w:rPr>
          <w:rFonts w:ascii="宋体" w:hAnsi="宋体" w:eastAsia="宋体"/>
          <w:szCs w:val="21"/>
        </w:rPr>
        <w:t>B</w:t>
      </w:r>
    </w:p>
    <w:p>
      <w:pPr>
        <w:adjustRightInd w:val="0"/>
        <w:snapToGrid w:val="0"/>
        <w:spacing w:line="280" w:lineRule="exact"/>
        <w:rPr>
          <w:rFonts w:ascii="宋体" w:hAnsi="宋体" w:eastAsia="宋体"/>
          <w:szCs w:val="21"/>
        </w:rPr>
      </w:pPr>
    </w:p>
    <w:p>
      <w:pPr>
        <w:numPr>
          <w:ilvl w:val="0"/>
          <w:numId w:val="2"/>
        </w:numPr>
        <w:adjustRightInd w:val="0"/>
        <w:snapToGrid w:val="0"/>
        <w:spacing w:line="280" w:lineRule="exac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填空题</w:t>
      </w:r>
      <w:bookmarkStart w:id="0" w:name="_GoBack"/>
      <w:bookmarkEnd w:id="0"/>
    </w:p>
    <w:p>
      <w:pPr>
        <w:numPr>
          <w:ilvl w:val="0"/>
          <w:numId w:val="4"/>
        </w:numPr>
        <w:adjustRightInd w:val="0"/>
        <w:snapToGrid w:val="0"/>
        <w:spacing w:line="280" w:lineRule="exact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ascii="宋体" w:hAnsi="宋体" w:eastAsia="宋体"/>
          <w:szCs w:val="21"/>
        </w:rPr>
        <w:t>白居易《长恨歌》</w:t>
      </w:r>
      <w:r>
        <w:rPr>
          <w:rFonts w:hint="eastAsia" w:ascii="宋体" w:hAnsi="宋体" w:eastAsia="宋体"/>
          <w:szCs w:val="21"/>
        </w:rPr>
        <w:t xml:space="preserve">  2.</w:t>
      </w:r>
      <w:r>
        <w:rPr>
          <w:rFonts w:ascii="宋体" w:hAnsi="宋体" w:eastAsia="宋体"/>
          <w:szCs w:val="21"/>
        </w:rPr>
        <w:t>王维《山居秋暝》</w:t>
      </w:r>
      <w:r>
        <w:rPr>
          <w:rFonts w:hint="eastAsia" w:ascii="宋体" w:hAnsi="宋体" w:eastAsia="宋体"/>
          <w:szCs w:val="21"/>
        </w:rPr>
        <w:t xml:space="preserve">   3.</w:t>
      </w:r>
      <w:r>
        <w:rPr>
          <w:rFonts w:hint="eastAsia" w:ascii="宋体" w:hAnsi="宋体" w:eastAsia="宋体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/>
          <w:szCs w:val="21"/>
        </w:rPr>
        <w:t xml:space="preserve">  4</w:t>
      </w:r>
      <w:r>
        <w:rPr>
          <w:rFonts w:ascii="宋体" w:hAnsi="宋体" w:eastAsia="宋体"/>
          <w:szCs w:val="21"/>
        </w:rPr>
        <w:t>．五经</w:t>
      </w:r>
      <w:r>
        <w:rPr>
          <w:rFonts w:hint="eastAsia" w:ascii="宋体" w:hAnsi="宋体" w:eastAsia="宋体"/>
          <w:szCs w:val="21"/>
        </w:rPr>
        <w:t xml:space="preserve">  5</w:t>
      </w:r>
      <w:r>
        <w:rPr>
          <w:rFonts w:ascii="宋体" w:hAnsi="宋体" w:eastAsia="宋体"/>
          <w:szCs w:val="21"/>
        </w:rPr>
        <w:t>．楚辞</w:t>
      </w:r>
      <w:r>
        <w:rPr>
          <w:rFonts w:hint="eastAsia" w:ascii="宋体" w:hAnsi="宋体" w:eastAsia="宋体"/>
          <w:szCs w:val="21"/>
        </w:rPr>
        <w:t>6</w:t>
      </w:r>
      <w:r>
        <w:rPr>
          <w:rFonts w:ascii="宋体" w:hAnsi="宋体" w:eastAsia="宋体"/>
          <w:szCs w:val="21"/>
        </w:rPr>
        <w:t>．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</w:p>
    <w:p>
      <w:pPr>
        <w:numPr>
          <w:ilvl w:val="0"/>
          <w:numId w:val="1"/>
        </w:numPr>
        <w:adjustRightInd w:val="0"/>
        <w:snapToGrid w:val="0"/>
        <w:spacing w:line="280" w:lineRule="exact"/>
        <w:ind w:left="0" w:leftChars="0" w:firstLine="0" w:firstLineChars="0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辞赋</w:t>
      </w:r>
      <w:r>
        <w:rPr>
          <w:rFonts w:hint="eastAsia" w:ascii="宋体" w:hAnsi="宋体" w:eastAsia="宋体"/>
          <w:szCs w:val="21"/>
        </w:rPr>
        <w:t xml:space="preserve">  8.</w:t>
      </w:r>
      <w:r>
        <w:rPr>
          <w:rFonts w:hint="eastAsia" w:ascii="宋体" w:hAnsi="宋体" w:eastAsia="宋体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/>
          <w:szCs w:val="21"/>
        </w:rPr>
        <w:t xml:space="preserve"> 9.</w:t>
      </w:r>
      <w:r>
        <w:rPr>
          <w:rFonts w:ascii="宋体" w:hAnsi="宋体" w:eastAsia="宋体"/>
          <w:szCs w:val="21"/>
        </w:rPr>
        <w:t>史</w:t>
      </w:r>
      <w:r>
        <w:rPr>
          <w:rFonts w:hint="eastAsia" w:ascii="宋体" w:hAnsi="宋体" w:eastAsia="宋体"/>
          <w:szCs w:val="21"/>
        </w:rPr>
        <w:t xml:space="preserve">  10.</w:t>
      </w:r>
      <w:r>
        <w:rPr>
          <w:rFonts w:ascii="宋体" w:hAnsi="宋体" w:eastAsia="宋体"/>
          <w:szCs w:val="21"/>
        </w:rPr>
        <w:t>士</w:t>
      </w:r>
    </w:p>
    <w:p>
      <w:pPr>
        <w:numPr>
          <w:ilvl w:val="0"/>
          <w:numId w:val="0"/>
        </w:numPr>
        <w:adjustRightInd w:val="0"/>
        <w:snapToGrid w:val="0"/>
        <w:spacing w:line="280" w:lineRule="exact"/>
        <w:ind w:leftChars="0"/>
        <w:rPr>
          <w:rFonts w:hint="eastAsia" w:ascii="宋体" w:hAnsi="宋体" w:eastAsia="宋体" w:cs="宋体"/>
          <w:b/>
          <w:szCs w:val="21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80" w:lineRule="exact"/>
        <w:ind w:leftChars="0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  <w:lang w:val="en-US" w:eastAsia="zh-CN"/>
        </w:rPr>
        <w:t>三、</w:t>
      </w:r>
      <w:r>
        <w:rPr>
          <w:rFonts w:hint="eastAsia" w:ascii="宋体" w:hAnsi="宋体" w:eastAsia="宋体" w:cs="宋体"/>
          <w:b/>
          <w:szCs w:val="21"/>
        </w:rPr>
        <w:t>名词解释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hint="eastAsia" w:eastAsia="宋体"/>
          <w:sz w:val="21"/>
          <w:szCs w:val="21"/>
        </w:rPr>
        <w:t>1.</w:t>
      </w:r>
      <w:r>
        <w:rPr>
          <w:rFonts w:eastAsia="宋体"/>
          <w:sz w:val="21"/>
          <w:szCs w:val="21"/>
        </w:rPr>
        <w:t>赋比兴：赋就是铺陈直叙，既可以是叙事，也可以是议论抒情。比就是比方。兴则是触物兴词，客观事物触发了诗人的情感，引起诗人歌唱，所以大多在诗歌的发端。</w:t>
      </w:r>
    </w:p>
    <w:p>
      <w:pPr>
        <w:pStyle w:val="4"/>
        <w:spacing w:before="0" w:after="0" w:line="200" w:lineRule="atLeast"/>
        <w:rPr>
          <w:rFonts w:hint="eastAsia" w:eastAsia="宋体"/>
          <w:sz w:val="21"/>
          <w:szCs w:val="21"/>
        </w:rPr>
      </w:pP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hint="eastAsia" w:eastAsia="宋体"/>
          <w:sz w:val="21"/>
          <w:szCs w:val="21"/>
        </w:rPr>
        <w:t>2.</w:t>
      </w:r>
      <w:r>
        <w:rPr>
          <w:rFonts w:eastAsia="宋体"/>
          <w:sz w:val="21"/>
          <w:szCs w:val="21"/>
        </w:rPr>
        <w:t>风雅颂：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3．《过秦论》：散文篇名，西汉贾谊作。一般分为上、中、下三篇。“过秦”是指责秦政之失。作者详细论述秦王朝迅速为农民起义所推翻的原因，旨在作为汉兴之后接受历史教训、巩固统治的借鉴。文中对秦政的苛虐有所暴露。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4．汉赋：</w:t>
      </w:r>
    </w:p>
    <w:p>
      <w:pPr>
        <w:pStyle w:val="4"/>
        <w:spacing w:before="0" w:after="0" w:line="200" w:lineRule="atLeast"/>
        <w:rPr>
          <w:rFonts w:hint="eastAsia" w:eastAsia="宋体"/>
          <w:sz w:val="21"/>
          <w:szCs w:val="21"/>
        </w:rPr>
      </w:pP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hint="eastAsia" w:eastAsia="宋体"/>
          <w:sz w:val="21"/>
          <w:szCs w:val="21"/>
        </w:rPr>
        <w:t>5.</w:t>
      </w:r>
      <w:r>
        <w:rPr>
          <w:rFonts w:eastAsia="宋体"/>
          <w:sz w:val="21"/>
          <w:szCs w:val="21"/>
        </w:rPr>
        <w:t>上官体：初唐诗人上官仪，作诗“好以绮错婉媚为本”，即重视诗歌的形式技巧、追求声辞之美，代表了当时宫廷诗的最高水平，时人称其诗为“上官体”。</w:t>
      </w:r>
    </w:p>
    <w:p>
      <w:pPr>
        <w:pStyle w:val="4"/>
        <w:adjustRightInd w:val="0"/>
        <w:snapToGrid w:val="0"/>
        <w:spacing w:before="0" w:after="0" w:line="280" w:lineRule="exact"/>
        <w:rPr>
          <w:rFonts w:eastAsia="宋体"/>
          <w:sz w:val="21"/>
          <w:szCs w:val="21"/>
        </w:rPr>
      </w:pPr>
    </w:p>
    <w:p>
      <w:pPr>
        <w:adjustRightInd w:val="0"/>
        <w:snapToGrid w:val="0"/>
        <w:spacing w:line="280" w:lineRule="exact"/>
        <w:rPr>
          <w:rFonts w:ascii="宋体" w:hAnsi="宋体" w:eastAsia="宋体" w:cstheme="minorEastAsia"/>
          <w:bCs/>
          <w:szCs w:val="21"/>
        </w:rPr>
      </w:pPr>
    </w:p>
    <w:p>
      <w:pPr>
        <w:numPr>
          <w:ilvl w:val="0"/>
          <w:numId w:val="0"/>
        </w:numPr>
        <w:adjustRightInd w:val="0"/>
        <w:snapToGrid w:val="0"/>
        <w:spacing w:line="280" w:lineRule="exac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  <w:lang w:val="en-US" w:eastAsia="zh-CN"/>
        </w:rPr>
        <w:t>四、</w:t>
      </w:r>
      <w:r>
        <w:rPr>
          <w:rFonts w:hint="eastAsia" w:ascii="宋体" w:hAnsi="宋体" w:eastAsia="宋体"/>
          <w:b/>
          <w:szCs w:val="21"/>
        </w:rPr>
        <w:t>简答题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hint="eastAsia" w:eastAsia="宋体"/>
          <w:sz w:val="21"/>
          <w:szCs w:val="21"/>
        </w:rPr>
        <w:t>1</w:t>
      </w:r>
      <w:r>
        <w:rPr>
          <w:rFonts w:eastAsia="宋体"/>
          <w:sz w:val="21"/>
          <w:szCs w:val="21"/>
        </w:rPr>
        <w:t>．《史记》的人物传记在剪裁和材料安排上有什么成就？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hint="eastAsia" w:eastAsia="宋体"/>
          <w:sz w:val="21"/>
          <w:szCs w:val="21"/>
          <w:lang w:val="en-US" w:eastAsia="zh-CN"/>
        </w:rPr>
        <w:t>答：</w:t>
      </w:r>
      <w:r>
        <w:rPr>
          <w:rFonts w:eastAsia="宋体"/>
          <w:sz w:val="21"/>
          <w:szCs w:val="21"/>
        </w:rPr>
        <w:t>第一</w:t>
      </w:r>
      <w:r>
        <w:rPr>
          <w:rFonts w:hint="eastAsia" w:eastAsia="宋体"/>
          <w:sz w:val="21"/>
          <w:szCs w:val="21"/>
        </w:rPr>
        <w:t>，</w:t>
      </w:r>
      <w:r>
        <w:rPr>
          <w:rFonts w:eastAsia="宋体"/>
          <w:sz w:val="21"/>
          <w:szCs w:val="21"/>
        </w:rPr>
        <w:t>运用“互见法”，既使人物的主要性格特征鲜明突出，又揭示人物多侧面的性格特征，使之形象鲜明，血肉丰满。  第二，司马迁善于在同一篇传记中详略得当地安排材料，既突出人物的性格特征，也写出其复杂性。</w:t>
      </w:r>
    </w:p>
    <w:p>
      <w:pPr>
        <w:adjustRightInd w:val="0"/>
        <w:snapToGrid w:val="0"/>
        <w:spacing w:line="280" w:lineRule="exact"/>
        <w:rPr>
          <w:rFonts w:ascii="宋体" w:hAnsi="宋体" w:eastAsia="宋体"/>
          <w:b/>
          <w:szCs w:val="21"/>
        </w:rPr>
      </w:pP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2、谈谈李商隐诗歌的多义性及其成因。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hint="eastAsia" w:eastAsia="宋体"/>
          <w:sz w:val="21"/>
          <w:szCs w:val="21"/>
          <w:lang w:val="en-US" w:eastAsia="zh-CN"/>
        </w:rPr>
        <w:t>答：</w:t>
      </w:r>
    </w:p>
    <w:p>
      <w:pPr>
        <w:rPr>
          <w:rFonts w:ascii="宋体" w:hAnsi="宋体" w:eastAsia="宋体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A82F0B"/>
    <w:multiLevelType w:val="singleLevel"/>
    <w:tmpl w:val="A1A82F0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9BD4AC8"/>
    <w:multiLevelType w:val="singleLevel"/>
    <w:tmpl w:val="C9BD4AC8"/>
    <w:lvl w:ilvl="0" w:tentative="0">
      <w:start w:val="1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2">
    <w:nsid w:val="428EF9FB"/>
    <w:multiLevelType w:val="singleLevel"/>
    <w:tmpl w:val="428EF9F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774D336F"/>
    <w:multiLevelType w:val="singleLevel"/>
    <w:tmpl w:val="774D336F"/>
    <w:lvl w:ilvl="0" w:tentative="0">
      <w:start w:val="6"/>
      <w:numFmt w:val="decimal"/>
      <w:suff w:val="nothing"/>
      <w:lvlText w:val="%1．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wNTI0NzUwYzUzNzhiMjFlM2MwNDQ0MzhlZjViNDAifQ=="/>
  </w:docVars>
  <w:rsids>
    <w:rsidRoot w:val="633B4702"/>
    <w:rsid w:val="004C42AB"/>
    <w:rsid w:val="00662CD9"/>
    <w:rsid w:val="006A4B0C"/>
    <w:rsid w:val="007636A5"/>
    <w:rsid w:val="009B2B43"/>
    <w:rsid w:val="009F46F5"/>
    <w:rsid w:val="00E92C54"/>
    <w:rsid w:val="10A4737F"/>
    <w:rsid w:val="14BC3B96"/>
    <w:rsid w:val="14C45DE5"/>
    <w:rsid w:val="154944BD"/>
    <w:rsid w:val="18A9382F"/>
    <w:rsid w:val="3622427E"/>
    <w:rsid w:val="4A1D77ED"/>
    <w:rsid w:val="60375AF7"/>
    <w:rsid w:val="633B4702"/>
    <w:rsid w:val="71F3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225" w:after="225"/>
      <w:ind w:left="75"/>
      <w:jc w:val="left"/>
    </w:pPr>
    <w:rPr>
      <w:rFonts w:ascii="宋体" w:hAnsi="宋体" w:cs="宋体"/>
      <w:kern w:val="0"/>
      <w:sz w:val="24"/>
    </w:rPr>
  </w:style>
  <w:style w:type="character" w:styleId="7">
    <w:name w:val="Hyperlink"/>
    <w:basedOn w:val="6"/>
    <w:qFormat/>
    <w:uiPriority w:val="0"/>
    <w:rPr>
      <w:color w:val="000000"/>
      <w:sz w:val="18"/>
      <w:szCs w:val="18"/>
      <w:u w:val="none"/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1432</Words>
  <Characters>1497</Characters>
  <Lines>7</Lines>
  <Paragraphs>2</Paragraphs>
  <TotalTime>3</TotalTime>
  <ScaleCrop>false</ScaleCrop>
  <LinksUpToDate>false</LinksUpToDate>
  <CharactersWithSpaces>2131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2020-11-09T13:22:00Z</dcterms:created>
  <dc:creator>李林峰</dc:creator>
  <cp:lastModifiedBy>Administrator</cp:lastModifiedBy>
  <dcterms:modified xsi:type="dcterms:W3CDTF">2022-12-09T05:56:57Z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EB4C18BCA10D4B65A2EE5F9C32DBA803</vt:lpwstr>
  </property>
</Properties>
</file>