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eastAsiaTheme="minorEastAsia"/>
          <w:b/>
          <w:sz w:val="24"/>
          <w:lang w:val="en-US" w:eastAsia="zh-CN"/>
        </w:rPr>
      </w:pPr>
      <w:r>
        <w:rPr>
          <w:rFonts w:hint="eastAsia"/>
          <w:b/>
          <w:sz w:val="24"/>
          <w:u w:val="single"/>
        </w:rPr>
        <w:t xml:space="preserve"> 中国古代文学（上）</w:t>
      </w:r>
      <w:r>
        <w:rPr>
          <w:rFonts w:hint="eastAsia"/>
          <w:b/>
          <w:sz w:val="24"/>
          <w:u w:val="single"/>
          <w:lang w:val="en-US" w:eastAsia="zh-CN"/>
        </w:rPr>
        <w:t>复习资料</w:t>
      </w:r>
    </w:p>
    <w:p>
      <w:pPr>
        <w:spacing w:line="400" w:lineRule="exact"/>
        <w:rPr>
          <w:rFonts w:ascii="新宋体" w:hAnsi="新宋体" w:eastAsia="新宋体"/>
          <w:sz w:val="24"/>
        </w:rPr>
      </w:pPr>
      <w:r>
        <w:rPr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-1097280</wp:posOffset>
                </wp:positionH>
                <wp:positionV relativeFrom="paragraph">
                  <wp:posOffset>91440</wp:posOffset>
                </wp:positionV>
                <wp:extent cx="205740" cy="8374380"/>
                <wp:effectExtent l="4445" t="4445" r="18415" b="222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837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2310" w:firstLineChars="1100"/>
                            </w:pPr>
                            <w:r>
                              <w:drawing>
                                <wp:inline distT="0" distB="0" distL="114300" distR="114300">
                                  <wp:extent cx="13335" cy="8274050"/>
                                  <wp:effectExtent l="0" t="0" r="5715" b="12700"/>
                                  <wp:docPr id="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" cy="8274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vert27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6.4pt;margin-top:7.2pt;height:659.4pt;width:16.2pt;z-index:251659264;mso-width-relative:page;mso-height-relative:page;" fillcolor="#FFFFFF" filled="t" stroked="t" coordsize="21600,21600" o:gfxdata="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TNgnj2wAAAA0BAAAPAAAA&#10;AAAAAAEAIAAAACIAAABkcnMvZG93bnJldi54bWxQSwECFAAUAAAACACHTuJAgakVKBICAABFBAAA&#10;DgAAAAAAAAABACAAAAAqAQAAZHJzL2Uyb0RvYy54bWxQSwUGAAAAAAYABgBZAQAArgUAAAAA&#10;">
                <v:fill on="t" focussize="0,0"/>
                <v:stroke color="#FFFFFF" joinstyle="miter"/>
                <v:imagedata o:title=""/>
                <o:lock v:ext="edit" aspectratio="f"/>
                <v:textbox style="layout-flow:vertical;mso-layout-flow-alt:bottom-to-top;">
                  <w:txbxContent>
                    <w:p>
                      <w:pPr>
                        <w:ind w:firstLine="2310" w:firstLineChars="1100"/>
                      </w:pPr>
                      <w:r>
                        <w:drawing>
                          <wp:inline distT="0" distB="0" distL="114300" distR="114300">
                            <wp:extent cx="13335" cy="8274050"/>
                            <wp:effectExtent l="0" t="0" r="5715" b="12700"/>
                            <wp:docPr id="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35" cy="827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 w:cs="宋体"/>
          <w:b/>
          <w:sz w:val="24"/>
        </w:rPr>
        <w:t>一、选择题（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．赵晔的</w:t>
      </w:r>
      <w:r>
        <w:rPr>
          <w:rFonts w:hint="eastAsia"/>
          <w:sz w:val="21"/>
          <w:szCs w:val="21"/>
        </w:rPr>
        <w:t xml:space="preserve">（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是东汉杂传的代表作。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《燕丹子》   B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《吴越春秋》   C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《越绝书》   D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《西京杂记》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．最早载录《古诗十九首》的古代典籍是</w:t>
      </w:r>
      <w:r>
        <w:rPr>
          <w:rFonts w:hint="eastAsia"/>
          <w:sz w:val="21"/>
          <w:szCs w:val="21"/>
        </w:rPr>
        <w:t xml:space="preserve">（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。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《汉书》   B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《宋书》   C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《文选》   D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《玉台新咏》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．被刘勰誉为“五言之冠冕”的是</w:t>
      </w:r>
      <w:r>
        <w:rPr>
          <w:rFonts w:hint="eastAsia"/>
          <w:sz w:val="21"/>
          <w:szCs w:val="21"/>
        </w:rPr>
        <w:t xml:space="preserve">（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。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《孔雀东南飞》   B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《陌上桑》   C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《古诗十九首》   D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《江南》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rFonts w:hint="eastAsia"/>
          <w:sz w:val="21"/>
          <w:szCs w:val="21"/>
        </w:rPr>
        <w:t>4.</w:t>
      </w:r>
      <w:r>
        <w:rPr>
          <w:sz w:val="21"/>
          <w:szCs w:val="21"/>
        </w:rPr>
        <w:t>下列作品不属于六朝志怪小说的有</w:t>
      </w:r>
      <w:r>
        <w:rPr>
          <w:rFonts w:hint="eastAsia"/>
          <w:sz w:val="21"/>
          <w:szCs w:val="21"/>
        </w:rPr>
        <w:t xml:space="preserve">（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。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《西京杂记》 B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《博物志》   C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《搜神记》   D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《拾遗记》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rFonts w:hint="eastAsia"/>
          <w:sz w:val="21"/>
          <w:szCs w:val="21"/>
        </w:rPr>
        <w:t>5.</w:t>
      </w:r>
      <w:r>
        <w:rPr>
          <w:sz w:val="21"/>
          <w:szCs w:val="21"/>
        </w:rPr>
        <w:t>曾经高吟“不才明主弃”而走向山水的诗人是</w:t>
      </w:r>
      <w:r>
        <w:rPr>
          <w:rFonts w:hint="eastAsia"/>
          <w:sz w:val="21"/>
          <w:szCs w:val="21"/>
        </w:rPr>
        <w:t xml:space="preserve">（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。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王维     B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孟浩然    C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李白    D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常建</w:t>
      </w:r>
    </w:p>
    <w:p>
      <w:pPr>
        <w:spacing w:line="400" w:lineRule="exact"/>
        <w:rPr>
          <w:rFonts w:ascii="宋体" w:hAnsi="宋体"/>
          <w:szCs w:val="21"/>
        </w:rPr>
      </w:pPr>
    </w:p>
    <w:p>
      <w:pPr>
        <w:spacing w:line="400" w:lineRule="exact"/>
        <w:rPr>
          <w:rFonts w:ascii="宋体" w:hAnsi="宋体"/>
          <w:szCs w:val="21"/>
        </w:rPr>
      </w:pPr>
    </w:p>
    <w:p>
      <w:pPr>
        <w:spacing w:line="400" w:lineRule="exact"/>
        <w:rPr>
          <w:rFonts w:ascii="黑体" w:hAnsi="黑体" w:eastAsia="黑体" w:cs="宋体"/>
          <w:b/>
          <w:sz w:val="24"/>
        </w:rPr>
      </w:pPr>
      <w:r>
        <w:rPr>
          <w:rFonts w:hint="eastAsia" w:ascii="黑体" w:hAnsi="黑体" w:eastAsia="黑体" w:cs="宋体"/>
          <w:b/>
          <w:sz w:val="24"/>
        </w:rPr>
        <w:t>二、填空题</w:t>
      </w:r>
    </w:p>
    <w:p>
      <w:pPr>
        <w:pStyle w:val="4"/>
        <w:spacing w:before="0" w:after="0" w:line="400" w:lineRule="exact"/>
        <w:ind w:left="0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1.</w:t>
      </w:r>
      <w:r>
        <w:rPr>
          <w:sz w:val="21"/>
          <w:szCs w:val="21"/>
        </w:rPr>
        <w:t>“回看天际下中流，岩上无心云相逐”出自于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。</w:t>
      </w:r>
    </w:p>
    <w:p>
      <w:pPr>
        <w:pStyle w:val="4"/>
        <w:spacing w:before="0" w:after="0" w:line="400" w:lineRule="exact"/>
        <w:ind w:left="0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2.</w:t>
      </w:r>
      <w:r>
        <w:rPr>
          <w:sz w:val="21"/>
          <w:szCs w:val="21"/>
        </w:rPr>
        <w:t>唐代传奇之名来源于作家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的小说集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。</w:t>
      </w:r>
    </w:p>
    <w:p>
      <w:pPr>
        <w:pStyle w:val="4"/>
        <w:spacing w:before="0" w:after="0" w:line="400" w:lineRule="exact"/>
        <w:ind w:left="0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3.</w:t>
      </w:r>
      <w:r>
        <w:rPr>
          <w:sz w:val="21"/>
          <w:szCs w:val="21"/>
        </w:rPr>
        <w:t>“黄粱美梦”一语出自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。</w:t>
      </w:r>
    </w:p>
    <w:p>
      <w:pPr>
        <w:pStyle w:val="4"/>
        <w:spacing w:before="0" w:after="0" w:line="400" w:lineRule="exact"/>
        <w:ind w:left="0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．因擅长文章辞赋而被录用的著名作家，武帝朝有司马相如、东方朔、枚皋，宣帝朝有王褒，成帝朝有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等。</w:t>
      </w:r>
    </w:p>
    <w:p>
      <w:pPr>
        <w:pStyle w:val="4"/>
        <w:spacing w:before="0" w:after="0" w:line="400" w:lineRule="exact"/>
        <w:ind w:left="0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5.</w:t>
      </w:r>
      <w:r>
        <w:rPr>
          <w:sz w:val="21"/>
          <w:szCs w:val="21"/>
        </w:rPr>
        <w:t>自武帝起，许多高官显宦都参与其间，成为西汉朝廷一大雅事的是创作辞赋，由此形成了向天子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的制度。</w:t>
      </w:r>
    </w:p>
    <w:p>
      <w:pPr>
        <w:spacing w:line="400" w:lineRule="exact"/>
        <w:jc w:val="left"/>
        <w:rPr>
          <w:rFonts w:ascii="宋体" w:hAnsi="宋体"/>
          <w:szCs w:val="21"/>
        </w:rPr>
      </w:pPr>
    </w:p>
    <w:p>
      <w:pPr>
        <w:spacing w:line="400" w:lineRule="exact"/>
        <w:rPr>
          <w:rFonts w:ascii="黑体" w:hAnsi="黑体" w:eastAsia="黑体" w:cs="宋体"/>
          <w:b/>
          <w:sz w:val="24"/>
        </w:rPr>
      </w:pPr>
      <w:r>
        <w:rPr>
          <w:rFonts w:hint="eastAsia" w:ascii="黑体" w:hAnsi="黑体" w:eastAsia="黑体" w:cs="宋体"/>
          <w:b/>
          <w:sz w:val="24"/>
        </w:rPr>
        <w:t>三、名词解释</w:t>
      </w:r>
    </w:p>
    <w:p>
      <w:pPr>
        <w:pStyle w:val="4"/>
        <w:spacing w:before="0" w:after="0" w:line="400" w:lineRule="exact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春秋笔法</w:t>
      </w:r>
      <w:r>
        <w:rPr>
          <w:rFonts w:hint="eastAsia"/>
          <w:sz w:val="21"/>
          <w:szCs w:val="21"/>
        </w:rPr>
        <w:t>:</w:t>
      </w:r>
    </w:p>
    <w:p>
      <w:pPr>
        <w:pStyle w:val="4"/>
        <w:spacing w:before="0" w:after="0" w:line="400" w:lineRule="exact"/>
        <w:ind w:left="0"/>
        <w:outlineLvl w:val="0"/>
        <w:rPr>
          <w:sz w:val="21"/>
          <w:szCs w:val="21"/>
        </w:rPr>
      </w:pPr>
    </w:p>
    <w:p>
      <w:pPr>
        <w:pStyle w:val="4"/>
        <w:spacing w:before="0" w:after="0" w:line="400" w:lineRule="exact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.四书: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rFonts w:hint="eastAsia"/>
          <w:sz w:val="21"/>
          <w:szCs w:val="21"/>
        </w:rPr>
        <w:t>3.</w:t>
      </w:r>
      <w:r>
        <w:rPr>
          <w:sz w:val="21"/>
          <w:szCs w:val="21"/>
        </w:rPr>
        <w:t>辞赋</w:t>
      </w:r>
      <w:r>
        <w:rPr>
          <w:rFonts w:hint="eastAsia"/>
          <w:sz w:val="21"/>
          <w:szCs w:val="21"/>
        </w:rPr>
        <w:t>:</w:t>
      </w: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</w:p>
    <w:p>
      <w:pPr>
        <w:pStyle w:val="4"/>
        <w:spacing w:before="0" w:after="0" w:line="400" w:lineRule="exact"/>
        <w:rPr>
          <w:sz w:val="21"/>
          <w:szCs w:val="21"/>
        </w:rPr>
      </w:pPr>
    </w:p>
    <w:p>
      <w:pPr>
        <w:pStyle w:val="4"/>
        <w:spacing w:before="0" w:after="0" w:line="400" w:lineRule="exact"/>
        <w:ind w:left="0"/>
        <w:rPr>
          <w:sz w:val="21"/>
          <w:szCs w:val="21"/>
        </w:rPr>
      </w:pPr>
      <w:r>
        <w:rPr>
          <w:rFonts w:hint="eastAsia"/>
          <w:sz w:val="21"/>
          <w:szCs w:val="21"/>
        </w:rPr>
        <w:t>4.</w:t>
      </w:r>
      <w:r>
        <w:rPr>
          <w:sz w:val="21"/>
          <w:szCs w:val="21"/>
        </w:rPr>
        <w:t>骚体赋</w:t>
      </w:r>
      <w:r>
        <w:rPr>
          <w:rFonts w:hint="eastAsia"/>
          <w:sz w:val="21"/>
          <w:szCs w:val="21"/>
        </w:rPr>
        <w:t>:</w:t>
      </w:r>
    </w:p>
    <w:p>
      <w:pPr>
        <w:pStyle w:val="4"/>
        <w:tabs>
          <w:tab w:val="left" w:pos="342"/>
        </w:tabs>
        <w:spacing w:before="0" w:after="0" w:line="400" w:lineRule="exact"/>
        <w:ind w:left="0" w:leftChars="0" w:firstLine="0" w:firstLineChars="0"/>
        <w:rPr>
          <w:sz w:val="21"/>
          <w:szCs w:val="21"/>
        </w:rPr>
      </w:pPr>
    </w:p>
    <w:p>
      <w:pPr>
        <w:pStyle w:val="4"/>
        <w:spacing w:before="0" w:after="0" w:line="400" w:lineRule="exact"/>
        <w:ind w:left="0"/>
        <w:rPr>
          <w:b/>
          <w:sz w:val="21"/>
          <w:szCs w:val="21"/>
        </w:rPr>
      </w:pPr>
    </w:p>
    <w:p>
      <w:pPr>
        <w:spacing w:line="400" w:lineRule="exact"/>
        <w:rPr>
          <w:rFonts w:ascii="黑体" w:hAnsi="黑体" w:eastAsia="黑体" w:cs="宋体"/>
          <w:b/>
          <w:sz w:val="24"/>
        </w:rPr>
      </w:pPr>
      <w:r>
        <w:rPr>
          <w:rFonts w:hint="eastAsia" w:ascii="黑体" w:hAnsi="黑体" w:eastAsia="黑体" w:cs="宋体"/>
          <w:b/>
          <w:sz w:val="24"/>
        </w:rPr>
        <w:t>四、简答题</w:t>
      </w:r>
    </w:p>
    <w:p>
      <w:pPr>
        <w:pStyle w:val="4"/>
        <w:spacing w:before="0" w:after="0" w:line="400" w:lineRule="exact"/>
        <w:ind w:left="0"/>
        <w:rPr>
          <w:rFonts w:ascii="宋体" w:hAnsi="宋体"/>
          <w:szCs w:val="21"/>
        </w:rPr>
      </w:pPr>
      <w:r>
        <w:rPr>
          <w:rFonts w:hint="eastAsia"/>
          <w:sz w:val="21"/>
          <w:szCs w:val="21"/>
        </w:rPr>
        <w:t>1.</w:t>
      </w:r>
      <w:r>
        <w:rPr>
          <w:sz w:val="21"/>
          <w:szCs w:val="21"/>
        </w:rPr>
        <w:t>结合作品谈谈杜诗沉郁顿挫的风格特征。</w:t>
      </w:r>
      <w:bookmarkStart w:id="0" w:name="_GoBack"/>
      <w:bookmarkEnd w:id="0"/>
    </w:p>
    <w:p>
      <w:pPr>
        <w:numPr>
          <w:ilvl w:val="0"/>
          <w:numId w:val="1"/>
        </w:num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骈文有什么特点</w:t>
      </w:r>
    </w:p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br w:type="page"/>
      </w:r>
    </w:p>
    <w:p>
      <w:pPr>
        <w:adjustRightInd w:val="0"/>
        <w:snapToGrid w:val="0"/>
        <w:spacing w:line="280" w:lineRule="exact"/>
        <w:rPr>
          <w:rFonts w:hint="eastAsia" w:asciiTheme="minorEastAsia" w:hAnsiTheme="minorEastAsia"/>
          <w:b/>
          <w:sz w:val="28"/>
          <w:szCs w:val="28"/>
        </w:rPr>
      </w:pPr>
    </w:p>
    <w:p>
      <w:pPr>
        <w:adjustRightInd w:val="0"/>
        <w:snapToGrid w:val="0"/>
        <w:spacing w:line="280" w:lineRule="exact"/>
        <w:rPr>
          <w:rFonts w:hint="eastAsia" w:asciiTheme="minorEastAsia" w:hAnsiTheme="minorEastAsia"/>
          <w:b/>
          <w:sz w:val="28"/>
          <w:szCs w:val="28"/>
        </w:rPr>
      </w:pPr>
    </w:p>
    <w:p>
      <w:pPr>
        <w:adjustRightInd w:val="0"/>
        <w:snapToGrid w:val="0"/>
        <w:spacing w:line="280" w:lineRule="exact"/>
        <w:rPr>
          <w:rFonts w:hint="eastAsia" w:asciiTheme="minorEastAsia" w:hAnsiTheme="minorEastAsia"/>
          <w:b/>
          <w:sz w:val="28"/>
          <w:szCs w:val="28"/>
        </w:rPr>
      </w:pPr>
    </w:p>
    <w:p>
      <w:pPr>
        <w:adjustRightInd w:val="0"/>
        <w:snapToGrid w:val="0"/>
        <w:spacing w:line="280" w:lineRule="exact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参考</w:t>
      </w:r>
      <w:r>
        <w:rPr>
          <w:rFonts w:hint="eastAsia" w:asciiTheme="minorEastAsia" w:hAnsiTheme="minorEastAsia"/>
          <w:b/>
          <w:sz w:val="28"/>
          <w:szCs w:val="28"/>
        </w:rPr>
        <w:t>答案</w:t>
      </w:r>
    </w:p>
    <w:p>
      <w:pPr>
        <w:adjustRightInd w:val="0"/>
        <w:snapToGrid w:val="0"/>
        <w:spacing w:line="280" w:lineRule="exact"/>
        <w:rPr>
          <w:rFonts w:hint="eastAsia" w:asciiTheme="minorEastAsia" w:hAnsiTheme="minorEastAsia"/>
          <w:b/>
          <w:sz w:val="28"/>
          <w:szCs w:val="28"/>
        </w:rPr>
      </w:pPr>
    </w:p>
    <w:p>
      <w:pPr>
        <w:numPr>
          <w:ilvl w:val="0"/>
          <w:numId w:val="2"/>
        </w:numPr>
        <w:adjustRightInd w:val="0"/>
        <w:snapToGrid w:val="0"/>
        <w:spacing w:line="280" w:lineRule="exact"/>
        <w:rPr>
          <w:rFonts w:cs="宋体" w:asciiTheme="minorEastAsia" w:hAnsiTheme="minorEastAsia"/>
          <w:b/>
          <w:szCs w:val="21"/>
        </w:rPr>
      </w:pPr>
      <w:r>
        <w:rPr>
          <w:rFonts w:hint="eastAsia" w:cs="宋体" w:asciiTheme="minorEastAsia" w:hAnsiTheme="minorEastAsia"/>
          <w:b/>
          <w:szCs w:val="21"/>
        </w:rPr>
        <w:t>选择题</w:t>
      </w:r>
    </w:p>
    <w:p>
      <w:pPr>
        <w:numPr>
          <w:ilvl w:val="0"/>
          <w:numId w:val="3"/>
        </w:numPr>
        <w:adjustRightInd w:val="0"/>
        <w:snapToGrid w:val="0"/>
        <w:spacing w:line="280" w:lineRule="exac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B、</w:t>
      </w:r>
      <w:r>
        <w:rPr>
          <w:rFonts w:asciiTheme="minorEastAsia" w:hAnsiTheme="minorEastAsia"/>
          <w:szCs w:val="21"/>
        </w:rPr>
        <w:t>2</w:t>
      </w:r>
      <w:r>
        <w:rPr>
          <w:rFonts w:hint="eastAsia" w:asciiTheme="minorEastAsia" w:hAnsiTheme="minorEastAsia"/>
          <w:szCs w:val="21"/>
        </w:rPr>
        <w:t>.C</w:t>
      </w:r>
      <w:r>
        <w:rPr>
          <w:rFonts w:asciiTheme="minorEastAsia" w:hAnsiTheme="minorEastAsia"/>
          <w:szCs w:val="21"/>
        </w:rPr>
        <w:t>、</w:t>
      </w:r>
      <w:r>
        <w:rPr>
          <w:rFonts w:hint="eastAsia" w:asciiTheme="minorEastAsia" w:hAnsiTheme="minorEastAsia"/>
          <w:szCs w:val="21"/>
        </w:rPr>
        <w:t>3.</w:t>
      </w:r>
      <w:r>
        <w:rPr>
          <w:rFonts w:asciiTheme="minorEastAsia" w:hAnsiTheme="minorEastAsia"/>
          <w:szCs w:val="21"/>
        </w:rPr>
        <w:t>C、4</w:t>
      </w:r>
      <w:r>
        <w:rPr>
          <w:rFonts w:hint="eastAsia"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A、</w:t>
      </w:r>
      <w:r>
        <w:rPr>
          <w:rFonts w:hint="eastAsia" w:asciiTheme="minorEastAsia" w:hAnsiTheme="minorEastAsia"/>
          <w:szCs w:val="21"/>
        </w:rPr>
        <w:t>5.</w:t>
      </w:r>
      <w:r>
        <w:rPr>
          <w:rFonts w:asciiTheme="minorEastAsia" w:hAnsiTheme="minorEastAsia"/>
          <w:szCs w:val="21"/>
        </w:rPr>
        <w:t>B</w:t>
      </w:r>
    </w:p>
    <w:p>
      <w:pPr>
        <w:adjustRightInd w:val="0"/>
        <w:snapToGrid w:val="0"/>
        <w:spacing w:line="280" w:lineRule="exact"/>
        <w:rPr>
          <w:rFonts w:asciiTheme="minorEastAsia" w:hAnsiTheme="minorEastAsia"/>
          <w:szCs w:val="21"/>
        </w:rPr>
      </w:pPr>
    </w:p>
    <w:p>
      <w:pPr>
        <w:numPr>
          <w:ilvl w:val="0"/>
          <w:numId w:val="2"/>
        </w:numPr>
        <w:adjustRightInd w:val="0"/>
        <w:snapToGrid w:val="0"/>
        <w:spacing w:line="280" w:lineRule="exac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填空题</w:t>
      </w:r>
    </w:p>
    <w:p>
      <w:pPr>
        <w:adjustRightInd w:val="0"/>
        <w:snapToGrid w:val="0"/>
        <w:spacing w:line="280" w:lineRule="exac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szCs w:val="21"/>
        </w:rPr>
        <w:t>1</w:t>
      </w:r>
      <w:r>
        <w:rPr>
          <w:rFonts w:hint="eastAsia"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柳宗元《渔翁》</w:t>
      </w:r>
      <w:r>
        <w:rPr>
          <w:rFonts w:hint="eastAsia" w:asciiTheme="minorEastAsia" w:hAnsiTheme="minorEastAsia"/>
          <w:szCs w:val="21"/>
        </w:rPr>
        <w:t>、2</w:t>
      </w:r>
      <w:r>
        <w:rPr>
          <w:rFonts w:asciiTheme="minorEastAsia" w:hAnsiTheme="minorEastAsia"/>
          <w:szCs w:val="21"/>
        </w:rPr>
        <w:t>裴铏《传奇》</w:t>
      </w:r>
      <w:r>
        <w:rPr>
          <w:rFonts w:hint="eastAsia" w:asciiTheme="minorEastAsia" w:hAnsiTheme="minorEastAsia"/>
          <w:szCs w:val="21"/>
        </w:rPr>
        <w:t xml:space="preserve">、 </w:t>
      </w:r>
      <w:r>
        <w:rPr>
          <w:rFonts w:asciiTheme="minorEastAsia" w:hAnsiTheme="minorEastAsia"/>
          <w:szCs w:val="21"/>
        </w:rPr>
        <w:t>3</w:t>
      </w:r>
      <w:r>
        <w:rPr>
          <w:rFonts w:hint="eastAsia"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沈既济《枕中记》</w:t>
      </w:r>
      <w:r>
        <w:rPr>
          <w:rFonts w:hint="eastAsia" w:asciiTheme="minorEastAsia" w:hAnsiTheme="minorEastAsia"/>
          <w:szCs w:val="21"/>
        </w:rPr>
        <w:t>、4</w:t>
      </w:r>
      <w:r>
        <w:rPr>
          <w:rFonts w:asciiTheme="minorEastAsia" w:hAnsiTheme="minorEastAsia"/>
          <w:szCs w:val="21"/>
        </w:rPr>
        <w:t>．扬雄</w:t>
      </w:r>
      <w:r>
        <w:rPr>
          <w:rFonts w:hint="eastAsia" w:asciiTheme="minorEastAsia" w:hAnsiTheme="minorEastAsia"/>
          <w:szCs w:val="21"/>
        </w:rPr>
        <w:t>、5</w:t>
      </w:r>
      <w:r>
        <w:rPr>
          <w:rFonts w:asciiTheme="minorEastAsia" w:hAnsiTheme="minorEastAsia"/>
          <w:szCs w:val="21"/>
        </w:rPr>
        <w:t>．进献辞赋</w:t>
      </w:r>
      <w:r>
        <w:rPr>
          <w:rFonts w:hint="eastAsia" w:asciiTheme="minorEastAsia" w:hAnsiTheme="minorEastAsia"/>
          <w:szCs w:val="21"/>
        </w:rPr>
        <w:t>、</w:t>
      </w:r>
    </w:p>
    <w:p>
      <w:pPr>
        <w:adjustRightInd w:val="0"/>
        <w:snapToGrid w:val="0"/>
        <w:spacing w:line="280" w:lineRule="exact"/>
        <w:rPr>
          <w:rFonts w:asciiTheme="minorEastAsia" w:hAnsiTheme="minorEastAsia"/>
          <w:b/>
          <w:szCs w:val="21"/>
        </w:rPr>
      </w:pPr>
    </w:p>
    <w:p>
      <w:pPr>
        <w:numPr>
          <w:ilvl w:val="0"/>
          <w:numId w:val="2"/>
        </w:numPr>
        <w:adjustRightInd w:val="0"/>
        <w:snapToGrid w:val="0"/>
        <w:spacing w:line="280" w:lineRule="exact"/>
        <w:rPr>
          <w:rFonts w:asciiTheme="minorEastAsia" w:hAnsiTheme="minorEastAsia"/>
          <w:b/>
          <w:szCs w:val="21"/>
        </w:rPr>
      </w:pPr>
      <w:r>
        <w:rPr>
          <w:rFonts w:hint="eastAsia" w:cs="宋体" w:asciiTheme="minorEastAsia" w:hAnsiTheme="minorEastAsia"/>
          <w:b/>
          <w:szCs w:val="21"/>
        </w:rPr>
        <w:t>名词解释</w:t>
      </w:r>
    </w:p>
    <w:p>
      <w:pPr>
        <w:pStyle w:val="4"/>
        <w:spacing w:before="0" w:after="0" w:line="280" w:lineRule="exact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1.</w:t>
      </w:r>
      <w:r>
        <w:fldChar w:fldCharType="begin"/>
      </w:r>
      <w:r>
        <w:instrText xml:space="preserve"> HYPERLINK "http://www.sogou.com/sogoupedia?query=%B4%BA%C7%EF%B1%CA%B7%A8" </w:instrText>
      </w:r>
      <w:r>
        <w:fldChar w:fldCharType="separate"/>
      </w:r>
      <w:r>
        <w:rPr>
          <w:rStyle w:val="7"/>
          <w:rFonts w:asciiTheme="minorEastAsia" w:hAnsiTheme="minorEastAsia"/>
          <w:sz w:val="21"/>
          <w:szCs w:val="21"/>
        </w:rPr>
        <w:t>春秋笔法</w:t>
      </w:r>
      <w:r>
        <w:rPr>
          <w:rStyle w:val="7"/>
          <w:rFonts w:asciiTheme="minorEastAsia" w:hAnsiTheme="minorEastAsia"/>
          <w:sz w:val="21"/>
          <w:szCs w:val="21"/>
        </w:rPr>
        <w:fldChar w:fldCharType="end"/>
      </w:r>
      <w:r>
        <w:rPr>
          <w:rFonts w:asciiTheme="minorEastAsia" w:hAnsiTheme="minorEastAsia"/>
          <w:sz w:val="21"/>
          <w:szCs w:val="21"/>
        </w:rPr>
        <w:t>：指春秋作者以一字寓褒贬，在谨严的措词中表现出作者的爱憎。</w:t>
      </w:r>
      <w:r>
        <w:fldChar w:fldCharType="begin"/>
      </w:r>
      <w:r>
        <w:instrText xml:space="preserve"> HYPERLINK "http://www.sogou.com/sogoupedia?query=%BA%F3%C0%B4" </w:instrText>
      </w:r>
      <w:r>
        <w:fldChar w:fldCharType="separate"/>
      </w:r>
      <w:r>
        <w:rPr>
          <w:rStyle w:val="7"/>
          <w:rFonts w:asciiTheme="minorEastAsia" w:hAnsiTheme="minorEastAsia"/>
          <w:sz w:val="21"/>
          <w:szCs w:val="21"/>
        </w:rPr>
        <w:t>后来</w:t>
      </w:r>
      <w:r>
        <w:rPr>
          <w:rStyle w:val="7"/>
          <w:rFonts w:asciiTheme="minorEastAsia" w:hAnsiTheme="minorEastAsia"/>
          <w:sz w:val="21"/>
          <w:szCs w:val="21"/>
        </w:rPr>
        <w:fldChar w:fldCharType="end"/>
      </w:r>
      <w:r>
        <w:rPr>
          <w:rFonts w:asciiTheme="minorEastAsia" w:hAnsiTheme="minorEastAsia"/>
          <w:sz w:val="21"/>
          <w:szCs w:val="21"/>
        </w:rPr>
        <w:t>，人们把文笔含蓄蕴藉，带有所谓微言大义并暗寓褒贬的文字，也称为春秋笔法。</w:t>
      </w:r>
    </w:p>
    <w:p>
      <w:pPr>
        <w:pStyle w:val="4"/>
        <w:spacing w:before="0" w:after="0" w:line="280" w:lineRule="exact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2.</w:t>
      </w:r>
      <w:r>
        <w:rPr>
          <w:rFonts w:asciiTheme="minorEastAsia" w:hAnsiTheme="minorEastAsia"/>
          <w:sz w:val="21"/>
          <w:szCs w:val="21"/>
        </w:rPr>
        <w:t>四书：《大学》、《中庸》、《论语》、《孟子》四部书的合称。“四书”被儒家奉为经典，宋以后成为封建统治者科举取士的范本。</w:t>
      </w:r>
    </w:p>
    <w:p>
      <w:pPr>
        <w:pStyle w:val="4"/>
        <w:spacing w:before="0" w:after="0" w:line="280" w:lineRule="exact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3.</w:t>
      </w:r>
      <w:r>
        <w:rPr>
          <w:rFonts w:asciiTheme="minorEastAsia" w:hAnsiTheme="minorEastAsia"/>
          <w:sz w:val="21"/>
          <w:szCs w:val="21"/>
        </w:rPr>
        <w:t>辞赋：辞赋是中国古代文学体裁之一。“赋”作为文体名称最早见于荀子的《赋篇》，《诗经》、楚辞、先秦散文都是赋的源泉，其中楚辞的影响最直接，故称辞赋。两汉辞赋盛行，经历了骚体赋、大赋、抒情小赋的演变。</w:t>
      </w:r>
    </w:p>
    <w:p>
      <w:pPr>
        <w:pStyle w:val="4"/>
        <w:adjustRightInd w:val="0"/>
        <w:snapToGrid w:val="0"/>
        <w:spacing w:before="0" w:after="0" w:line="280" w:lineRule="exact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4</w:t>
      </w:r>
      <w:r>
        <w:rPr>
          <w:rFonts w:asciiTheme="minorEastAsia" w:hAnsiTheme="minorEastAsia"/>
          <w:sz w:val="21"/>
          <w:szCs w:val="21"/>
        </w:rPr>
        <w:t>．骚体赋：汉赋发展的第一个时期是从高祖初年到武帝初年。当时的社会是“大汉初定，</w:t>
      </w:r>
      <w:r>
        <w:fldChar w:fldCharType="begin"/>
      </w:r>
      <w:r>
        <w:instrText xml:space="preserve"> HYPERLINK "http://www.sogou.com/sogoupedia?query=%C8%D5%B2%BB%CF%BE%B8%F8" </w:instrText>
      </w:r>
      <w:r>
        <w:fldChar w:fldCharType="separate"/>
      </w:r>
      <w:r>
        <w:rPr>
          <w:rStyle w:val="7"/>
          <w:rFonts w:asciiTheme="minorEastAsia" w:hAnsiTheme="minorEastAsia"/>
          <w:sz w:val="21"/>
          <w:szCs w:val="21"/>
        </w:rPr>
        <w:t>日不暇给</w:t>
      </w:r>
      <w:r>
        <w:rPr>
          <w:rStyle w:val="7"/>
          <w:rFonts w:asciiTheme="minorEastAsia" w:hAnsiTheme="minorEastAsia"/>
          <w:sz w:val="21"/>
          <w:szCs w:val="21"/>
        </w:rPr>
        <w:fldChar w:fldCharType="end"/>
      </w:r>
      <w:r>
        <w:rPr>
          <w:rFonts w:asciiTheme="minorEastAsia" w:hAnsiTheme="minorEastAsia"/>
          <w:sz w:val="21"/>
          <w:szCs w:val="21"/>
        </w:rPr>
        <w:t>”。封建统治者在思想文化上禁锢不严，儒家思想尚未占据统治地位。这一时期的辞赋，主要是追随楚辞的传统，内容多是抒发作者的政治见解和身世感慨之作，而在形式上与楚辞比较起来初有转变，但是不大。这时较有成就的作家是贾谊、淮南小山和枚乘等。贾谊有《吊屈原赋》和《鹏鸟赋》。淮南小山有《招隐士》，枚乘有《七发》。</w:t>
      </w:r>
    </w:p>
    <w:p>
      <w:pPr>
        <w:adjustRightInd w:val="0"/>
        <w:snapToGrid w:val="0"/>
        <w:spacing w:line="280" w:lineRule="exact"/>
        <w:rPr>
          <w:rFonts w:asciiTheme="minorEastAsia" w:hAnsiTheme="minorEastAsia" w:cstheme="minorEastAsia"/>
          <w:bCs/>
          <w:szCs w:val="21"/>
        </w:rPr>
      </w:pPr>
    </w:p>
    <w:p>
      <w:pPr>
        <w:numPr>
          <w:ilvl w:val="0"/>
          <w:numId w:val="2"/>
        </w:numPr>
        <w:adjustRightInd w:val="0"/>
        <w:snapToGrid w:val="0"/>
        <w:spacing w:line="280" w:lineRule="exac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简答题</w:t>
      </w:r>
    </w:p>
    <w:p>
      <w:pPr>
        <w:pStyle w:val="4"/>
        <w:spacing w:before="0" w:after="0" w:line="280" w:lineRule="exact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1.</w:t>
      </w:r>
      <w:r>
        <w:rPr>
          <w:rFonts w:asciiTheme="minorEastAsia" w:hAnsiTheme="minorEastAsia"/>
          <w:sz w:val="21"/>
          <w:szCs w:val="21"/>
        </w:rPr>
        <w:t>结合作品谈谈杜诗沉郁顿挫的风格特征。</w:t>
      </w:r>
    </w:p>
    <w:p>
      <w:pPr>
        <w:pStyle w:val="4"/>
        <w:spacing w:before="0" w:after="0" w:line="280" w:lineRule="exact"/>
        <w:ind w:firstLine="480" w:firstLineChars="200"/>
        <w:rPr>
          <w:rFonts w:asciiTheme="minorEastAsia" w:hAnsiTheme="minorEastAsia"/>
          <w:sz w:val="21"/>
          <w:szCs w:val="21"/>
        </w:rPr>
      </w:pPr>
      <w:r>
        <w:fldChar w:fldCharType="begin"/>
      </w:r>
      <w:r>
        <w:instrText xml:space="preserve"> HYPERLINK "http://www.sogou.com/sogoupedia?query=%B3%C1%D3%F4%B6%D9%B4%EC" </w:instrText>
      </w:r>
      <w:r>
        <w:fldChar w:fldCharType="separate"/>
      </w:r>
      <w:r>
        <w:rPr>
          <w:rStyle w:val="7"/>
          <w:rFonts w:asciiTheme="minorEastAsia" w:hAnsiTheme="minorEastAsia"/>
          <w:sz w:val="21"/>
          <w:szCs w:val="21"/>
        </w:rPr>
        <w:t>沉郁顿挫</w:t>
      </w:r>
      <w:r>
        <w:rPr>
          <w:rStyle w:val="7"/>
          <w:rFonts w:asciiTheme="minorEastAsia" w:hAnsiTheme="minorEastAsia"/>
          <w:sz w:val="21"/>
          <w:szCs w:val="21"/>
        </w:rPr>
        <w:fldChar w:fldCharType="end"/>
      </w:r>
      <w:r>
        <w:rPr>
          <w:rFonts w:asciiTheme="minorEastAsia" w:hAnsiTheme="minorEastAsia"/>
          <w:sz w:val="21"/>
          <w:szCs w:val="21"/>
        </w:rPr>
        <w:t>是对杜甫诗歌风格特征的概括，所谓沉郁，主要指杜诗感情的悲慨壮大深厚；顿挫，是指感情的表达波浪起伏、反复低回。这一风格特征在其《自京赴奉先县咏怀五百字》一诗中有集中的体现，诗作分别表现了居京十年的郁勃不平、自京赴奉先途中愤愤</w:t>
      </w:r>
      <w:r>
        <w:fldChar w:fldCharType="begin"/>
      </w:r>
      <w:r>
        <w:instrText xml:space="preserve"> HYPERLINK "http://www.sogou.com/sogoupedia?query=%ED%AF" </w:instrText>
      </w:r>
      <w:r>
        <w:fldChar w:fldCharType="separate"/>
      </w:r>
      <w:r>
        <w:rPr>
          <w:rStyle w:val="7"/>
          <w:rFonts w:asciiTheme="minorEastAsia" w:hAnsiTheme="minorEastAsia"/>
          <w:sz w:val="21"/>
          <w:szCs w:val="21"/>
        </w:rPr>
        <w:t>懑</w:t>
      </w:r>
      <w:r>
        <w:rPr>
          <w:rStyle w:val="7"/>
          <w:rFonts w:asciiTheme="minorEastAsia" w:hAnsiTheme="minorEastAsia"/>
          <w:sz w:val="21"/>
          <w:szCs w:val="21"/>
        </w:rPr>
        <w:fldChar w:fldCharType="end"/>
      </w:r>
      <w:r>
        <w:rPr>
          <w:rFonts w:asciiTheme="minorEastAsia" w:hAnsiTheme="minorEastAsia"/>
          <w:sz w:val="21"/>
          <w:szCs w:val="21"/>
        </w:rPr>
        <w:t>平以及回到奉先家中的悲痛欲绝，但每当其感情快要喷发之时，却有意地转移话题，自我节制，如此三番便形成了波浪起伏、反复低回的抒情特征。</w:t>
      </w:r>
    </w:p>
    <w:p>
      <w:pPr>
        <w:pStyle w:val="4"/>
        <w:spacing w:before="0" w:after="0" w:line="280" w:lineRule="exact"/>
        <w:rPr>
          <w:rFonts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2.</w:t>
      </w:r>
      <w:r>
        <w:rPr>
          <w:rFonts w:asciiTheme="minorEastAsia" w:hAnsiTheme="minorEastAsia"/>
          <w:sz w:val="21"/>
          <w:szCs w:val="21"/>
        </w:rPr>
        <w:t>骈文有什么特点？</w:t>
      </w:r>
    </w:p>
    <w:p>
      <w:pPr>
        <w:pStyle w:val="4"/>
        <w:spacing w:before="0" w:after="0" w:line="280" w:lineRule="exac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>骈文是南北朝时期出现并流行的一种文体，具有裁对、隶事、敷藻、调声的特点。裁对，即讲究对偶工整，就是用语法结构基本相同或相似、音节数目相同的一对句子，表达一个相对立或相对称的意思，句式上用四字句或六字句；隶事，即用典，表现典雅含蓄；敷藻，即讲究文采，显示作者的语言才华；调声，即注意语言的平仄协调，读起来有韵律美。</w:t>
      </w:r>
    </w:p>
    <w:p>
      <w:pPr>
        <w:spacing w:line="280" w:lineRule="exact"/>
        <w:rPr>
          <w:rFonts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BD4AC8"/>
    <w:multiLevelType w:val="singleLevel"/>
    <w:tmpl w:val="C9BD4AC8"/>
    <w:lvl w:ilvl="0" w:tentative="0">
      <w:start w:val="1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F15D464B"/>
    <w:multiLevelType w:val="singleLevel"/>
    <w:tmpl w:val="F15D464B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FBAEA049"/>
    <w:multiLevelType w:val="singleLevel"/>
    <w:tmpl w:val="FBAEA04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4YTY1Yjc2ZTAyY2M4ZDlhZDI1OTE1OGVjYjVjOGQifQ=="/>
  </w:docVars>
  <w:rsids>
    <w:rsidRoot w:val="52AD611E"/>
    <w:rsid w:val="00075FB0"/>
    <w:rsid w:val="00197558"/>
    <w:rsid w:val="00323AE9"/>
    <w:rsid w:val="005328DA"/>
    <w:rsid w:val="005E565D"/>
    <w:rsid w:val="008D3E34"/>
    <w:rsid w:val="00AD5EE5"/>
    <w:rsid w:val="09A432A2"/>
    <w:rsid w:val="158D7E85"/>
    <w:rsid w:val="23D52F74"/>
    <w:rsid w:val="2E0E4F95"/>
    <w:rsid w:val="42417C51"/>
    <w:rsid w:val="456A0A9A"/>
    <w:rsid w:val="52754DA9"/>
    <w:rsid w:val="52AD611E"/>
    <w:rsid w:val="574C257C"/>
    <w:rsid w:val="591B729C"/>
    <w:rsid w:val="5BCD5446"/>
    <w:rsid w:val="602A2D2E"/>
    <w:rsid w:val="75E76DDB"/>
    <w:rsid w:val="7D644FF3"/>
    <w:rsid w:val="7D7E65CA"/>
    <w:rsid w:val="7D9B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225" w:after="225"/>
      <w:ind w:left="75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qFormat/>
    <w:uiPriority w:val="0"/>
    <w:rPr>
      <w:color w:val="000000"/>
      <w:sz w:val="18"/>
      <w:szCs w:val="18"/>
      <w:u w:val="none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961</Words>
  <Characters>995</Characters>
  <Lines>10</Lines>
  <Paragraphs>2</Paragraphs>
  <TotalTime>0</TotalTime>
  <ScaleCrop>false</ScaleCrop>
  <LinksUpToDate>false</LinksUpToDate>
  <CharactersWithSpaces>999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2020-11-09T13:57:00Z</dcterms:created>
  <dc:creator>李林峰</dc:creator>
  <cp:lastModifiedBy>育华教育叶燮燮</cp:lastModifiedBy>
  <dcterms:modified xsi:type="dcterms:W3CDTF">2023-11-27T07:47:14Z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98D21A394E4B418A8B9955456C978E64</vt:lpwstr>
  </property>
</Properties>
</file>