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92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中国古代文学B复习资料</w:t>
      </w:r>
    </w:p>
    <w:p w14:paraId="53357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一、选择题</w:t>
      </w:r>
    </w:p>
    <w:p w14:paraId="7EE45D41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1. 下列属于中国上古神话的是（ ）        </w:t>
      </w:r>
    </w:p>
    <w:p w14:paraId="7994FF80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牛郎织女 B. 窦娥冤 C. 孔雀东南飞 D. 登高   </w:t>
      </w:r>
    </w:p>
    <w:p w14:paraId="626F197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2. 《诗经》中用于宫廷朝会、宴乐的乐歌是（ ）       </w:t>
      </w:r>
    </w:p>
    <w:p w14:paraId="197324C2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风 B. 雅 C. 颂 D. 比      </w:t>
      </w:r>
    </w:p>
    <w:p w14:paraId="1E92B99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3. 下列不属于《诗经》表现手法的是（ ）       </w:t>
      </w:r>
    </w:p>
    <w:p w14:paraId="110084EE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兴 B. 比 C. 赋 D. 颂      </w:t>
      </w:r>
    </w:p>
    <w:p w14:paraId="549B4B5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4. 下列史书与《左传》体例相同的是（ ）        </w:t>
      </w:r>
    </w:p>
    <w:p w14:paraId="69418A60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《史记》 B. 《资治通鉴》 C. 《战国策》 D. 《国语》      </w:t>
      </w:r>
    </w:p>
    <w:p w14:paraId="6F02566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5. 《史记》的体例是（ ）        </w:t>
      </w:r>
    </w:p>
    <w:p w14:paraId="17572DB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编年体 B. 国别体 C. 纪传体 D. 纪事本末体      </w:t>
      </w:r>
    </w:p>
    <w:p w14:paraId="2C497C73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6. 《史记》中记载诸侯事迹的部分是（ ）        </w:t>
      </w:r>
    </w:p>
    <w:p w14:paraId="30ADBC12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本纪 B. 世家 C. 列传 D. 表      </w:t>
      </w:r>
    </w:p>
    <w:p w14:paraId="352313AB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7. 下列关于汉代乐府诗的说法，错误的是（ ）        </w:t>
      </w:r>
    </w:p>
    <w:p w14:paraId="73D3F24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多反映民间生活 B. 语言通俗易懂 C. 全部是文人创作 D. 具有现实主义色彩      </w:t>
      </w:r>
    </w:p>
    <w:p w14:paraId="199B907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8. 下列作品中，不属于汉代乐府诗的是（ ）        </w:t>
      </w:r>
    </w:p>
    <w:p w14:paraId="0B64D8F2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《陌上桑》 B. 《孔雀东南飞》 C. 《静夜思》 D. 《长歌行》      </w:t>
      </w:r>
    </w:p>
    <w:p w14:paraId="3DC374C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9. 《古诗十九首》的体裁是（ ）        </w:t>
      </w:r>
    </w:p>
    <w:p w14:paraId="043034A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乐府诗 B. 五言古诗 C. 七言古诗 D. 词     </w:t>
      </w:r>
    </w:p>
    <w:p w14:paraId="7E2ACC3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10. 《古诗十九首》表达的核心情感不包括（ ）        </w:t>
      </w:r>
    </w:p>
    <w:p w14:paraId="783B26F6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离别之愁 B. 思乡之情 C. 报国之志 D. 人生忧思     </w:t>
      </w:r>
    </w:p>
    <w:p w14:paraId="0403E345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11. 下列不属于陶渊明作品风格的是（ ）</w:t>
      </w:r>
    </w:p>
    <w:p w14:paraId="4E06258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质朴平淡 B. 清新自然 C. 慷慨激昂 D. 淡泊闲适     </w:t>
      </w:r>
    </w:p>
    <w:p w14:paraId="60602F5F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12. 陶渊明诗歌中，最具代表性的题材是（ ）</w:t>
      </w:r>
    </w:p>
    <w:p w14:paraId="71A8486D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边塞诗 B. 田园诗 C. 咏史诗 D. 咏物诗    </w:t>
      </w:r>
    </w:p>
    <w:p w14:paraId="13C7F646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13. 《世说新语》的体裁是（ ）        </w:t>
      </w:r>
    </w:p>
    <w:p w14:paraId="47537571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史书 B. 诗歌集 C. 笔记小说 D. 散文      </w:t>
      </w:r>
    </w:p>
    <w:p w14:paraId="3B7746B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14. 下列内容中，《世说新语》不会记载的是（ ）        </w:t>
      </w:r>
    </w:p>
    <w:p w14:paraId="00484629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A. 名士的言行 B. 民间传说 C. 文人的雅趣 D. 魏晋的风俗      </w:t>
      </w:r>
    </w:p>
    <w:p w14:paraId="3DF4B9DE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15. 下列作家与作品对应错误的是（ ）        </w:t>
      </w:r>
    </w:p>
    <w:p w14:paraId="68DB16C0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A. 司马迁——《史记》 B. 左丘明——《左传》 C. 刘义庆——《桃花源记》 D. 陶渊明——《饮酒》</w:t>
      </w:r>
    </w:p>
    <w:p w14:paraId="13CCF2CA">
      <w:pPr>
        <w:spacing w:line="360" w:lineRule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二、简答</w:t>
      </w:r>
    </w:p>
    <w:p w14:paraId="4CD04DA7">
      <w:pPr>
        <w:spacing w:line="360" w:lineRule="auto"/>
        <w:rPr>
          <w:rFonts w:hint="default" w:ascii="宋体" w:hAnsi="宋体" w:cs="宋体"/>
          <w:b w:val="0"/>
          <w:bCs w:val="0"/>
          <w:lang w:val="en-US" w:eastAsia="zh-CN"/>
        </w:rPr>
      </w:pPr>
      <w:r>
        <w:rPr>
          <w:rFonts w:hint="default" w:ascii="宋体" w:hAnsi="宋体" w:cs="宋体"/>
          <w:b w:val="0"/>
          <w:bCs w:val="0"/>
          <w:lang w:val="en-US" w:eastAsia="zh-CN"/>
        </w:rPr>
        <w:t>1. 简要回答《诗经》“风、雅、颂”的区别。</w:t>
      </w:r>
    </w:p>
    <w:p w14:paraId="2ECD3D14">
      <w:pPr>
        <w:spacing w:line="360" w:lineRule="auto"/>
        <w:rPr>
          <w:rFonts w:hint="default" w:ascii="宋体" w:hAnsi="宋体" w:cs="宋体"/>
          <w:b w:val="0"/>
          <w:bCs w:val="0"/>
          <w:lang w:val="en-US" w:eastAsia="zh-CN"/>
        </w:rPr>
      </w:pPr>
    </w:p>
    <w:p w14:paraId="69119E1F">
      <w:pPr>
        <w:spacing w:line="360" w:lineRule="auto"/>
        <w:rPr>
          <w:rFonts w:hint="default" w:ascii="宋体" w:hAnsi="宋体" w:cs="宋体"/>
          <w:b w:val="0"/>
          <w:bCs w:val="0"/>
          <w:lang w:val="en-US" w:eastAsia="zh-CN"/>
        </w:rPr>
      </w:pPr>
    </w:p>
    <w:p w14:paraId="01D702B3">
      <w:pPr>
        <w:numPr>
          <w:ilvl w:val="0"/>
          <w:numId w:val="1"/>
        </w:numPr>
        <w:spacing w:line="360" w:lineRule="auto"/>
        <w:rPr>
          <w:rFonts w:hint="default" w:ascii="宋体" w:hAnsi="宋体" w:cs="宋体"/>
          <w:b w:val="0"/>
          <w:bCs w:val="0"/>
          <w:lang w:val="en-US" w:eastAsia="zh-CN"/>
        </w:rPr>
      </w:pPr>
      <w:r>
        <w:rPr>
          <w:rFonts w:hint="default" w:ascii="宋体" w:hAnsi="宋体" w:cs="宋体"/>
          <w:b w:val="0"/>
          <w:bCs w:val="0"/>
          <w:lang w:val="en-US" w:eastAsia="zh-CN"/>
        </w:rPr>
        <w:t>简要回答《古诗十九首》的艺术特点。</w:t>
      </w:r>
    </w:p>
    <w:p w14:paraId="32726876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cs="宋体"/>
          <w:b w:val="0"/>
          <w:bCs w:val="0"/>
          <w:lang w:val="en-US" w:eastAsia="zh-CN"/>
        </w:rPr>
      </w:pPr>
    </w:p>
    <w:p w14:paraId="78BB0ED5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cs="宋体"/>
          <w:b w:val="0"/>
          <w:bCs w:val="0"/>
          <w:lang w:val="en-US" w:eastAsia="zh-CN"/>
        </w:rPr>
      </w:pPr>
    </w:p>
    <w:p w14:paraId="6BAE7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三、论述</w:t>
      </w:r>
    </w:p>
    <w:p w14:paraId="1FC50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1.鲁迅先生称赞《史记》为“史家之绝唱，无韵之离骚”，谈谈你的理解？</w:t>
      </w:r>
    </w:p>
    <w:p w14:paraId="6E4DC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</w:p>
    <w:p w14:paraId="160A6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参考答案</w:t>
      </w:r>
    </w:p>
    <w:p w14:paraId="144C9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一、选择题</w:t>
      </w:r>
    </w:p>
    <w:p w14:paraId="7CB97572">
      <w:pPr>
        <w:spacing w:line="360" w:lineRule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1. A 2. B 3. D 4. B 5. C 6. B 7. C 8. C  9. B 10. C 11. C 12. B 13. C 14. B 15. C</w:t>
      </w:r>
    </w:p>
    <w:p w14:paraId="62C42649">
      <w:pPr>
        <w:spacing w:line="360" w:lineRule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二、简答</w:t>
      </w:r>
    </w:p>
    <w:p w14:paraId="67FD7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11. 答：① 风：收录各地民间歌谣（5分），语言通俗，贴近百姓生活，反映劳动人民的喜怒哀乐（5分）；② 雅：多为宫廷宴乐、朝会时的乐歌（3分），语言较典雅；③ 颂：多为祭祀祖先、神灵的乐歌（2分），风格庄重肃穆。（只要答出核心区别，语言通顺即可得分）    </w:t>
      </w:r>
    </w:p>
    <w:p w14:paraId="0DEBED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答：① 语言质朴自然，通俗易懂，没有华丽的雕琢（5分）；② 情感真挚，多抒发真实的思乡、离别、忧思等情感，容易引起共鸣（5分）；③ 篇幅短小，结构简洁，多为五言句式，节奏舒缓（5分）。（言之有理，答出核心特点即可得分）</w:t>
      </w:r>
    </w:p>
    <w:p w14:paraId="3A17808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三、论述</w:t>
      </w:r>
      <w:bookmarkStart w:id="0" w:name="_GoBack"/>
      <w:bookmarkEnd w:id="0"/>
    </w:p>
    <w:p w14:paraId="06938C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略</w:t>
      </w:r>
    </w:p>
    <w:p w14:paraId="0E5024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12FF22"/>
    <w:multiLevelType w:val="singleLevel"/>
    <w:tmpl w:val="D212FF22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619A1DDE"/>
    <w:multiLevelType w:val="singleLevel"/>
    <w:tmpl w:val="619A1DDE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F6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2026-06-02T01:17:31Z</dcterms:created>
  <dc:creator>Administrator</dc:creator>
  <cp:lastModifiedBy>育华天台</cp:lastModifiedBy>
  <dcterms:modified xsi:type="dcterms:W3CDTF">2026-06-02T01:18:40Z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eyJoZGlkIjoiOGY1YTNmZDAwODE0ZWFkYTlkZDVmNjhmMjI2ZjRhODEiLCJ1c2VySWQiOiIzODM0OTM5MzgifQ==</vt:lpwstr>
  </property>
  <property fmtid="{D5CDD505-2E9C-101B-9397-08002B2CF9AE}" pid="4" name="ICV">
    <vt:lpwstr>5E1AF3743FD14D16BA344C472E00097A_12</vt:lpwstr>
  </property>
</Properties>
</file>