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347D" w:rsidRDefault="00B6347D" w:rsidP="00B6347D">
      <w:pPr>
        <w:spacing w:line="360" w:lineRule="auto"/>
        <w:jc w:val="center"/>
        <w:rPr>
          <w:rFonts w:hint="eastAsia"/>
          <w:b/>
          <w:bCs/>
        </w:rPr>
      </w:pPr>
      <w:r>
        <w:rPr>
          <w:rFonts w:hint="eastAsia"/>
          <w:b/>
          <w:bCs/>
        </w:rPr>
        <w:t>中级财务会计复习资料及答案</w:t>
      </w:r>
    </w:p>
    <w:p w:rsidR="00B6347D" w:rsidRDefault="00B6347D" w:rsidP="00B6347D">
      <w:pPr>
        <w:spacing w:line="360" w:lineRule="auto"/>
        <w:rPr>
          <w:b/>
          <w:bCs/>
        </w:rPr>
      </w:pPr>
      <w:r>
        <w:rPr>
          <w:rFonts w:hint="eastAsia"/>
          <w:b/>
          <w:bCs/>
        </w:rPr>
        <w:t>一、名词解释</w:t>
      </w:r>
    </w:p>
    <w:p w:rsidR="00B6347D" w:rsidRDefault="00B6347D" w:rsidP="00B6347D">
      <w:pPr>
        <w:autoSpaceDE w:val="0"/>
        <w:autoSpaceDN w:val="0"/>
        <w:adjustRightInd w:val="0"/>
        <w:spacing w:line="360" w:lineRule="auto"/>
        <w:ind w:left="360" w:hanging="360"/>
        <w:rPr>
          <w:rFonts w:hAnsi="??_GB2312" w:hint="eastAsia"/>
          <w:sz w:val="21"/>
          <w:szCs w:val="21"/>
        </w:rPr>
      </w:pPr>
      <w:r>
        <w:rPr>
          <w:rFonts w:hAnsi="??_GB2312" w:hint="eastAsia"/>
          <w:sz w:val="21"/>
          <w:szCs w:val="21"/>
        </w:rPr>
        <w:t>1.非流动资产</w:t>
      </w:r>
    </w:p>
    <w:p w:rsidR="00B6347D" w:rsidRDefault="00B6347D" w:rsidP="00B6347D">
      <w:pPr>
        <w:autoSpaceDE w:val="0"/>
        <w:autoSpaceDN w:val="0"/>
        <w:adjustRightInd w:val="0"/>
        <w:spacing w:line="360" w:lineRule="auto"/>
        <w:ind w:leftChars="100" w:left="240" w:firstLineChars="100" w:firstLine="210"/>
        <w:rPr>
          <w:rFonts w:hAnsi="??_GB2312" w:hint="eastAsia"/>
          <w:sz w:val="21"/>
          <w:szCs w:val="21"/>
        </w:rPr>
      </w:pPr>
      <w:r>
        <w:rPr>
          <w:rFonts w:hint="eastAsia"/>
          <w:sz w:val="21"/>
          <w:szCs w:val="21"/>
        </w:rPr>
        <w:t>是指不能在</w:t>
      </w:r>
      <w:r>
        <w:rPr>
          <w:rFonts w:hAnsi="??_GB2312" w:hint="eastAsia"/>
          <w:sz w:val="21"/>
          <w:szCs w:val="21"/>
        </w:rPr>
        <w:t>1年或者超过1年的一个营业周期内变现或者耗用的资产。包括债权投资、长期应收款、长期股权投资、投资性房地产、固定资产、无形资产等。</w:t>
      </w:r>
    </w:p>
    <w:p w:rsidR="00B6347D" w:rsidRDefault="00B6347D" w:rsidP="00B6347D">
      <w:pPr>
        <w:autoSpaceDE w:val="0"/>
        <w:autoSpaceDN w:val="0"/>
        <w:adjustRightInd w:val="0"/>
        <w:spacing w:line="360" w:lineRule="auto"/>
        <w:ind w:left="360" w:hanging="360"/>
        <w:rPr>
          <w:rFonts w:hAnsi="??_GB2312" w:hint="eastAsia"/>
          <w:sz w:val="21"/>
          <w:szCs w:val="21"/>
        </w:rPr>
      </w:pPr>
      <w:r>
        <w:rPr>
          <w:rFonts w:hAnsi="??_GB2312" w:hint="eastAsia"/>
          <w:sz w:val="21"/>
          <w:szCs w:val="21"/>
        </w:rPr>
        <w:t>2.无形资产</w:t>
      </w:r>
    </w:p>
    <w:p w:rsidR="00B6347D" w:rsidRDefault="00B6347D" w:rsidP="00B6347D">
      <w:pPr>
        <w:autoSpaceDE w:val="0"/>
        <w:autoSpaceDN w:val="0"/>
        <w:adjustRightInd w:val="0"/>
        <w:spacing w:line="360" w:lineRule="auto"/>
        <w:ind w:leftChars="100" w:left="240" w:firstLineChars="100" w:firstLine="210"/>
        <w:rPr>
          <w:rFonts w:hAnsi="??_GB2312" w:hint="eastAsia"/>
          <w:sz w:val="21"/>
          <w:szCs w:val="21"/>
        </w:rPr>
      </w:pPr>
      <w:r>
        <w:rPr>
          <w:rFonts w:hint="eastAsia"/>
          <w:sz w:val="21"/>
          <w:szCs w:val="21"/>
        </w:rPr>
        <w:t>是指企业拥有或者控制的没有实物形态的可</w:t>
      </w:r>
      <w:proofErr w:type="gramStart"/>
      <w:r>
        <w:rPr>
          <w:rFonts w:hint="eastAsia"/>
          <w:sz w:val="21"/>
          <w:szCs w:val="21"/>
        </w:rPr>
        <w:t>辨认非</w:t>
      </w:r>
      <w:proofErr w:type="gramEnd"/>
      <w:r>
        <w:rPr>
          <w:rFonts w:hint="eastAsia"/>
          <w:sz w:val="21"/>
          <w:szCs w:val="21"/>
        </w:rPr>
        <w:t>货币性资产。包括专利权、商标权、土地使用权等，不包括商誉。</w:t>
      </w:r>
    </w:p>
    <w:p w:rsidR="00B6347D" w:rsidRDefault="00B6347D" w:rsidP="00B6347D">
      <w:pPr>
        <w:autoSpaceDE w:val="0"/>
        <w:autoSpaceDN w:val="0"/>
        <w:adjustRightInd w:val="0"/>
        <w:spacing w:line="360" w:lineRule="auto"/>
        <w:ind w:left="360" w:hanging="360"/>
        <w:rPr>
          <w:rFonts w:hAnsi="??_GB2312" w:hint="eastAsia"/>
          <w:sz w:val="21"/>
          <w:szCs w:val="21"/>
        </w:rPr>
      </w:pPr>
      <w:r>
        <w:rPr>
          <w:rFonts w:hAnsi="??_GB2312" w:hint="eastAsia"/>
          <w:sz w:val="21"/>
          <w:szCs w:val="21"/>
        </w:rPr>
        <w:t>3.资产负债表日后事项</w:t>
      </w:r>
    </w:p>
    <w:p w:rsidR="00B6347D" w:rsidRDefault="00B6347D" w:rsidP="00B6347D">
      <w:pPr>
        <w:autoSpaceDE w:val="0"/>
        <w:autoSpaceDN w:val="0"/>
        <w:adjustRightInd w:val="0"/>
        <w:spacing w:line="360" w:lineRule="auto"/>
        <w:ind w:leftChars="100" w:left="240" w:firstLineChars="100" w:firstLine="210"/>
        <w:rPr>
          <w:rFonts w:hAnsi="??_GB2312" w:hint="eastAsia"/>
          <w:sz w:val="21"/>
          <w:szCs w:val="21"/>
        </w:rPr>
      </w:pPr>
      <w:r>
        <w:rPr>
          <w:rFonts w:hint="eastAsia"/>
          <w:sz w:val="21"/>
          <w:szCs w:val="21"/>
        </w:rPr>
        <w:t>是指资产负债表日至财务报告批准报出日之间发生的有利或不利事项。包括资产负债表日后调整事项和资产负债表日后非调整事项。</w:t>
      </w:r>
    </w:p>
    <w:p w:rsidR="00B6347D" w:rsidRDefault="00B6347D" w:rsidP="00B6347D">
      <w:pPr>
        <w:autoSpaceDE w:val="0"/>
        <w:autoSpaceDN w:val="0"/>
        <w:adjustRightInd w:val="0"/>
        <w:spacing w:line="360" w:lineRule="auto"/>
        <w:ind w:left="360" w:hanging="360"/>
        <w:rPr>
          <w:rFonts w:hAnsi="??_GB2312" w:hint="eastAsia"/>
          <w:sz w:val="21"/>
          <w:szCs w:val="21"/>
        </w:rPr>
      </w:pPr>
      <w:r>
        <w:rPr>
          <w:rFonts w:hAnsi="??_GB2312" w:hint="eastAsia"/>
          <w:sz w:val="21"/>
          <w:szCs w:val="21"/>
        </w:rPr>
        <w:t>4.流动负债</w:t>
      </w:r>
    </w:p>
    <w:p w:rsidR="00B6347D" w:rsidRDefault="00B6347D" w:rsidP="00B6347D">
      <w:pPr>
        <w:spacing w:line="360" w:lineRule="auto"/>
        <w:ind w:firstLineChars="200" w:firstLine="420"/>
        <w:rPr>
          <w:rFonts w:hAnsi="??_GB2312" w:hint="eastAsia"/>
          <w:sz w:val="21"/>
          <w:szCs w:val="21"/>
        </w:rPr>
      </w:pPr>
      <w:r>
        <w:rPr>
          <w:rFonts w:hint="eastAsia"/>
          <w:sz w:val="21"/>
          <w:szCs w:val="21"/>
        </w:rPr>
        <w:t>是企业将在</w:t>
      </w:r>
      <w:r>
        <w:rPr>
          <w:rFonts w:hAnsi="??_GB2312" w:hint="eastAsia"/>
          <w:sz w:val="21"/>
          <w:szCs w:val="21"/>
        </w:rPr>
        <w:t>1年内或超过一年的一个营业周期内偿还的债务。包括短期借款、应付账款、应付票据、应交税金、应付股利、应付利息、其他应付款等。</w:t>
      </w:r>
    </w:p>
    <w:p w:rsidR="00B6347D" w:rsidRDefault="00B6347D" w:rsidP="00B6347D">
      <w:pPr>
        <w:spacing w:line="360" w:lineRule="auto"/>
        <w:rPr>
          <w:rFonts w:hint="eastAsia"/>
          <w:b/>
          <w:bCs/>
        </w:rPr>
      </w:pPr>
      <w:r>
        <w:rPr>
          <w:rFonts w:hint="eastAsia"/>
          <w:b/>
          <w:bCs/>
        </w:rPr>
        <w:t>二、简答题</w:t>
      </w:r>
    </w:p>
    <w:p w:rsidR="00B6347D" w:rsidRDefault="00B6347D" w:rsidP="00B6347D">
      <w:pPr>
        <w:spacing w:line="360" w:lineRule="auto"/>
        <w:rPr>
          <w:rFonts w:hint="eastAsia"/>
          <w:sz w:val="21"/>
          <w:szCs w:val="21"/>
        </w:rPr>
      </w:pPr>
      <w:r>
        <w:rPr>
          <w:rFonts w:hint="eastAsia"/>
          <w:sz w:val="21"/>
          <w:szCs w:val="21"/>
        </w:rPr>
        <w:t xml:space="preserve">1. </w:t>
      </w:r>
    </w:p>
    <w:p w:rsidR="00B6347D" w:rsidRDefault="00B6347D" w:rsidP="00B6347D">
      <w:pPr>
        <w:spacing w:line="360" w:lineRule="auto"/>
        <w:ind w:firstLineChars="200" w:firstLine="420"/>
        <w:rPr>
          <w:rFonts w:hint="eastAsia"/>
          <w:sz w:val="21"/>
          <w:szCs w:val="21"/>
        </w:rPr>
      </w:pPr>
      <w:r>
        <w:rPr>
          <w:rFonts w:hint="eastAsia"/>
          <w:sz w:val="21"/>
          <w:szCs w:val="21"/>
        </w:rPr>
        <w:t>所有者权益，是指企业资产扣除负债后，由所有者享有的剩余权益。是所有者对企业资产的剩余索取权。</w:t>
      </w:r>
    </w:p>
    <w:p w:rsidR="00B6347D" w:rsidRDefault="00B6347D" w:rsidP="00B6347D">
      <w:pPr>
        <w:spacing w:line="360" w:lineRule="auto"/>
        <w:ind w:firstLineChars="200" w:firstLine="420"/>
        <w:rPr>
          <w:rFonts w:hint="eastAsia"/>
          <w:sz w:val="21"/>
          <w:szCs w:val="21"/>
          <w:shd w:val="clear" w:color="auto" w:fill="7F7F7F"/>
        </w:rPr>
      </w:pPr>
      <w:r>
        <w:rPr>
          <w:rFonts w:hint="eastAsia"/>
          <w:sz w:val="21"/>
          <w:szCs w:val="21"/>
        </w:rPr>
        <w:t xml:space="preserve">包括所有者投入的资本、其他综合收益、留存收益等，通常由股本(或实收资本)、资本公积(含股本溢价或资本溢价、其他资本公积)、其他综合收益、盈余公积和未分配利润等构成。                                                                  </w:t>
      </w:r>
    </w:p>
    <w:p w:rsidR="00B6347D" w:rsidRDefault="00B6347D" w:rsidP="00B6347D">
      <w:pPr>
        <w:spacing w:line="360" w:lineRule="auto"/>
        <w:ind w:firstLineChars="200" w:firstLine="420"/>
        <w:rPr>
          <w:rFonts w:hint="eastAsia"/>
          <w:sz w:val="21"/>
          <w:szCs w:val="21"/>
          <w:shd w:val="clear" w:color="auto" w:fill="7F7F7F"/>
        </w:rPr>
      </w:pPr>
      <w:r>
        <w:rPr>
          <w:rFonts w:hint="eastAsia"/>
          <w:sz w:val="21"/>
          <w:szCs w:val="21"/>
        </w:rPr>
        <w:t xml:space="preserve">所有者投入的资本，是指所有者投入企业的资本部分，包括实收资本和资本溢价或股本溢价。                                    </w:t>
      </w:r>
    </w:p>
    <w:p w:rsidR="00B6347D" w:rsidRDefault="00B6347D" w:rsidP="00B6347D">
      <w:pPr>
        <w:spacing w:line="360" w:lineRule="auto"/>
        <w:ind w:firstLineChars="200" w:firstLine="420"/>
        <w:rPr>
          <w:rFonts w:hint="eastAsia"/>
          <w:sz w:val="21"/>
          <w:szCs w:val="21"/>
        </w:rPr>
      </w:pPr>
      <w:r>
        <w:rPr>
          <w:rFonts w:hint="eastAsia"/>
          <w:sz w:val="21"/>
          <w:szCs w:val="21"/>
        </w:rPr>
        <w:t>其他综合收益，是指企业根据会计准则规定未在当期损益中确认的</w:t>
      </w:r>
      <w:proofErr w:type="gramStart"/>
      <w:r>
        <w:rPr>
          <w:rFonts w:hint="eastAsia"/>
          <w:sz w:val="21"/>
          <w:szCs w:val="21"/>
        </w:rPr>
        <w:t>各项利</w:t>
      </w:r>
      <w:proofErr w:type="gramEnd"/>
      <w:r>
        <w:rPr>
          <w:rFonts w:hint="eastAsia"/>
          <w:sz w:val="21"/>
          <w:szCs w:val="21"/>
        </w:rPr>
        <w:t>得和损失。</w:t>
      </w:r>
    </w:p>
    <w:p w:rsidR="00B6347D" w:rsidRPr="00B6347D" w:rsidRDefault="00B6347D" w:rsidP="00B6347D">
      <w:pPr>
        <w:spacing w:line="360" w:lineRule="auto"/>
        <w:ind w:firstLineChars="200" w:firstLine="420"/>
        <w:rPr>
          <w:rFonts w:hint="eastAsia"/>
          <w:sz w:val="21"/>
          <w:szCs w:val="21"/>
          <w:shd w:val="clear" w:color="auto" w:fill="7F7F7F"/>
        </w:rPr>
      </w:pPr>
      <w:r>
        <w:rPr>
          <w:rFonts w:hint="eastAsia"/>
          <w:sz w:val="21"/>
          <w:szCs w:val="21"/>
        </w:rPr>
        <w:t xml:space="preserve">留存收益，是指企业从历年实现的利润中提取或形成的留存于企业的内部积累，包括盈余公积和未分配利润。                                                   </w:t>
      </w:r>
    </w:p>
    <w:p w:rsidR="00B6347D" w:rsidRDefault="00B6347D" w:rsidP="00B6347D">
      <w:pPr>
        <w:spacing w:line="360" w:lineRule="auto"/>
        <w:rPr>
          <w:rFonts w:hint="eastAsia"/>
          <w:sz w:val="21"/>
          <w:szCs w:val="21"/>
        </w:rPr>
      </w:pPr>
      <w:r>
        <w:rPr>
          <w:rFonts w:hint="eastAsia"/>
          <w:sz w:val="21"/>
          <w:szCs w:val="21"/>
        </w:rPr>
        <w:t xml:space="preserve">2. </w:t>
      </w:r>
    </w:p>
    <w:p w:rsidR="00B6347D" w:rsidRDefault="00B6347D" w:rsidP="00B6347D">
      <w:pPr>
        <w:spacing w:line="360" w:lineRule="auto"/>
        <w:ind w:leftChars="100" w:left="7590" w:hangingChars="3500" w:hanging="7350"/>
        <w:rPr>
          <w:rFonts w:hint="eastAsia"/>
          <w:sz w:val="21"/>
          <w:szCs w:val="21"/>
        </w:rPr>
      </w:pPr>
      <w:r>
        <w:rPr>
          <w:rFonts w:hint="eastAsia"/>
          <w:sz w:val="21"/>
          <w:szCs w:val="21"/>
        </w:rPr>
        <w:t xml:space="preserve">会计政策，是指企业在会计确认、计量和报告中所采用的原则、基础和会计处理方法。                               </w:t>
      </w:r>
    </w:p>
    <w:p w:rsidR="00B6347D" w:rsidRDefault="00B6347D" w:rsidP="00B6347D">
      <w:pPr>
        <w:spacing w:line="360" w:lineRule="auto"/>
        <w:ind w:firstLineChars="200" w:firstLine="420"/>
        <w:rPr>
          <w:rFonts w:hint="eastAsia"/>
          <w:sz w:val="21"/>
          <w:szCs w:val="21"/>
          <w:shd w:val="clear" w:color="auto" w:fill="7F7F7F"/>
        </w:rPr>
      </w:pPr>
      <w:r>
        <w:rPr>
          <w:rFonts w:cs="Calibri" w:hint="eastAsia"/>
          <w:color w:val="3F3F3F"/>
          <w:sz w:val="21"/>
          <w:szCs w:val="21"/>
        </w:rPr>
        <w:t xml:space="preserve">例如：                              </w:t>
      </w:r>
    </w:p>
    <w:p w:rsidR="00B6347D" w:rsidRDefault="00B6347D" w:rsidP="00B6347D">
      <w:pPr>
        <w:pStyle w:val="a3"/>
        <w:shd w:val="clear" w:color="auto" w:fill="FFFFFF"/>
        <w:spacing w:before="0" w:beforeAutospacing="0" w:after="0" w:afterAutospacing="0" w:line="360" w:lineRule="auto"/>
        <w:jc w:val="both"/>
        <w:rPr>
          <w:rFonts w:ascii="Calibri" w:eastAsia="微软雅黑" w:hAnsi="Calibri" w:hint="eastAsia"/>
          <w:color w:val="3F3F3F"/>
          <w:sz w:val="21"/>
          <w:szCs w:val="21"/>
        </w:rPr>
      </w:pPr>
      <w:r>
        <w:rPr>
          <w:rFonts w:cs="Calibri" w:hint="eastAsia"/>
          <w:color w:val="3F3F3F"/>
          <w:sz w:val="21"/>
          <w:szCs w:val="21"/>
        </w:rPr>
        <w:t>（1）企业发出存货成本的计量是采用先进先出法，还是采用其他计量方法。</w:t>
      </w:r>
    </w:p>
    <w:p w:rsidR="00B6347D" w:rsidRDefault="00B6347D" w:rsidP="00B6347D">
      <w:pPr>
        <w:pStyle w:val="a3"/>
        <w:shd w:val="clear" w:color="auto" w:fill="FFFFFF"/>
        <w:spacing w:before="0" w:beforeAutospacing="0" w:after="0" w:afterAutospacing="0" w:line="360" w:lineRule="auto"/>
        <w:jc w:val="both"/>
        <w:rPr>
          <w:rFonts w:ascii="Calibri" w:eastAsia="微软雅黑" w:hAnsi="Calibri"/>
          <w:color w:val="3F3F3F"/>
          <w:sz w:val="21"/>
          <w:szCs w:val="21"/>
        </w:rPr>
      </w:pPr>
      <w:r>
        <w:rPr>
          <w:rFonts w:cs="Calibri" w:hint="eastAsia"/>
          <w:color w:val="3F3F3F"/>
          <w:sz w:val="21"/>
          <w:szCs w:val="21"/>
        </w:rPr>
        <w:lastRenderedPageBreak/>
        <w:t>（2）企业对被投资单位的长期股权投资是采用成本法，还是采用权益法核算。</w:t>
      </w:r>
    </w:p>
    <w:p w:rsidR="00B6347D" w:rsidRDefault="00B6347D" w:rsidP="00B6347D">
      <w:pPr>
        <w:pStyle w:val="a3"/>
        <w:shd w:val="clear" w:color="auto" w:fill="FFFFFF"/>
        <w:spacing w:before="0" w:beforeAutospacing="0" w:after="0" w:afterAutospacing="0" w:line="360" w:lineRule="auto"/>
        <w:jc w:val="both"/>
        <w:rPr>
          <w:rFonts w:ascii="Calibri" w:eastAsia="微软雅黑" w:hAnsi="Calibri"/>
          <w:color w:val="3F3F3F"/>
          <w:sz w:val="21"/>
          <w:szCs w:val="21"/>
        </w:rPr>
      </w:pPr>
      <w:r>
        <w:rPr>
          <w:rFonts w:cs="Calibri" w:hint="eastAsia"/>
          <w:color w:val="3F3F3F"/>
          <w:sz w:val="21"/>
          <w:szCs w:val="21"/>
        </w:rPr>
        <w:t>（3）企业对投资性房地产的后续计量是采用成本模式，还是采用公允价值模式。</w:t>
      </w:r>
    </w:p>
    <w:p w:rsidR="00B6347D" w:rsidRDefault="00B6347D" w:rsidP="00B6347D">
      <w:pPr>
        <w:pStyle w:val="a3"/>
        <w:shd w:val="clear" w:color="auto" w:fill="FFFFFF"/>
        <w:spacing w:before="0" w:beforeAutospacing="0" w:after="0" w:afterAutospacing="0" w:line="360" w:lineRule="auto"/>
        <w:jc w:val="both"/>
        <w:rPr>
          <w:rFonts w:cs="Calibri"/>
          <w:color w:val="3F3F3F"/>
          <w:sz w:val="21"/>
          <w:szCs w:val="21"/>
        </w:rPr>
      </w:pPr>
      <w:r>
        <w:rPr>
          <w:rFonts w:cs="Calibri" w:hint="eastAsia"/>
          <w:color w:val="3F3F3F"/>
          <w:sz w:val="21"/>
          <w:szCs w:val="21"/>
        </w:rPr>
        <w:t>（4）企业取得的固定资产初始成本是以购买价款，还是以购买价款的现值为基础进行计量。（5）企业内部研究开发项目开发阶段的支出是确认为无形资产，还是在发生时计入当期损益。</w:t>
      </w:r>
    </w:p>
    <w:p w:rsidR="00B6347D" w:rsidRDefault="00B6347D" w:rsidP="00B6347D">
      <w:pPr>
        <w:pStyle w:val="a3"/>
        <w:shd w:val="clear" w:color="auto" w:fill="FFFFFF"/>
        <w:spacing w:before="0" w:beforeAutospacing="0" w:after="0" w:afterAutospacing="0" w:line="360" w:lineRule="auto"/>
        <w:jc w:val="both"/>
        <w:rPr>
          <w:rFonts w:ascii="Calibri" w:eastAsia="微软雅黑" w:hAnsi="Calibri" w:hint="eastAsia"/>
          <w:color w:val="3F3F3F"/>
          <w:sz w:val="21"/>
          <w:szCs w:val="21"/>
        </w:rPr>
      </w:pPr>
      <w:r>
        <w:rPr>
          <w:rFonts w:cs="Calibri" w:hint="eastAsia"/>
          <w:color w:val="3F3F3F"/>
          <w:sz w:val="21"/>
          <w:szCs w:val="21"/>
        </w:rPr>
        <w:t>（6）无形资产的确认，是指对</w:t>
      </w:r>
      <w:proofErr w:type="gramStart"/>
      <w:r>
        <w:rPr>
          <w:rFonts w:cs="Calibri" w:hint="eastAsia"/>
          <w:color w:val="3F3F3F"/>
          <w:sz w:val="21"/>
          <w:szCs w:val="21"/>
        </w:rPr>
        <w:t>无形项目</w:t>
      </w:r>
      <w:proofErr w:type="gramEnd"/>
      <w:r>
        <w:rPr>
          <w:rFonts w:cs="Calibri" w:hint="eastAsia"/>
          <w:color w:val="3F3F3F"/>
          <w:sz w:val="21"/>
          <w:szCs w:val="21"/>
        </w:rPr>
        <w:t>的支出是否确认为无形资产。</w:t>
      </w:r>
    </w:p>
    <w:p w:rsidR="00B6347D" w:rsidRDefault="00B6347D" w:rsidP="00B6347D">
      <w:pPr>
        <w:pStyle w:val="a3"/>
        <w:shd w:val="clear" w:color="auto" w:fill="FFFFFF"/>
        <w:spacing w:before="0" w:beforeAutospacing="0" w:after="0" w:afterAutospacing="0" w:line="360" w:lineRule="auto"/>
        <w:jc w:val="both"/>
        <w:rPr>
          <w:rFonts w:ascii="Calibri" w:eastAsia="微软雅黑" w:hAnsi="Calibri"/>
          <w:color w:val="3F3F3F"/>
          <w:sz w:val="21"/>
          <w:szCs w:val="21"/>
        </w:rPr>
      </w:pPr>
      <w:r>
        <w:rPr>
          <w:rFonts w:cs="Calibri" w:hint="eastAsia"/>
          <w:color w:val="3F3F3F"/>
          <w:sz w:val="21"/>
          <w:szCs w:val="21"/>
        </w:rPr>
        <w:t>（7）借款费用的处理，是指借款费用的会计处理方法，即是釆用资本化，还是采用费用化。</w:t>
      </w:r>
    </w:p>
    <w:p w:rsidR="00B6347D" w:rsidRDefault="00B6347D" w:rsidP="00B6347D">
      <w:pPr>
        <w:pStyle w:val="a3"/>
        <w:shd w:val="clear" w:color="auto" w:fill="FFFFFF"/>
        <w:spacing w:before="0" w:beforeAutospacing="0" w:after="0" w:afterAutospacing="0" w:line="360" w:lineRule="auto"/>
        <w:jc w:val="both"/>
        <w:rPr>
          <w:rFonts w:ascii="Calibri" w:eastAsia="微软雅黑" w:hAnsi="Calibri"/>
          <w:color w:val="3F3F3F"/>
          <w:sz w:val="21"/>
          <w:szCs w:val="21"/>
        </w:rPr>
      </w:pPr>
      <w:r>
        <w:rPr>
          <w:rFonts w:cs="Calibri" w:hint="eastAsia"/>
          <w:color w:val="3F3F3F"/>
          <w:sz w:val="21"/>
          <w:szCs w:val="21"/>
        </w:rPr>
        <w:t>（8）非货币性资产交换是以换出资产的公允价值作为确定换入资产成本的基础，还是以换出资产的账面价值作为确定换入资产成本的基础。</w:t>
      </w:r>
    </w:p>
    <w:p w:rsidR="00B6347D" w:rsidRPr="00B6347D" w:rsidRDefault="00B6347D" w:rsidP="00B6347D">
      <w:pPr>
        <w:pStyle w:val="a3"/>
        <w:shd w:val="clear" w:color="auto" w:fill="FFFFFF"/>
        <w:spacing w:before="0" w:beforeAutospacing="0" w:after="0" w:afterAutospacing="0" w:line="360" w:lineRule="auto"/>
        <w:jc w:val="both"/>
        <w:rPr>
          <w:rFonts w:cs="Calibri" w:hint="eastAsia"/>
          <w:color w:val="3F3F3F"/>
          <w:sz w:val="21"/>
          <w:szCs w:val="21"/>
        </w:rPr>
      </w:pPr>
      <w:r>
        <w:rPr>
          <w:rFonts w:cs="Calibri" w:hint="eastAsia"/>
          <w:color w:val="3F3F3F"/>
          <w:sz w:val="21"/>
          <w:szCs w:val="21"/>
        </w:rPr>
        <w:t>（9）母公司与子公司的会计年度不一致的处理原则、合并范围的确定原则等。</w:t>
      </w:r>
    </w:p>
    <w:p w:rsidR="00B6347D" w:rsidRDefault="00B6347D" w:rsidP="00B6347D">
      <w:pPr>
        <w:spacing w:line="360" w:lineRule="auto"/>
        <w:rPr>
          <w:rFonts w:hint="eastAsia"/>
          <w:b/>
          <w:bCs/>
        </w:rPr>
      </w:pPr>
      <w:r>
        <w:rPr>
          <w:rFonts w:hint="eastAsia"/>
          <w:b/>
          <w:bCs/>
        </w:rPr>
        <w:t>三、单选题</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2"/>
        <w:gridCol w:w="852"/>
        <w:gridCol w:w="853"/>
        <w:gridCol w:w="852"/>
        <w:gridCol w:w="852"/>
        <w:gridCol w:w="852"/>
        <w:gridCol w:w="852"/>
        <w:gridCol w:w="852"/>
        <w:gridCol w:w="852"/>
        <w:gridCol w:w="853"/>
      </w:tblGrid>
      <w:tr w:rsidR="00B6347D" w:rsidTr="00B6347D">
        <w:tc>
          <w:tcPr>
            <w:tcW w:w="852" w:type="dxa"/>
            <w:tcBorders>
              <w:top w:val="single" w:sz="4" w:space="0" w:color="auto"/>
              <w:left w:val="single" w:sz="4" w:space="0" w:color="auto"/>
              <w:bottom w:val="single" w:sz="4" w:space="0" w:color="auto"/>
              <w:right w:val="single" w:sz="4" w:space="0" w:color="auto"/>
            </w:tcBorders>
            <w:hideMark/>
          </w:tcPr>
          <w:p w:rsidR="00B6347D" w:rsidRDefault="00B6347D">
            <w:pPr>
              <w:spacing w:line="360" w:lineRule="auto"/>
              <w:rPr>
                <w:b/>
                <w:bCs/>
              </w:rPr>
            </w:pPr>
            <w:r>
              <w:rPr>
                <w:rFonts w:hint="eastAsia"/>
                <w:b/>
                <w:bCs/>
              </w:rPr>
              <w:t>1</w:t>
            </w:r>
          </w:p>
        </w:tc>
        <w:tc>
          <w:tcPr>
            <w:tcW w:w="852" w:type="dxa"/>
            <w:tcBorders>
              <w:top w:val="single" w:sz="4" w:space="0" w:color="auto"/>
              <w:left w:val="nil"/>
              <w:bottom w:val="single" w:sz="4" w:space="0" w:color="auto"/>
              <w:right w:val="single" w:sz="4" w:space="0" w:color="auto"/>
            </w:tcBorders>
            <w:hideMark/>
          </w:tcPr>
          <w:p w:rsidR="00B6347D" w:rsidRDefault="00B6347D">
            <w:pPr>
              <w:spacing w:line="360" w:lineRule="auto"/>
              <w:rPr>
                <w:b/>
                <w:bCs/>
              </w:rPr>
            </w:pPr>
            <w:r>
              <w:rPr>
                <w:rFonts w:hint="eastAsia"/>
                <w:b/>
                <w:bCs/>
              </w:rPr>
              <w:t>2</w:t>
            </w:r>
          </w:p>
        </w:tc>
        <w:tc>
          <w:tcPr>
            <w:tcW w:w="853" w:type="dxa"/>
            <w:tcBorders>
              <w:top w:val="single" w:sz="4" w:space="0" w:color="auto"/>
              <w:left w:val="nil"/>
              <w:bottom w:val="single" w:sz="4" w:space="0" w:color="auto"/>
              <w:right w:val="single" w:sz="4" w:space="0" w:color="auto"/>
            </w:tcBorders>
            <w:hideMark/>
          </w:tcPr>
          <w:p w:rsidR="00B6347D" w:rsidRDefault="00B6347D">
            <w:pPr>
              <w:spacing w:line="360" w:lineRule="auto"/>
              <w:rPr>
                <w:b/>
                <w:bCs/>
              </w:rPr>
            </w:pPr>
            <w:r>
              <w:rPr>
                <w:rFonts w:hint="eastAsia"/>
                <w:b/>
                <w:bCs/>
              </w:rPr>
              <w:t>3</w:t>
            </w:r>
          </w:p>
        </w:tc>
        <w:tc>
          <w:tcPr>
            <w:tcW w:w="853" w:type="dxa"/>
            <w:tcBorders>
              <w:top w:val="single" w:sz="4" w:space="0" w:color="auto"/>
              <w:left w:val="nil"/>
              <w:bottom w:val="single" w:sz="4" w:space="0" w:color="auto"/>
              <w:right w:val="single" w:sz="4" w:space="0" w:color="auto"/>
            </w:tcBorders>
            <w:hideMark/>
          </w:tcPr>
          <w:p w:rsidR="00B6347D" w:rsidRDefault="00B6347D">
            <w:pPr>
              <w:spacing w:line="360" w:lineRule="auto"/>
              <w:rPr>
                <w:b/>
                <w:bCs/>
              </w:rPr>
            </w:pPr>
            <w:r>
              <w:rPr>
                <w:rFonts w:hint="eastAsia"/>
                <w:b/>
                <w:bCs/>
              </w:rPr>
              <w:t>4</w:t>
            </w:r>
          </w:p>
        </w:tc>
        <w:tc>
          <w:tcPr>
            <w:tcW w:w="853" w:type="dxa"/>
            <w:tcBorders>
              <w:top w:val="single" w:sz="4" w:space="0" w:color="auto"/>
              <w:left w:val="nil"/>
              <w:bottom w:val="single" w:sz="4" w:space="0" w:color="auto"/>
              <w:right w:val="single" w:sz="4" w:space="0" w:color="auto"/>
            </w:tcBorders>
            <w:hideMark/>
          </w:tcPr>
          <w:p w:rsidR="00B6347D" w:rsidRDefault="00B6347D">
            <w:pPr>
              <w:spacing w:line="360" w:lineRule="auto"/>
              <w:rPr>
                <w:b/>
                <w:bCs/>
              </w:rPr>
            </w:pPr>
            <w:r>
              <w:rPr>
                <w:rFonts w:hint="eastAsia"/>
                <w:b/>
                <w:bCs/>
              </w:rPr>
              <w:t>5</w:t>
            </w:r>
          </w:p>
        </w:tc>
        <w:tc>
          <w:tcPr>
            <w:tcW w:w="853" w:type="dxa"/>
            <w:tcBorders>
              <w:top w:val="single" w:sz="4" w:space="0" w:color="auto"/>
              <w:left w:val="nil"/>
              <w:bottom w:val="single" w:sz="4" w:space="0" w:color="auto"/>
              <w:right w:val="single" w:sz="4" w:space="0" w:color="auto"/>
            </w:tcBorders>
            <w:hideMark/>
          </w:tcPr>
          <w:p w:rsidR="00B6347D" w:rsidRDefault="00B6347D">
            <w:pPr>
              <w:spacing w:line="360" w:lineRule="auto"/>
              <w:rPr>
                <w:b/>
                <w:bCs/>
              </w:rPr>
            </w:pPr>
            <w:r>
              <w:rPr>
                <w:rFonts w:hint="eastAsia"/>
                <w:b/>
                <w:bCs/>
              </w:rPr>
              <w:t>6</w:t>
            </w:r>
          </w:p>
        </w:tc>
        <w:tc>
          <w:tcPr>
            <w:tcW w:w="853" w:type="dxa"/>
            <w:tcBorders>
              <w:top w:val="single" w:sz="4" w:space="0" w:color="auto"/>
              <w:left w:val="nil"/>
              <w:bottom w:val="single" w:sz="4" w:space="0" w:color="auto"/>
              <w:right w:val="single" w:sz="4" w:space="0" w:color="auto"/>
            </w:tcBorders>
            <w:hideMark/>
          </w:tcPr>
          <w:p w:rsidR="00B6347D" w:rsidRDefault="00B6347D">
            <w:pPr>
              <w:spacing w:line="360" w:lineRule="auto"/>
              <w:rPr>
                <w:b/>
                <w:bCs/>
              </w:rPr>
            </w:pPr>
            <w:r>
              <w:rPr>
                <w:rFonts w:hint="eastAsia"/>
                <w:b/>
                <w:bCs/>
              </w:rPr>
              <w:t>7</w:t>
            </w:r>
          </w:p>
        </w:tc>
        <w:tc>
          <w:tcPr>
            <w:tcW w:w="853" w:type="dxa"/>
            <w:tcBorders>
              <w:top w:val="single" w:sz="4" w:space="0" w:color="auto"/>
              <w:left w:val="nil"/>
              <w:bottom w:val="single" w:sz="4" w:space="0" w:color="auto"/>
              <w:right w:val="single" w:sz="4" w:space="0" w:color="auto"/>
            </w:tcBorders>
            <w:hideMark/>
          </w:tcPr>
          <w:p w:rsidR="00B6347D" w:rsidRDefault="00B6347D">
            <w:pPr>
              <w:spacing w:line="360" w:lineRule="auto"/>
              <w:rPr>
                <w:b/>
                <w:bCs/>
              </w:rPr>
            </w:pPr>
            <w:r>
              <w:rPr>
                <w:rFonts w:hint="eastAsia"/>
                <w:b/>
                <w:bCs/>
              </w:rPr>
              <w:t>8</w:t>
            </w:r>
          </w:p>
        </w:tc>
        <w:tc>
          <w:tcPr>
            <w:tcW w:w="853" w:type="dxa"/>
            <w:tcBorders>
              <w:top w:val="single" w:sz="4" w:space="0" w:color="auto"/>
              <w:left w:val="nil"/>
              <w:bottom w:val="single" w:sz="4" w:space="0" w:color="auto"/>
              <w:right w:val="single" w:sz="4" w:space="0" w:color="auto"/>
            </w:tcBorders>
            <w:hideMark/>
          </w:tcPr>
          <w:p w:rsidR="00B6347D" w:rsidRDefault="00B6347D">
            <w:pPr>
              <w:spacing w:line="360" w:lineRule="auto"/>
              <w:rPr>
                <w:b/>
                <w:bCs/>
              </w:rPr>
            </w:pPr>
            <w:r>
              <w:rPr>
                <w:rFonts w:hint="eastAsia"/>
                <w:b/>
                <w:bCs/>
              </w:rPr>
              <w:t>9</w:t>
            </w:r>
          </w:p>
        </w:tc>
        <w:tc>
          <w:tcPr>
            <w:tcW w:w="853" w:type="dxa"/>
            <w:tcBorders>
              <w:top w:val="single" w:sz="4" w:space="0" w:color="auto"/>
              <w:left w:val="nil"/>
              <w:bottom w:val="single" w:sz="4" w:space="0" w:color="auto"/>
              <w:right w:val="single" w:sz="4" w:space="0" w:color="auto"/>
            </w:tcBorders>
            <w:hideMark/>
          </w:tcPr>
          <w:p w:rsidR="00B6347D" w:rsidRDefault="00B6347D">
            <w:pPr>
              <w:spacing w:line="360" w:lineRule="auto"/>
              <w:rPr>
                <w:b/>
                <w:bCs/>
              </w:rPr>
            </w:pPr>
            <w:r>
              <w:rPr>
                <w:rFonts w:hint="eastAsia"/>
                <w:b/>
                <w:bCs/>
              </w:rPr>
              <w:t>10</w:t>
            </w:r>
          </w:p>
        </w:tc>
      </w:tr>
      <w:tr w:rsidR="00B6347D" w:rsidTr="00B6347D">
        <w:tc>
          <w:tcPr>
            <w:tcW w:w="852" w:type="dxa"/>
            <w:tcBorders>
              <w:top w:val="single" w:sz="4" w:space="0" w:color="auto"/>
              <w:left w:val="single" w:sz="4" w:space="0" w:color="auto"/>
              <w:bottom w:val="single" w:sz="4" w:space="0" w:color="auto"/>
              <w:right w:val="single" w:sz="4" w:space="0" w:color="auto"/>
            </w:tcBorders>
            <w:hideMark/>
          </w:tcPr>
          <w:p w:rsidR="00B6347D" w:rsidRDefault="00B6347D">
            <w:pPr>
              <w:spacing w:line="360" w:lineRule="auto"/>
              <w:rPr>
                <w:b/>
                <w:bCs/>
              </w:rPr>
            </w:pPr>
            <w:r>
              <w:rPr>
                <w:rFonts w:hint="eastAsia"/>
                <w:b/>
                <w:bCs/>
              </w:rPr>
              <w:t>B</w:t>
            </w:r>
          </w:p>
        </w:tc>
        <w:tc>
          <w:tcPr>
            <w:tcW w:w="852" w:type="dxa"/>
            <w:tcBorders>
              <w:top w:val="single" w:sz="4" w:space="0" w:color="auto"/>
              <w:left w:val="nil"/>
              <w:bottom w:val="single" w:sz="4" w:space="0" w:color="auto"/>
              <w:right w:val="single" w:sz="4" w:space="0" w:color="auto"/>
            </w:tcBorders>
            <w:hideMark/>
          </w:tcPr>
          <w:p w:rsidR="00B6347D" w:rsidRDefault="00B6347D">
            <w:pPr>
              <w:spacing w:line="360" w:lineRule="auto"/>
              <w:rPr>
                <w:b/>
                <w:bCs/>
              </w:rPr>
            </w:pPr>
          </w:p>
        </w:tc>
        <w:tc>
          <w:tcPr>
            <w:tcW w:w="853" w:type="dxa"/>
            <w:tcBorders>
              <w:top w:val="single" w:sz="4" w:space="0" w:color="auto"/>
              <w:left w:val="nil"/>
              <w:bottom w:val="single" w:sz="4" w:space="0" w:color="auto"/>
              <w:right w:val="single" w:sz="4" w:space="0" w:color="auto"/>
            </w:tcBorders>
            <w:hideMark/>
          </w:tcPr>
          <w:p w:rsidR="00B6347D" w:rsidRDefault="00B6347D">
            <w:pPr>
              <w:spacing w:line="360" w:lineRule="auto"/>
              <w:rPr>
                <w:b/>
                <w:bCs/>
              </w:rPr>
            </w:pPr>
            <w:r>
              <w:rPr>
                <w:rFonts w:hint="eastAsia"/>
                <w:b/>
                <w:bCs/>
              </w:rPr>
              <w:t>A</w:t>
            </w:r>
          </w:p>
        </w:tc>
        <w:tc>
          <w:tcPr>
            <w:tcW w:w="853" w:type="dxa"/>
            <w:tcBorders>
              <w:top w:val="single" w:sz="4" w:space="0" w:color="auto"/>
              <w:left w:val="nil"/>
              <w:bottom w:val="single" w:sz="4" w:space="0" w:color="auto"/>
              <w:right w:val="single" w:sz="4" w:space="0" w:color="auto"/>
            </w:tcBorders>
            <w:hideMark/>
          </w:tcPr>
          <w:p w:rsidR="00B6347D" w:rsidRDefault="00B6347D">
            <w:pPr>
              <w:spacing w:line="360" w:lineRule="auto"/>
              <w:rPr>
                <w:b/>
                <w:bCs/>
              </w:rPr>
            </w:pPr>
            <w:r>
              <w:rPr>
                <w:rFonts w:hint="eastAsia"/>
                <w:b/>
                <w:bCs/>
              </w:rPr>
              <w:t>C</w:t>
            </w:r>
          </w:p>
        </w:tc>
        <w:tc>
          <w:tcPr>
            <w:tcW w:w="853" w:type="dxa"/>
            <w:tcBorders>
              <w:top w:val="single" w:sz="4" w:space="0" w:color="auto"/>
              <w:left w:val="nil"/>
              <w:bottom w:val="single" w:sz="4" w:space="0" w:color="auto"/>
              <w:right w:val="single" w:sz="4" w:space="0" w:color="auto"/>
            </w:tcBorders>
            <w:hideMark/>
          </w:tcPr>
          <w:p w:rsidR="00B6347D" w:rsidRDefault="00B6347D">
            <w:pPr>
              <w:spacing w:line="360" w:lineRule="auto"/>
              <w:rPr>
                <w:b/>
                <w:bCs/>
              </w:rPr>
            </w:pPr>
            <w:r>
              <w:rPr>
                <w:rFonts w:hint="eastAsia"/>
                <w:b/>
                <w:bCs/>
              </w:rPr>
              <w:t>C</w:t>
            </w:r>
          </w:p>
        </w:tc>
        <w:tc>
          <w:tcPr>
            <w:tcW w:w="853" w:type="dxa"/>
            <w:tcBorders>
              <w:top w:val="single" w:sz="4" w:space="0" w:color="auto"/>
              <w:left w:val="nil"/>
              <w:bottom w:val="single" w:sz="4" w:space="0" w:color="auto"/>
              <w:right w:val="single" w:sz="4" w:space="0" w:color="auto"/>
            </w:tcBorders>
            <w:hideMark/>
          </w:tcPr>
          <w:p w:rsidR="00B6347D" w:rsidRDefault="00B6347D">
            <w:pPr>
              <w:spacing w:line="360" w:lineRule="auto"/>
              <w:rPr>
                <w:b/>
                <w:bCs/>
              </w:rPr>
            </w:pPr>
          </w:p>
        </w:tc>
        <w:tc>
          <w:tcPr>
            <w:tcW w:w="853" w:type="dxa"/>
            <w:tcBorders>
              <w:top w:val="single" w:sz="4" w:space="0" w:color="auto"/>
              <w:left w:val="nil"/>
              <w:bottom w:val="single" w:sz="4" w:space="0" w:color="auto"/>
              <w:right w:val="single" w:sz="4" w:space="0" w:color="auto"/>
            </w:tcBorders>
            <w:hideMark/>
          </w:tcPr>
          <w:p w:rsidR="00B6347D" w:rsidRDefault="00B6347D">
            <w:pPr>
              <w:spacing w:line="360" w:lineRule="auto"/>
              <w:rPr>
                <w:b/>
                <w:bCs/>
              </w:rPr>
            </w:pPr>
            <w:r>
              <w:rPr>
                <w:rFonts w:hint="eastAsia"/>
                <w:b/>
                <w:bCs/>
              </w:rPr>
              <w:t>C</w:t>
            </w:r>
          </w:p>
        </w:tc>
        <w:tc>
          <w:tcPr>
            <w:tcW w:w="853" w:type="dxa"/>
            <w:tcBorders>
              <w:top w:val="single" w:sz="4" w:space="0" w:color="auto"/>
              <w:left w:val="nil"/>
              <w:bottom w:val="single" w:sz="4" w:space="0" w:color="auto"/>
              <w:right w:val="single" w:sz="4" w:space="0" w:color="auto"/>
            </w:tcBorders>
            <w:hideMark/>
          </w:tcPr>
          <w:p w:rsidR="00B6347D" w:rsidRDefault="00B6347D">
            <w:pPr>
              <w:spacing w:line="360" w:lineRule="auto"/>
              <w:rPr>
                <w:b/>
                <w:bCs/>
              </w:rPr>
            </w:pPr>
            <w:r>
              <w:rPr>
                <w:rFonts w:hint="eastAsia"/>
                <w:b/>
                <w:bCs/>
              </w:rPr>
              <w:t>B</w:t>
            </w:r>
          </w:p>
        </w:tc>
        <w:tc>
          <w:tcPr>
            <w:tcW w:w="853" w:type="dxa"/>
            <w:tcBorders>
              <w:top w:val="single" w:sz="4" w:space="0" w:color="auto"/>
              <w:left w:val="nil"/>
              <w:bottom w:val="single" w:sz="4" w:space="0" w:color="auto"/>
              <w:right w:val="single" w:sz="4" w:space="0" w:color="auto"/>
            </w:tcBorders>
            <w:hideMark/>
          </w:tcPr>
          <w:p w:rsidR="00B6347D" w:rsidRDefault="00B6347D">
            <w:pPr>
              <w:spacing w:line="360" w:lineRule="auto"/>
              <w:rPr>
                <w:b/>
                <w:bCs/>
              </w:rPr>
            </w:pPr>
            <w:r>
              <w:rPr>
                <w:rFonts w:hint="eastAsia"/>
                <w:b/>
                <w:bCs/>
              </w:rPr>
              <w:t>C</w:t>
            </w:r>
          </w:p>
        </w:tc>
        <w:tc>
          <w:tcPr>
            <w:tcW w:w="853" w:type="dxa"/>
            <w:tcBorders>
              <w:top w:val="single" w:sz="4" w:space="0" w:color="auto"/>
              <w:left w:val="nil"/>
              <w:bottom w:val="single" w:sz="4" w:space="0" w:color="auto"/>
              <w:right w:val="single" w:sz="4" w:space="0" w:color="auto"/>
            </w:tcBorders>
            <w:hideMark/>
          </w:tcPr>
          <w:p w:rsidR="00B6347D" w:rsidRDefault="00B6347D">
            <w:pPr>
              <w:spacing w:line="360" w:lineRule="auto"/>
              <w:rPr>
                <w:b/>
                <w:bCs/>
              </w:rPr>
            </w:pPr>
          </w:p>
        </w:tc>
      </w:tr>
    </w:tbl>
    <w:p w:rsidR="00B6347D" w:rsidRDefault="00B6347D" w:rsidP="00B6347D">
      <w:pPr>
        <w:spacing w:beforeLines="50" w:afterLines="50" w:line="360" w:lineRule="auto"/>
        <w:rPr>
          <w:rFonts w:hint="eastAsia"/>
          <w:b/>
          <w:bCs/>
        </w:rPr>
      </w:pPr>
      <w:r>
        <w:rPr>
          <w:rFonts w:hint="eastAsia"/>
          <w:b/>
          <w:bCs/>
        </w:rPr>
        <w:t xml:space="preserve"> </w:t>
      </w:r>
    </w:p>
    <w:p w:rsidR="00B6347D" w:rsidRDefault="00B6347D" w:rsidP="00B6347D">
      <w:pPr>
        <w:spacing w:beforeLines="50" w:afterLines="50" w:line="360" w:lineRule="auto"/>
        <w:rPr>
          <w:rFonts w:hint="eastAsia"/>
          <w:b/>
          <w:bCs/>
        </w:rPr>
      </w:pPr>
      <w:r>
        <w:rPr>
          <w:rFonts w:hint="eastAsia"/>
          <w:b/>
          <w:bCs/>
        </w:rPr>
        <w:t>四、多选题</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04"/>
        <w:gridCol w:w="1704"/>
        <w:gridCol w:w="1705"/>
        <w:gridCol w:w="1705"/>
        <w:gridCol w:w="1704"/>
      </w:tblGrid>
      <w:tr w:rsidR="00B6347D" w:rsidTr="00B6347D">
        <w:tc>
          <w:tcPr>
            <w:tcW w:w="999" w:type="pct"/>
            <w:tcBorders>
              <w:top w:val="single" w:sz="4" w:space="0" w:color="auto"/>
              <w:left w:val="single" w:sz="4" w:space="0" w:color="auto"/>
              <w:bottom w:val="single" w:sz="4" w:space="0" w:color="auto"/>
              <w:right w:val="single" w:sz="4" w:space="0" w:color="auto"/>
            </w:tcBorders>
            <w:hideMark/>
          </w:tcPr>
          <w:p w:rsidR="00B6347D" w:rsidRDefault="00B6347D">
            <w:pPr>
              <w:spacing w:line="360" w:lineRule="auto"/>
              <w:rPr>
                <w:b/>
                <w:bCs/>
              </w:rPr>
            </w:pPr>
            <w:r>
              <w:rPr>
                <w:rFonts w:hint="eastAsia"/>
                <w:b/>
                <w:bCs/>
              </w:rPr>
              <w:t>1</w:t>
            </w:r>
          </w:p>
        </w:tc>
        <w:tc>
          <w:tcPr>
            <w:tcW w:w="999" w:type="pct"/>
            <w:tcBorders>
              <w:top w:val="single" w:sz="4" w:space="0" w:color="auto"/>
              <w:left w:val="nil"/>
              <w:bottom w:val="single" w:sz="4" w:space="0" w:color="auto"/>
              <w:right w:val="single" w:sz="4" w:space="0" w:color="auto"/>
            </w:tcBorders>
            <w:hideMark/>
          </w:tcPr>
          <w:p w:rsidR="00B6347D" w:rsidRDefault="00B6347D">
            <w:pPr>
              <w:spacing w:line="360" w:lineRule="auto"/>
              <w:rPr>
                <w:b/>
                <w:bCs/>
              </w:rPr>
            </w:pPr>
            <w:r>
              <w:rPr>
                <w:rFonts w:hint="eastAsia"/>
                <w:b/>
                <w:bCs/>
              </w:rPr>
              <w:t>2</w:t>
            </w:r>
          </w:p>
        </w:tc>
        <w:tc>
          <w:tcPr>
            <w:tcW w:w="1000" w:type="pct"/>
            <w:tcBorders>
              <w:top w:val="single" w:sz="4" w:space="0" w:color="auto"/>
              <w:left w:val="nil"/>
              <w:bottom w:val="single" w:sz="4" w:space="0" w:color="auto"/>
              <w:right w:val="single" w:sz="4" w:space="0" w:color="auto"/>
            </w:tcBorders>
            <w:hideMark/>
          </w:tcPr>
          <w:p w:rsidR="00B6347D" w:rsidRDefault="00B6347D">
            <w:pPr>
              <w:spacing w:line="360" w:lineRule="auto"/>
              <w:rPr>
                <w:b/>
                <w:bCs/>
              </w:rPr>
            </w:pPr>
            <w:r>
              <w:rPr>
                <w:rFonts w:hint="eastAsia"/>
                <w:b/>
                <w:bCs/>
              </w:rPr>
              <w:t>3</w:t>
            </w:r>
          </w:p>
        </w:tc>
        <w:tc>
          <w:tcPr>
            <w:tcW w:w="1000" w:type="pct"/>
            <w:tcBorders>
              <w:top w:val="single" w:sz="4" w:space="0" w:color="auto"/>
              <w:left w:val="nil"/>
              <w:bottom w:val="single" w:sz="4" w:space="0" w:color="auto"/>
              <w:right w:val="single" w:sz="4" w:space="0" w:color="auto"/>
            </w:tcBorders>
            <w:hideMark/>
          </w:tcPr>
          <w:p w:rsidR="00B6347D" w:rsidRDefault="00B6347D">
            <w:pPr>
              <w:spacing w:line="360" w:lineRule="auto"/>
              <w:rPr>
                <w:b/>
                <w:bCs/>
              </w:rPr>
            </w:pPr>
            <w:r>
              <w:rPr>
                <w:rFonts w:hint="eastAsia"/>
                <w:b/>
                <w:bCs/>
              </w:rPr>
              <w:t>4</w:t>
            </w:r>
          </w:p>
        </w:tc>
        <w:tc>
          <w:tcPr>
            <w:tcW w:w="1000" w:type="pct"/>
            <w:tcBorders>
              <w:top w:val="single" w:sz="4" w:space="0" w:color="auto"/>
              <w:left w:val="nil"/>
              <w:bottom w:val="single" w:sz="4" w:space="0" w:color="auto"/>
              <w:right w:val="single" w:sz="4" w:space="0" w:color="auto"/>
            </w:tcBorders>
            <w:hideMark/>
          </w:tcPr>
          <w:p w:rsidR="00B6347D" w:rsidRDefault="00B6347D">
            <w:pPr>
              <w:spacing w:line="360" w:lineRule="auto"/>
              <w:rPr>
                <w:b/>
                <w:bCs/>
              </w:rPr>
            </w:pPr>
            <w:r>
              <w:rPr>
                <w:rFonts w:hint="eastAsia"/>
                <w:b/>
                <w:bCs/>
              </w:rPr>
              <w:t>5</w:t>
            </w:r>
          </w:p>
        </w:tc>
      </w:tr>
      <w:tr w:rsidR="00B6347D" w:rsidTr="00B6347D">
        <w:tc>
          <w:tcPr>
            <w:tcW w:w="999" w:type="pct"/>
            <w:tcBorders>
              <w:top w:val="single" w:sz="4" w:space="0" w:color="auto"/>
              <w:left w:val="single" w:sz="4" w:space="0" w:color="auto"/>
              <w:bottom w:val="single" w:sz="4" w:space="0" w:color="auto"/>
              <w:right w:val="single" w:sz="4" w:space="0" w:color="auto"/>
            </w:tcBorders>
            <w:hideMark/>
          </w:tcPr>
          <w:p w:rsidR="00B6347D" w:rsidRDefault="00B6347D">
            <w:pPr>
              <w:spacing w:line="360" w:lineRule="auto"/>
              <w:rPr>
                <w:b/>
                <w:bCs/>
              </w:rPr>
            </w:pPr>
            <w:r>
              <w:rPr>
                <w:rFonts w:hint="eastAsia"/>
                <w:b/>
                <w:bCs/>
              </w:rPr>
              <w:t>CD</w:t>
            </w:r>
          </w:p>
        </w:tc>
        <w:tc>
          <w:tcPr>
            <w:tcW w:w="999" w:type="pct"/>
            <w:tcBorders>
              <w:top w:val="single" w:sz="4" w:space="0" w:color="auto"/>
              <w:left w:val="nil"/>
              <w:bottom w:val="single" w:sz="4" w:space="0" w:color="auto"/>
              <w:right w:val="single" w:sz="4" w:space="0" w:color="auto"/>
            </w:tcBorders>
            <w:hideMark/>
          </w:tcPr>
          <w:p w:rsidR="00B6347D" w:rsidRDefault="00B6347D">
            <w:pPr>
              <w:spacing w:line="360" w:lineRule="auto"/>
              <w:rPr>
                <w:b/>
                <w:bCs/>
              </w:rPr>
            </w:pPr>
          </w:p>
        </w:tc>
        <w:tc>
          <w:tcPr>
            <w:tcW w:w="1000" w:type="pct"/>
            <w:tcBorders>
              <w:top w:val="single" w:sz="4" w:space="0" w:color="auto"/>
              <w:left w:val="nil"/>
              <w:bottom w:val="single" w:sz="4" w:space="0" w:color="auto"/>
              <w:right w:val="single" w:sz="4" w:space="0" w:color="auto"/>
            </w:tcBorders>
            <w:hideMark/>
          </w:tcPr>
          <w:p w:rsidR="00B6347D" w:rsidRDefault="00B6347D">
            <w:pPr>
              <w:spacing w:line="360" w:lineRule="auto"/>
              <w:rPr>
                <w:b/>
                <w:bCs/>
              </w:rPr>
            </w:pPr>
            <w:r>
              <w:rPr>
                <w:rFonts w:hint="eastAsia"/>
                <w:b/>
                <w:bCs/>
              </w:rPr>
              <w:t>ABCD</w:t>
            </w:r>
          </w:p>
        </w:tc>
        <w:tc>
          <w:tcPr>
            <w:tcW w:w="1000" w:type="pct"/>
            <w:tcBorders>
              <w:top w:val="single" w:sz="4" w:space="0" w:color="auto"/>
              <w:left w:val="nil"/>
              <w:bottom w:val="single" w:sz="4" w:space="0" w:color="auto"/>
              <w:right w:val="single" w:sz="4" w:space="0" w:color="auto"/>
            </w:tcBorders>
            <w:hideMark/>
          </w:tcPr>
          <w:p w:rsidR="00B6347D" w:rsidRDefault="00B6347D">
            <w:pPr>
              <w:spacing w:line="360" w:lineRule="auto"/>
              <w:rPr>
                <w:b/>
                <w:bCs/>
              </w:rPr>
            </w:pPr>
            <w:r>
              <w:rPr>
                <w:rFonts w:hint="eastAsia"/>
                <w:b/>
                <w:bCs/>
              </w:rPr>
              <w:t>AC</w:t>
            </w:r>
          </w:p>
        </w:tc>
        <w:tc>
          <w:tcPr>
            <w:tcW w:w="1000" w:type="pct"/>
            <w:tcBorders>
              <w:top w:val="single" w:sz="4" w:space="0" w:color="auto"/>
              <w:left w:val="nil"/>
              <w:bottom w:val="single" w:sz="4" w:space="0" w:color="auto"/>
              <w:right w:val="single" w:sz="4" w:space="0" w:color="auto"/>
            </w:tcBorders>
            <w:hideMark/>
          </w:tcPr>
          <w:p w:rsidR="00B6347D" w:rsidRDefault="00B6347D">
            <w:pPr>
              <w:spacing w:line="360" w:lineRule="auto"/>
              <w:rPr>
                <w:b/>
                <w:bCs/>
              </w:rPr>
            </w:pPr>
          </w:p>
        </w:tc>
      </w:tr>
    </w:tbl>
    <w:p w:rsidR="00B6347D" w:rsidRDefault="00B6347D" w:rsidP="00B6347D">
      <w:pPr>
        <w:spacing w:beforeLines="50" w:afterLines="50" w:line="300" w:lineRule="auto"/>
        <w:rPr>
          <w:rFonts w:hint="eastAsia"/>
          <w:b/>
          <w:bCs/>
        </w:rPr>
      </w:pPr>
      <w:r>
        <w:rPr>
          <w:rFonts w:hint="eastAsia"/>
          <w:b/>
          <w:bCs/>
        </w:rPr>
        <w:t xml:space="preserve"> </w:t>
      </w:r>
    </w:p>
    <w:p w:rsidR="00B6347D" w:rsidRDefault="00B6347D" w:rsidP="00B6347D">
      <w:pPr>
        <w:spacing w:beforeLines="50" w:afterLines="50" w:line="300" w:lineRule="auto"/>
        <w:rPr>
          <w:rFonts w:hint="eastAsia"/>
          <w:b/>
          <w:bCs/>
        </w:rPr>
      </w:pPr>
      <w:r>
        <w:rPr>
          <w:rFonts w:hint="eastAsia"/>
          <w:b/>
          <w:bCs/>
        </w:rPr>
        <w:t>五、判断题</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04"/>
        <w:gridCol w:w="1704"/>
        <w:gridCol w:w="1705"/>
        <w:gridCol w:w="1705"/>
        <w:gridCol w:w="1704"/>
      </w:tblGrid>
      <w:tr w:rsidR="00B6347D" w:rsidTr="00B6347D">
        <w:tc>
          <w:tcPr>
            <w:tcW w:w="999" w:type="pct"/>
            <w:tcBorders>
              <w:top w:val="single" w:sz="4" w:space="0" w:color="auto"/>
              <w:left w:val="single" w:sz="4" w:space="0" w:color="auto"/>
              <w:bottom w:val="single" w:sz="4" w:space="0" w:color="auto"/>
              <w:right w:val="single" w:sz="4" w:space="0" w:color="auto"/>
            </w:tcBorders>
            <w:hideMark/>
          </w:tcPr>
          <w:p w:rsidR="00B6347D" w:rsidRDefault="00B6347D">
            <w:pPr>
              <w:spacing w:line="360" w:lineRule="auto"/>
              <w:rPr>
                <w:b/>
                <w:bCs/>
              </w:rPr>
            </w:pPr>
            <w:r>
              <w:rPr>
                <w:rFonts w:hint="eastAsia"/>
                <w:b/>
                <w:bCs/>
              </w:rPr>
              <w:t>1</w:t>
            </w:r>
          </w:p>
        </w:tc>
        <w:tc>
          <w:tcPr>
            <w:tcW w:w="999" w:type="pct"/>
            <w:tcBorders>
              <w:top w:val="single" w:sz="4" w:space="0" w:color="auto"/>
              <w:left w:val="nil"/>
              <w:bottom w:val="single" w:sz="4" w:space="0" w:color="auto"/>
              <w:right w:val="single" w:sz="4" w:space="0" w:color="auto"/>
            </w:tcBorders>
            <w:hideMark/>
          </w:tcPr>
          <w:p w:rsidR="00B6347D" w:rsidRDefault="00B6347D">
            <w:pPr>
              <w:spacing w:line="360" w:lineRule="auto"/>
              <w:rPr>
                <w:b/>
                <w:bCs/>
              </w:rPr>
            </w:pPr>
            <w:r>
              <w:rPr>
                <w:rFonts w:hint="eastAsia"/>
                <w:b/>
                <w:bCs/>
              </w:rPr>
              <w:t>2</w:t>
            </w:r>
          </w:p>
        </w:tc>
        <w:tc>
          <w:tcPr>
            <w:tcW w:w="1000" w:type="pct"/>
            <w:tcBorders>
              <w:top w:val="single" w:sz="4" w:space="0" w:color="auto"/>
              <w:left w:val="nil"/>
              <w:bottom w:val="single" w:sz="4" w:space="0" w:color="auto"/>
              <w:right w:val="single" w:sz="4" w:space="0" w:color="auto"/>
            </w:tcBorders>
            <w:hideMark/>
          </w:tcPr>
          <w:p w:rsidR="00B6347D" w:rsidRDefault="00B6347D">
            <w:pPr>
              <w:spacing w:line="360" w:lineRule="auto"/>
              <w:rPr>
                <w:b/>
                <w:bCs/>
              </w:rPr>
            </w:pPr>
            <w:r>
              <w:rPr>
                <w:rFonts w:hint="eastAsia"/>
                <w:b/>
                <w:bCs/>
              </w:rPr>
              <w:t>3</w:t>
            </w:r>
          </w:p>
        </w:tc>
        <w:tc>
          <w:tcPr>
            <w:tcW w:w="1000" w:type="pct"/>
            <w:tcBorders>
              <w:top w:val="single" w:sz="4" w:space="0" w:color="auto"/>
              <w:left w:val="nil"/>
              <w:bottom w:val="single" w:sz="4" w:space="0" w:color="auto"/>
              <w:right w:val="single" w:sz="4" w:space="0" w:color="auto"/>
            </w:tcBorders>
            <w:hideMark/>
          </w:tcPr>
          <w:p w:rsidR="00B6347D" w:rsidRDefault="00B6347D">
            <w:pPr>
              <w:spacing w:line="360" w:lineRule="auto"/>
              <w:rPr>
                <w:b/>
                <w:bCs/>
              </w:rPr>
            </w:pPr>
            <w:r>
              <w:rPr>
                <w:rFonts w:hint="eastAsia"/>
                <w:b/>
                <w:bCs/>
              </w:rPr>
              <w:t>4</w:t>
            </w:r>
          </w:p>
        </w:tc>
        <w:tc>
          <w:tcPr>
            <w:tcW w:w="1000" w:type="pct"/>
            <w:tcBorders>
              <w:top w:val="single" w:sz="4" w:space="0" w:color="auto"/>
              <w:left w:val="nil"/>
              <w:bottom w:val="single" w:sz="4" w:space="0" w:color="auto"/>
              <w:right w:val="single" w:sz="4" w:space="0" w:color="auto"/>
            </w:tcBorders>
            <w:hideMark/>
          </w:tcPr>
          <w:p w:rsidR="00B6347D" w:rsidRDefault="00B6347D">
            <w:pPr>
              <w:spacing w:line="360" w:lineRule="auto"/>
              <w:rPr>
                <w:b/>
                <w:bCs/>
              </w:rPr>
            </w:pPr>
            <w:r>
              <w:rPr>
                <w:rFonts w:hint="eastAsia"/>
                <w:b/>
                <w:bCs/>
              </w:rPr>
              <w:t>5</w:t>
            </w:r>
          </w:p>
        </w:tc>
      </w:tr>
      <w:tr w:rsidR="00B6347D" w:rsidTr="00B6347D">
        <w:tc>
          <w:tcPr>
            <w:tcW w:w="999" w:type="pct"/>
            <w:tcBorders>
              <w:top w:val="single" w:sz="4" w:space="0" w:color="auto"/>
              <w:left w:val="single" w:sz="4" w:space="0" w:color="auto"/>
              <w:bottom w:val="single" w:sz="4" w:space="0" w:color="auto"/>
              <w:right w:val="single" w:sz="4" w:space="0" w:color="auto"/>
            </w:tcBorders>
            <w:hideMark/>
          </w:tcPr>
          <w:p w:rsidR="00B6347D" w:rsidRDefault="00B6347D">
            <w:pPr>
              <w:spacing w:line="360" w:lineRule="auto"/>
              <w:rPr>
                <w:b/>
                <w:bCs/>
              </w:rPr>
            </w:pPr>
            <w:r>
              <w:rPr>
                <w:rFonts w:hint="eastAsia"/>
                <w:b/>
                <w:bCs/>
              </w:rPr>
              <w:t>√</w:t>
            </w:r>
          </w:p>
        </w:tc>
        <w:tc>
          <w:tcPr>
            <w:tcW w:w="999" w:type="pct"/>
            <w:tcBorders>
              <w:top w:val="single" w:sz="4" w:space="0" w:color="auto"/>
              <w:left w:val="nil"/>
              <w:bottom w:val="single" w:sz="4" w:space="0" w:color="auto"/>
              <w:right w:val="single" w:sz="4" w:space="0" w:color="auto"/>
            </w:tcBorders>
            <w:hideMark/>
          </w:tcPr>
          <w:p w:rsidR="00B6347D" w:rsidRDefault="00B6347D">
            <w:pPr>
              <w:spacing w:line="360" w:lineRule="auto"/>
              <w:rPr>
                <w:b/>
                <w:bCs/>
              </w:rPr>
            </w:pPr>
          </w:p>
        </w:tc>
        <w:tc>
          <w:tcPr>
            <w:tcW w:w="1000" w:type="pct"/>
            <w:tcBorders>
              <w:top w:val="single" w:sz="4" w:space="0" w:color="auto"/>
              <w:left w:val="nil"/>
              <w:bottom w:val="single" w:sz="4" w:space="0" w:color="auto"/>
              <w:right w:val="single" w:sz="4" w:space="0" w:color="auto"/>
            </w:tcBorders>
            <w:hideMark/>
          </w:tcPr>
          <w:p w:rsidR="00B6347D" w:rsidRDefault="00B6347D">
            <w:pPr>
              <w:spacing w:line="360" w:lineRule="auto"/>
              <w:rPr>
                <w:b/>
                <w:bCs/>
              </w:rPr>
            </w:pPr>
            <w:r>
              <w:rPr>
                <w:rFonts w:hint="eastAsia"/>
                <w:b/>
                <w:bCs/>
              </w:rPr>
              <w:t>√</w:t>
            </w:r>
          </w:p>
        </w:tc>
        <w:tc>
          <w:tcPr>
            <w:tcW w:w="1000" w:type="pct"/>
            <w:tcBorders>
              <w:top w:val="single" w:sz="4" w:space="0" w:color="auto"/>
              <w:left w:val="nil"/>
              <w:bottom w:val="single" w:sz="4" w:space="0" w:color="auto"/>
              <w:right w:val="single" w:sz="4" w:space="0" w:color="auto"/>
            </w:tcBorders>
            <w:hideMark/>
          </w:tcPr>
          <w:p w:rsidR="00B6347D" w:rsidRDefault="00B6347D">
            <w:pPr>
              <w:spacing w:line="360" w:lineRule="auto"/>
              <w:rPr>
                <w:b/>
                <w:bCs/>
              </w:rPr>
            </w:pPr>
            <w:r>
              <w:rPr>
                <w:rFonts w:hint="eastAsia"/>
                <w:b/>
                <w:bCs/>
              </w:rPr>
              <w:t>×</w:t>
            </w:r>
          </w:p>
        </w:tc>
        <w:tc>
          <w:tcPr>
            <w:tcW w:w="1000" w:type="pct"/>
            <w:tcBorders>
              <w:top w:val="single" w:sz="4" w:space="0" w:color="auto"/>
              <w:left w:val="nil"/>
              <w:bottom w:val="single" w:sz="4" w:space="0" w:color="auto"/>
              <w:right w:val="single" w:sz="4" w:space="0" w:color="auto"/>
            </w:tcBorders>
            <w:hideMark/>
          </w:tcPr>
          <w:p w:rsidR="00B6347D" w:rsidRDefault="00B6347D">
            <w:pPr>
              <w:spacing w:line="360" w:lineRule="auto"/>
              <w:rPr>
                <w:b/>
                <w:bCs/>
              </w:rPr>
            </w:pPr>
          </w:p>
        </w:tc>
      </w:tr>
    </w:tbl>
    <w:p w:rsidR="00B6347D" w:rsidRDefault="00B6347D" w:rsidP="00B6347D">
      <w:pPr>
        <w:spacing w:beforeLines="50" w:afterLines="50" w:line="300" w:lineRule="auto"/>
        <w:rPr>
          <w:rFonts w:hint="eastAsia"/>
          <w:b/>
          <w:bCs/>
        </w:rPr>
      </w:pPr>
      <w:r>
        <w:rPr>
          <w:rFonts w:hint="eastAsia"/>
          <w:b/>
          <w:bCs/>
        </w:rPr>
        <w:t xml:space="preserve"> </w:t>
      </w:r>
    </w:p>
    <w:p w:rsidR="00B6347D" w:rsidRDefault="00B6347D" w:rsidP="00B6347D">
      <w:pPr>
        <w:spacing w:beforeLines="50" w:afterLines="50" w:line="300" w:lineRule="auto"/>
        <w:rPr>
          <w:rFonts w:hint="eastAsia"/>
          <w:b/>
          <w:bCs/>
        </w:rPr>
      </w:pPr>
      <w:r>
        <w:rPr>
          <w:rFonts w:hint="eastAsia"/>
          <w:b/>
          <w:bCs/>
        </w:rPr>
        <w:t>六、计算及账务处理题</w:t>
      </w:r>
    </w:p>
    <w:p w:rsidR="00B6347D" w:rsidRDefault="00B6347D" w:rsidP="00B6347D">
      <w:pPr>
        <w:spacing w:beforeLines="50" w:line="360" w:lineRule="auto"/>
        <w:rPr>
          <w:rFonts w:hint="eastAsia"/>
          <w:sz w:val="21"/>
          <w:szCs w:val="21"/>
        </w:rPr>
      </w:pPr>
      <w:r>
        <w:rPr>
          <w:rFonts w:hint="eastAsia"/>
          <w:sz w:val="21"/>
          <w:szCs w:val="21"/>
        </w:rPr>
        <w:t xml:space="preserve">1. </w:t>
      </w:r>
    </w:p>
    <w:p w:rsidR="00B6347D" w:rsidRDefault="00B6347D" w:rsidP="00B6347D">
      <w:pPr>
        <w:spacing w:beforeLines="50" w:line="300" w:lineRule="auto"/>
        <w:rPr>
          <w:rFonts w:hint="eastAsia"/>
          <w:sz w:val="21"/>
          <w:szCs w:val="21"/>
        </w:rPr>
      </w:pPr>
      <w:r>
        <w:rPr>
          <w:rFonts w:hint="eastAsia"/>
          <w:sz w:val="21"/>
          <w:szCs w:val="21"/>
        </w:rPr>
        <w:t>（1）</w:t>
      </w:r>
    </w:p>
    <w:p w:rsidR="00B6347D" w:rsidRDefault="00B6347D" w:rsidP="00B6347D">
      <w:pPr>
        <w:spacing w:beforeLines="50" w:line="300" w:lineRule="auto"/>
        <w:rPr>
          <w:rFonts w:hint="eastAsia"/>
          <w:sz w:val="21"/>
          <w:szCs w:val="21"/>
        </w:rPr>
      </w:pPr>
      <w:r>
        <w:rPr>
          <w:rFonts w:hint="eastAsia"/>
          <w:sz w:val="21"/>
          <w:szCs w:val="21"/>
        </w:rPr>
        <w:t>借：银行存款   1000000</w:t>
      </w:r>
    </w:p>
    <w:p w:rsidR="00B6347D" w:rsidRDefault="00B6347D" w:rsidP="00B6347D">
      <w:pPr>
        <w:spacing w:beforeLines="50" w:line="300" w:lineRule="auto"/>
        <w:rPr>
          <w:rFonts w:hint="eastAsia"/>
          <w:sz w:val="21"/>
          <w:szCs w:val="21"/>
        </w:rPr>
      </w:pPr>
      <w:r>
        <w:rPr>
          <w:rFonts w:hint="eastAsia"/>
          <w:sz w:val="21"/>
          <w:szCs w:val="21"/>
        </w:rPr>
        <w:lastRenderedPageBreak/>
        <w:t xml:space="preserve">    贷：短期借款   1000000</w:t>
      </w:r>
    </w:p>
    <w:p w:rsidR="00B6347D" w:rsidRDefault="00B6347D" w:rsidP="00B6347D">
      <w:pPr>
        <w:spacing w:beforeLines="50" w:line="300" w:lineRule="auto"/>
        <w:rPr>
          <w:rFonts w:hint="eastAsia"/>
          <w:sz w:val="21"/>
          <w:szCs w:val="21"/>
        </w:rPr>
      </w:pPr>
      <w:r>
        <w:rPr>
          <w:rFonts w:hint="eastAsia"/>
          <w:sz w:val="21"/>
          <w:szCs w:val="21"/>
        </w:rPr>
        <w:t>（2）</w:t>
      </w:r>
    </w:p>
    <w:p w:rsidR="00B6347D" w:rsidRDefault="00B6347D" w:rsidP="00B6347D">
      <w:pPr>
        <w:spacing w:beforeLines="50" w:line="300" w:lineRule="auto"/>
        <w:rPr>
          <w:rFonts w:hint="eastAsia"/>
          <w:sz w:val="21"/>
          <w:szCs w:val="21"/>
        </w:rPr>
      </w:pPr>
      <w:r>
        <w:rPr>
          <w:rFonts w:hint="eastAsia"/>
          <w:sz w:val="21"/>
          <w:szCs w:val="21"/>
        </w:rPr>
        <w:t>借：财务费用  10000</w:t>
      </w:r>
    </w:p>
    <w:p w:rsidR="00B6347D" w:rsidRDefault="00B6347D" w:rsidP="00B6347D">
      <w:pPr>
        <w:spacing w:beforeLines="50" w:line="300" w:lineRule="auto"/>
        <w:rPr>
          <w:rFonts w:hint="eastAsia"/>
          <w:sz w:val="21"/>
          <w:szCs w:val="21"/>
        </w:rPr>
      </w:pPr>
      <w:r>
        <w:rPr>
          <w:rFonts w:hint="eastAsia"/>
          <w:sz w:val="21"/>
          <w:szCs w:val="21"/>
        </w:rPr>
        <w:t xml:space="preserve">    贷：应付利息  10000</w:t>
      </w:r>
    </w:p>
    <w:p w:rsidR="00B6347D" w:rsidRDefault="00B6347D" w:rsidP="00B6347D">
      <w:pPr>
        <w:spacing w:beforeLines="50" w:line="300" w:lineRule="auto"/>
        <w:rPr>
          <w:rFonts w:hint="eastAsia"/>
          <w:sz w:val="21"/>
          <w:szCs w:val="21"/>
        </w:rPr>
      </w:pPr>
      <w:r>
        <w:rPr>
          <w:rFonts w:hint="eastAsia"/>
          <w:sz w:val="21"/>
          <w:szCs w:val="21"/>
        </w:rPr>
        <w:t>借：财务费用  10000</w:t>
      </w:r>
    </w:p>
    <w:p w:rsidR="00B6347D" w:rsidRDefault="00B6347D" w:rsidP="00B6347D">
      <w:pPr>
        <w:spacing w:beforeLines="50" w:line="300" w:lineRule="auto"/>
        <w:rPr>
          <w:rFonts w:hint="eastAsia"/>
          <w:sz w:val="21"/>
          <w:szCs w:val="21"/>
        </w:rPr>
      </w:pPr>
      <w:r>
        <w:rPr>
          <w:rFonts w:hint="eastAsia"/>
          <w:sz w:val="21"/>
          <w:szCs w:val="21"/>
        </w:rPr>
        <w:t xml:space="preserve">    贷：应付利息  10000</w:t>
      </w:r>
    </w:p>
    <w:p w:rsidR="00B6347D" w:rsidRDefault="00B6347D" w:rsidP="00B6347D">
      <w:pPr>
        <w:spacing w:beforeLines="50" w:line="300" w:lineRule="auto"/>
        <w:rPr>
          <w:rFonts w:hint="eastAsia"/>
          <w:sz w:val="21"/>
          <w:szCs w:val="21"/>
        </w:rPr>
      </w:pPr>
      <w:r>
        <w:rPr>
          <w:rFonts w:hint="eastAsia"/>
          <w:sz w:val="21"/>
          <w:szCs w:val="21"/>
        </w:rPr>
        <w:t>（3）</w:t>
      </w:r>
    </w:p>
    <w:p w:rsidR="00B6347D" w:rsidRDefault="00B6347D" w:rsidP="00B6347D">
      <w:pPr>
        <w:spacing w:beforeLines="50" w:line="300" w:lineRule="auto"/>
        <w:rPr>
          <w:rFonts w:hint="eastAsia"/>
          <w:sz w:val="21"/>
          <w:szCs w:val="21"/>
        </w:rPr>
      </w:pPr>
      <w:r>
        <w:rPr>
          <w:rFonts w:hint="eastAsia"/>
          <w:sz w:val="21"/>
          <w:szCs w:val="21"/>
        </w:rPr>
        <w:t xml:space="preserve">借：应付利息 20000 </w:t>
      </w:r>
    </w:p>
    <w:p w:rsidR="00B6347D" w:rsidRDefault="00B6347D" w:rsidP="00B6347D">
      <w:pPr>
        <w:spacing w:beforeLines="50" w:line="300" w:lineRule="auto"/>
        <w:rPr>
          <w:rFonts w:hint="eastAsia"/>
          <w:sz w:val="21"/>
          <w:szCs w:val="21"/>
        </w:rPr>
      </w:pPr>
      <w:r>
        <w:rPr>
          <w:rFonts w:hint="eastAsia"/>
          <w:sz w:val="21"/>
          <w:szCs w:val="21"/>
        </w:rPr>
        <w:t xml:space="preserve">    财务费用 10000</w:t>
      </w:r>
    </w:p>
    <w:p w:rsidR="00B6347D" w:rsidRDefault="00B6347D" w:rsidP="00B6347D">
      <w:pPr>
        <w:spacing w:beforeLines="50" w:line="300" w:lineRule="auto"/>
        <w:rPr>
          <w:rFonts w:hint="eastAsia"/>
          <w:sz w:val="21"/>
          <w:szCs w:val="21"/>
        </w:rPr>
      </w:pPr>
      <w:r>
        <w:rPr>
          <w:rFonts w:hint="eastAsia"/>
          <w:sz w:val="21"/>
          <w:szCs w:val="21"/>
        </w:rPr>
        <w:t xml:space="preserve">  贷：银行存款 30000</w:t>
      </w:r>
    </w:p>
    <w:p w:rsidR="00B6347D" w:rsidRDefault="00B6347D" w:rsidP="00B6347D">
      <w:pPr>
        <w:spacing w:beforeLines="50" w:line="300" w:lineRule="auto"/>
        <w:rPr>
          <w:rFonts w:hint="eastAsia"/>
          <w:sz w:val="21"/>
          <w:szCs w:val="21"/>
        </w:rPr>
      </w:pPr>
      <w:r>
        <w:rPr>
          <w:rFonts w:hint="eastAsia"/>
          <w:sz w:val="21"/>
          <w:szCs w:val="21"/>
        </w:rPr>
        <w:t>（4）</w:t>
      </w:r>
    </w:p>
    <w:p w:rsidR="00B6347D" w:rsidRDefault="00B6347D" w:rsidP="00B6347D">
      <w:pPr>
        <w:spacing w:beforeLines="50" w:line="300" w:lineRule="auto"/>
        <w:rPr>
          <w:rFonts w:hint="eastAsia"/>
          <w:sz w:val="21"/>
          <w:szCs w:val="21"/>
        </w:rPr>
      </w:pPr>
      <w:r>
        <w:rPr>
          <w:rFonts w:hint="eastAsia"/>
          <w:sz w:val="21"/>
          <w:szCs w:val="21"/>
        </w:rPr>
        <w:t>借：短期借款   1000000</w:t>
      </w:r>
    </w:p>
    <w:p w:rsidR="00B6347D" w:rsidRDefault="00B6347D" w:rsidP="00B6347D">
      <w:pPr>
        <w:spacing w:beforeLines="50" w:line="300" w:lineRule="auto"/>
        <w:ind w:firstLine="420"/>
        <w:rPr>
          <w:rFonts w:hint="eastAsia"/>
          <w:sz w:val="21"/>
          <w:szCs w:val="21"/>
        </w:rPr>
      </w:pPr>
      <w:r>
        <w:rPr>
          <w:rFonts w:hint="eastAsia"/>
          <w:sz w:val="21"/>
          <w:szCs w:val="21"/>
        </w:rPr>
        <w:t>贷：银行存款   1000000</w:t>
      </w:r>
    </w:p>
    <w:p w:rsidR="00B6347D" w:rsidRDefault="00B6347D" w:rsidP="00B6347D">
      <w:pPr>
        <w:spacing w:beforeLines="50" w:line="300" w:lineRule="auto"/>
        <w:ind w:firstLine="420"/>
        <w:rPr>
          <w:rFonts w:hint="eastAsia"/>
          <w:sz w:val="21"/>
          <w:szCs w:val="21"/>
        </w:rPr>
      </w:pPr>
      <w:r>
        <w:rPr>
          <w:rFonts w:hint="eastAsia"/>
          <w:sz w:val="21"/>
          <w:szCs w:val="21"/>
        </w:rPr>
        <w:t xml:space="preserve"> </w:t>
      </w:r>
    </w:p>
    <w:p w:rsidR="00B6347D" w:rsidRDefault="00B6347D" w:rsidP="00B6347D">
      <w:pPr>
        <w:spacing w:beforeLines="50" w:line="300" w:lineRule="auto"/>
        <w:ind w:firstLine="420"/>
        <w:rPr>
          <w:rFonts w:hint="eastAsia"/>
          <w:sz w:val="21"/>
          <w:szCs w:val="21"/>
        </w:rPr>
      </w:pPr>
      <w:r>
        <w:rPr>
          <w:rFonts w:hint="eastAsia"/>
          <w:sz w:val="21"/>
          <w:szCs w:val="21"/>
        </w:rPr>
        <w:t xml:space="preserve"> </w:t>
      </w:r>
    </w:p>
    <w:p w:rsidR="00B6347D" w:rsidRDefault="00B6347D" w:rsidP="00B6347D">
      <w:pPr>
        <w:spacing w:beforeLines="50" w:line="300" w:lineRule="auto"/>
        <w:ind w:firstLine="420"/>
        <w:rPr>
          <w:rFonts w:hint="eastAsia"/>
          <w:sz w:val="21"/>
          <w:szCs w:val="21"/>
        </w:rPr>
      </w:pPr>
      <w:r>
        <w:rPr>
          <w:rFonts w:hint="eastAsia"/>
          <w:sz w:val="21"/>
          <w:szCs w:val="21"/>
        </w:rPr>
        <w:t xml:space="preserve"> </w:t>
      </w:r>
    </w:p>
    <w:p w:rsidR="00B6347D" w:rsidRDefault="00B6347D" w:rsidP="00B6347D">
      <w:pPr>
        <w:spacing w:beforeLines="50" w:line="300" w:lineRule="auto"/>
        <w:ind w:firstLine="420"/>
        <w:rPr>
          <w:rFonts w:hint="eastAsia"/>
          <w:sz w:val="21"/>
          <w:szCs w:val="21"/>
        </w:rPr>
      </w:pPr>
      <w:r>
        <w:rPr>
          <w:rFonts w:hint="eastAsia"/>
          <w:sz w:val="21"/>
          <w:szCs w:val="21"/>
        </w:rPr>
        <w:t xml:space="preserve"> </w:t>
      </w:r>
    </w:p>
    <w:p w:rsidR="00B6347D" w:rsidRDefault="00B6347D" w:rsidP="00B6347D">
      <w:pPr>
        <w:spacing w:beforeLines="50" w:line="300" w:lineRule="auto"/>
        <w:ind w:firstLine="420"/>
        <w:rPr>
          <w:rFonts w:hint="eastAsia"/>
          <w:sz w:val="21"/>
          <w:szCs w:val="21"/>
        </w:rPr>
      </w:pPr>
      <w:r>
        <w:rPr>
          <w:rFonts w:hint="eastAsia"/>
          <w:sz w:val="21"/>
          <w:szCs w:val="21"/>
        </w:rPr>
        <w:t xml:space="preserve"> </w:t>
      </w:r>
    </w:p>
    <w:p w:rsidR="00B6347D" w:rsidRDefault="00B6347D" w:rsidP="00B6347D">
      <w:pPr>
        <w:spacing w:beforeLines="50" w:line="300" w:lineRule="auto"/>
        <w:ind w:firstLine="420"/>
        <w:rPr>
          <w:rFonts w:hint="eastAsia"/>
          <w:sz w:val="21"/>
          <w:szCs w:val="21"/>
        </w:rPr>
      </w:pPr>
      <w:r>
        <w:rPr>
          <w:rFonts w:hint="eastAsia"/>
          <w:sz w:val="21"/>
          <w:szCs w:val="21"/>
        </w:rPr>
        <w:t xml:space="preserve"> </w:t>
      </w:r>
    </w:p>
    <w:p w:rsidR="00B6347D" w:rsidRDefault="00B6347D" w:rsidP="00B6347D">
      <w:pPr>
        <w:spacing w:beforeLines="50" w:line="300" w:lineRule="auto"/>
        <w:ind w:firstLine="420"/>
        <w:rPr>
          <w:rFonts w:hint="eastAsia"/>
          <w:sz w:val="21"/>
          <w:szCs w:val="21"/>
        </w:rPr>
      </w:pPr>
      <w:r>
        <w:rPr>
          <w:rFonts w:hint="eastAsia"/>
          <w:sz w:val="21"/>
          <w:szCs w:val="21"/>
        </w:rPr>
        <w:t xml:space="preserve"> </w:t>
      </w:r>
    </w:p>
    <w:p w:rsidR="00B6347D" w:rsidRDefault="00B6347D" w:rsidP="00B6347D">
      <w:pPr>
        <w:spacing w:beforeLines="50" w:line="300" w:lineRule="auto"/>
        <w:ind w:firstLine="420"/>
        <w:rPr>
          <w:rFonts w:hint="eastAsia"/>
          <w:sz w:val="21"/>
          <w:szCs w:val="21"/>
        </w:rPr>
      </w:pPr>
      <w:r>
        <w:rPr>
          <w:rFonts w:hint="eastAsia"/>
          <w:sz w:val="21"/>
          <w:szCs w:val="21"/>
        </w:rPr>
        <w:t xml:space="preserve"> </w:t>
      </w:r>
    </w:p>
    <w:p w:rsidR="00B6347D" w:rsidRDefault="00B6347D" w:rsidP="00B6347D">
      <w:pPr>
        <w:spacing w:beforeLines="50" w:line="300" w:lineRule="auto"/>
        <w:ind w:firstLine="420"/>
        <w:rPr>
          <w:rFonts w:hint="eastAsia"/>
          <w:sz w:val="21"/>
          <w:szCs w:val="21"/>
        </w:rPr>
      </w:pPr>
      <w:r>
        <w:rPr>
          <w:rFonts w:hint="eastAsia"/>
          <w:sz w:val="21"/>
          <w:szCs w:val="21"/>
        </w:rPr>
        <w:t xml:space="preserve"> </w:t>
      </w:r>
    </w:p>
    <w:p w:rsidR="00B6347D" w:rsidRDefault="00B6347D" w:rsidP="00B6347D">
      <w:pPr>
        <w:spacing w:beforeLines="50" w:line="300" w:lineRule="auto"/>
        <w:ind w:firstLine="420"/>
        <w:rPr>
          <w:rFonts w:hint="eastAsia"/>
          <w:sz w:val="21"/>
          <w:szCs w:val="21"/>
        </w:rPr>
      </w:pPr>
      <w:r>
        <w:rPr>
          <w:rFonts w:hint="eastAsia"/>
          <w:sz w:val="21"/>
          <w:szCs w:val="21"/>
        </w:rPr>
        <w:t xml:space="preserve"> </w:t>
      </w:r>
    </w:p>
    <w:p w:rsidR="00B6347D" w:rsidRDefault="00B6347D" w:rsidP="00B6347D">
      <w:pPr>
        <w:spacing w:beforeLines="50" w:line="300" w:lineRule="auto"/>
        <w:ind w:firstLine="420"/>
        <w:rPr>
          <w:rFonts w:hint="eastAsia"/>
          <w:sz w:val="21"/>
          <w:szCs w:val="21"/>
        </w:rPr>
      </w:pPr>
      <w:r>
        <w:rPr>
          <w:rFonts w:hint="eastAsia"/>
          <w:sz w:val="21"/>
          <w:szCs w:val="21"/>
        </w:rPr>
        <w:t xml:space="preserve"> </w:t>
      </w:r>
    </w:p>
    <w:p w:rsidR="00B6347D" w:rsidRDefault="00B6347D" w:rsidP="00B6347D">
      <w:pPr>
        <w:spacing w:beforeLines="50" w:line="300" w:lineRule="auto"/>
        <w:ind w:firstLine="420"/>
        <w:rPr>
          <w:rFonts w:hint="eastAsia"/>
          <w:sz w:val="21"/>
          <w:szCs w:val="21"/>
        </w:rPr>
      </w:pPr>
      <w:r>
        <w:rPr>
          <w:rFonts w:hint="eastAsia"/>
          <w:sz w:val="21"/>
          <w:szCs w:val="21"/>
        </w:rPr>
        <w:t xml:space="preserve"> </w:t>
      </w:r>
    </w:p>
    <w:p w:rsidR="00B6347D" w:rsidRDefault="00B6347D" w:rsidP="00B6347D">
      <w:pPr>
        <w:spacing w:beforeLines="50" w:line="300" w:lineRule="auto"/>
        <w:ind w:firstLine="420"/>
        <w:rPr>
          <w:rFonts w:hint="eastAsia"/>
          <w:sz w:val="21"/>
          <w:szCs w:val="21"/>
        </w:rPr>
      </w:pPr>
      <w:r>
        <w:rPr>
          <w:rFonts w:hint="eastAsia"/>
          <w:sz w:val="21"/>
          <w:szCs w:val="21"/>
        </w:rPr>
        <w:lastRenderedPageBreak/>
        <w:t xml:space="preserve"> </w:t>
      </w:r>
    </w:p>
    <w:p w:rsidR="00B6347D" w:rsidRDefault="00B6347D" w:rsidP="00B6347D">
      <w:pPr>
        <w:spacing w:beforeLines="50" w:line="360" w:lineRule="auto"/>
        <w:rPr>
          <w:rFonts w:hint="eastAsia"/>
          <w:sz w:val="21"/>
          <w:szCs w:val="21"/>
        </w:rPr>
      </w:pPr>
      <w:r>
        <w:rPr>
          <w:rFonts w:hint="eastAsia"/>
          <w:color w:val="000000"/>
          <w:sz w:val="21"/>
          <w:szCs w:val="21"/>
        </w:rPr>
        <w:t>2.</w:t>
      </w:r>
      <w:r>
        <w:rPr>
          <w:rFonts w:ascii="黑体" w:eastAsia="黑体" w:cs="Times New Roman" w:hint="eastAsia"/>
          <w:color w:val="000000"/>
          <w:kern w:val="24"/>
          <w:sz w:val="40"/>
          <w:szCs w:val="40"/>
        </w:rPr>
        <w:t xml:space="preserve"> </w:t>
      </w:r>
    </w:p>
    <w:p w:rsidR="00B6347D" w:rsidRDefault="00B6347D" w:rsidP="00B6347D">
      <w:pPr>
        <w:spacing w:beforeLines="50" w:line="300" w:lineRule="auto"/>
        <w:rPr>
          <w:rFonts w:hint="eastAsia"/>
          <w:color w:val="000000"/>
          <w:sz w:val="21"/>
          <w:szCs w:val="21"/>
        </w:rPr>
      </w:pPr>
      <w:r>
        <w:rPr>
          <w:rFonts w:hint="eastAsia"/>
          <w:color w:val="000000"/>
          <w:sz w:val="21"/>
          <w:szCs w:val="21"/>
        </w:rPr>
        <w:t xml:space="preserve"> </w:t>
      </w:r>
    </w:p>
    <w:p w:rsidR="00B6347D" w:rsidRDefault="00B6347D" w:rsidP="00B6347D">
      <w:pPr>
        <w:spacing w:beforeLines="50" w:line="300" w:lineRule="auto"/>
        <w:rPr>
          <w:rFonts w:hint="eastAsia"/>
          <w:color w:val="000000"/>
          <w:sz w:val="21"/>
          <w:szCs w:val="21"/>
        </w:rPr>
      </w:pPr>
      <w:r>
        <w:rPr>
          <w:rFonts w:hint="eastAsia"/>
          <w:color w:val="000000"/>
          <w:sz w:val="21"/>
          <w:szCs w:val="21"/>
        </w:rPr>
        <w:t>（1）营业利润=800000+200000+6000-（500000+120000+20000+15000+5000+5000+2000）</w:t>
      </w:r>
    </w:p>
    <w:p w:rsidR="00B6347D" w:rsidRDefault="00B6347D" w:rsidP="00B6347D">
      <w:pPr>
        <w:spacing w:beforeLines="50" w:line="300" w:lineRule="auto"/>
        <w:ind w:firstLineChars="200" w:firstLine="420"/>
        <w:rPr>
          <w:rFonts w:hint="eastAsia"/>
          <w:color w:val="000000"/>
          <w:sz w:val="21"/>
          <w:szCs w:val="21"/>
          <w:shd w:val="clear" w:color="auto" w:fill="7F7F7F"/>
        </w:rPr>
      </w:pPr>
      <w:r>
        <w:rPr>
          <w:rFonts w:hint="eastAsia"/>
          <w:color w:val="000000"/>
          <w:sz w:val="21"/>
          <w:szCs w:val="21"/>
        </w:rPr>
        <w:t xml:space="preserve">=339000元                                         </w:t>
      </w:r>
    </w:p>
    <w:p w:rsidR="00B6347D" w:rsidRDefault="00B6347D" w:rsidP="00B6347D">
      <w:pPr>
        <w:spacing w:beforeLines="50" w:line="300" w:lineRule="auto"/>
        <w:ind w:firstLineChars="200" w:firstLine="420"/>
        <w:rPr>
          <w:rFonts w:hint="eastAsia"/>
          <w:color w:val="000000"/>
          <w:sz w:val="21"/>
          <w:szCs w:val="21"/>
          <w:shd w:val="clear" w:color="auto" w:fill="7F7F7F"/>
        </w:rPr>
      </w:pPr>
      <w:r>
        <w:rPr>
          <w:rFonts w:hint="eastAsia"/>
          <w:color w:val="000000"/>
          <w:sz w:val="21"/>
          <w:szCs w:val="21"/>
        </w:rPr>
        <w:t xml:space="preserve">利润总额=339000+10000-3000=346000                   </w:t>
      </w:r>
    </w:p>
    <w:p w:rsidR="00B6347D" w:rsidRDefault="00B6347D" w:rsidP="00B6347D">
      <w:pPr>
        <w:spacing w:beforeLines="50" w:line="300" w:lineRule="auto"/>
        <w:ind w:firstLineChars="200" w:firstLine="420"/>
        <w:rPr>
          <w:rFonts w:hint="eastAsia"/>
          <w:color w:val="000000"/>
          <w:sz w:val="21"/>
          <w:szCs w:val="21"/>
        </w:rPr>
      </w:pPr>
      <w:r>
        <w:rPr>
          <w:rFonts w:hint="eastAsia"/>
          <w:color w:val="000000"/>
          <w:sz w:val="21"/>
          <w:szCs w:val="21"/>
        </w:rPr>
        <w:t xml:space="preserve"> </w:t>
      </w:r>
    </w:p>
    <w:p w:rsidR="00B6347D" w:rsidRDefault="00B6347D" w:rsidP="00B6347D">
      <w:pPr>
        <w:spacing w:beforeLines="50" w:line="300" w:lineRule="auto"/>
        <w:ind w:firstLineChars="200" w:firstLine="420"/>
        <w:rPr>
          <w:rFonts w:hint="eastAsia"/>
          <w:color w:val="000000"/>
          <w:sz w:val="21"/>
          <w:szCs w:val="21"/>
          <w:shd w:val="clear" w:color="auto" w:fill="7F7F7F"/>
        </w:rPr>
      </w:pPr>
      <w:r>
        <w:rPr>
          <w:rFonts w:hint="eastAsia"/>
          <w:color w:val="000000"/>
          <w:sz w:val="21"/>
          <w:szCs w:val="21"/>
        </w:rPr>
        <w:t xml:space="preserve">净利润=346000-19000=327000                         </w:t>
      </w:r>
    </w:p>
    <w:p w:rsidR="00B6347D" w:rsidRDefault="00B6347D" w:rsidP="00B6347D">
      <w:pPr>
        <w:spacing w:beforeLines="50" w:line="300" w:lineRule="auto"/>
        <w:ind w:firstLineChars="200" w:firstLine="420"/>
        <w:rPr>
          <w:rFonts w:hint="eastAsia"/>
          <w:color w:val="000000"/>
          <w:sz w:val="21"/>
          <w:szCs w:val="21"/>
        </w:rPr>
      </w:pPr>
      <w:r>
        <w:rPr>
          <w:rFonts w:hint="eastAsia"/>
          <w:color w:val="000000"/>
          <w:sz w:val="21"/>
          <w:szCs w:val="21"/>
        </w:rPr>
        <w:t xml:space="preserve"> </w:t>
      </w:r>
    </w:p>
    <w:p w:rsidR="00B6347D" w:rsidRDefault="00B6347D" w:rsidP="00B6347D">
      <w:pPr>
        <w:spacing w:beforeLines="50" w:line="300" w:lineRule="auto"/>
        <w:rPr>
          <w:rFonts w:ascii="黑体" w:eastAsia="黑体" w:cs="Times New Roman" w:hint="eastAsia"/>
          <w:color w:val="000000"/>
          <w:kern w:val="24"/>
          <w:sz w:val="36"/>
          <w:szCs w:val="36"/>
        </w:rPr>
      </w:pPr>
      <w:r>
        <w:rPr>
          <w:rFonts w:hint="eastAsia"/>
          <w:color w:val="000000"/>
          <w:sz w:val="21"/>
          <w:szCs w:val="21"/>
        </w:rPr>
        <w:t>(2)</w:t>
      </w:r>
      <w:r>
        <w:rPr>
          <w:rFonts w:ascii="黑体" w:eastAsia="黑体" w:cs="Times New Roman" w:hint="eastAsia"/>
          <w:color w:val="000000"/>
          <w:kern w:val="24"/>
          <w:sz w:val="36"/>
          <w:szCs w:val="36"/>
        </w:rPr>
        <w:t xml:space="preserve"> </w:t>
      </w:r>
    </w:p>
    <w:p w:rsidR="00B6347D" w:rsidRDefault="00B6347D" w:rsidP="00B6347D">
      <w:pPr>
        <w:spacing w:beforeLines="50" w:line="300" w:lineRule="auto"/>
        <w:ind w:firstLineChars="150" w:firstLine="315"/>
        <w:rPr>
          <w:rFonts w:cs="Times New Roman" w:hint="eastAsia"/>
          <w:color w:val="000000"/>
          <w:sz w:val="21"/>
          <w:szCs w:val="21"/>
        </w:rPr>
      </w:pPr>
      <w:r>
        <w:rPr>
          <w:rFonts w:cs="Times New Roman" w:hint="eastAsia"/>
          <w:color w:val="000000"/>
          <w:sz w:val="21"/>
          <w:szCs w:val="21"/>
        </w:rPr>
        <w:t>借：主营业务收入            800000</w:t>
      </w:r>
    </w:p>
    <w:p w:rsidR="00B6347D" w:rsidRDefault="00B6347D" w:rsidP="00B6347D">
      <w:pPr>
        <w:spacing w:beforeLines="50" w:line="300" w:lineRule="auto"/>
        <w:rPr>
          <w:rFonts w:cs="Times New Roman" w:hint="eastAsia"/>
          <w:color w:val="000000"/>
          <w:sz w:val="21"/>
          <w:szCs w:val="21"/>
        </w:rPr>
      </w:pPr>
      <w:r>
        <w:rPr>
          <w:rFonts w:cs="Times New Roman" w:hint="eastAsia"/>
          <w:color w:val="000000"/>
          <w:sz w:val="21"/>
          <w:szCs w:val="21"/>
        </w:rPr>
        <w:t xml:space="preserve">        其他业务收入           200000</w:t>
      </w:r>
    </w:p>
    <w:p w:rsidR="00B6347D" w:rsidRDefault="00B6347D" w:rsidP="00B6347D">
      <w:pPr>
        <w:spacing w:beforeLines="50" w:line="300" w:lineRule="auto"/>
        <w:rPr>
          <w:rFonts w:cs="Times New Roman" w:hint="eastAsia"/>
          <w:color w:val="000000"/>
          <w:sz w:val="21"/>
          <w:szCs w:val="21"/>
        </w:rPr>
      </w:pPr>
      <w:r>
        <w:rPr>
          <w:rFonts w:cs="Times New Roman" w:hint="eastAsia"/>
          <w:color w:val="000000"/>
          <w:sz w:val="21"/>
          <w:szCs w:val="21"/>
        </w:rPr>
        <w:t xml:space="preserve">        营业外收入              10000</w:t>
      </w:r>
    </w:p>
    <w:p w:rsidR="00B6347D" w:rsidRDefault="00B6347D" w:rsidP="00B6347D">
      <w:pPr>
        <w:spacing w:beforeLines="50" w:line="300" w:lineRule="auto"/>
        <w:rPr>
          <w:rFonts w:cs="Times New Roman" w:hint="eastAsia"/>
          <w:color w:val="000000"/>
          <w:sz w:val="21"/>
          <w:szCs w:val="21"/>
        </w:rPr>
      </w:pPr>
      <w:r>
        <w:rPr>
          <w:rFonts w:cs="Times New Roman" w:hint="eastAsia"/>
          <w:color w:val="000000"/>
          <w:sz w:val="21"/>
          <w:szCs w:val="21"/>
        </w:rPr>
        <w:t xml:space="preserve">        投资收益                 6000</w:t>
      </w:r>
    </w:p>
    <w:p w:rsidR="00B6347D" w:rsidRDefault="00B6347D" w:rsidP="00B6347D">
      <w:pPr>
        <w:spacing w:beforeLines="50" w:line="300" w:lineRule="auto"/>
        <w:ind w:firstLineChars="200" w:firstLine="420"/>
        <w:rPr>
          <w:rFonts w:hint="eastAsia"/>
          <w:color w:val="000000"/>
          <w:sz w:val="21"/>
          <w:szCs w:val="21"/>
          <w:shd w:val="clear" w:color="auto" w:fill="7F7F7F"/>
        </w:rPr>
      </w:pPr>
      <w:r>
        <w:rPr>
          <w:rFonts w:cs="Times New Roman" w:hint="eastAsia"/>
          <w:color w:val="000000"/>
          <w:sz w:val="21"/>
          <w:szCs w:val="21"/>
        </w:rPr>
        <w:t xml:space="preserve">       贷：本年利润                1016000             </w:t>
      </w:r>
    </w:p>
    <w:p w:rsidR="00B6347D" w:rsidRDefault="00B6347D" w:rsidP="00B6347D">
      <w:pPr>
        <w:spacing w:beforeLines="50" w:line="300" w:lineRule="auto"/>
        <w:rPr>
          <w:rFonts w:cs="Times New Roman" w:hint="eastAsia"/>
          <w:color w:val="000000"/>
          <w:sz w:val="21"/>
          <w:szCs w:val="21"/>
        </w:rPr>
      </w:pPr>
      <w:r>
        <w:rPr>
          <w:rFonts w:cs="Times New Roman" w:hint="eastAsia"/>
          <w:color w:val="000000"/>
          <w:sz w:val="21"/>
          <w:szCs w:val="21"/>
        </w:rPr>
        <w:t xml:space="preserve"> </w:t>
      </w:r>
    </w:p>
    <w:p w:rsidR="00B6347D" w:rsidRDefault="00B6347D" w:rsidP="00B6347D">
      <w:pPr>
        <w:spacing w:beforeLines="50" w:line="300" w:lineRule="auto"/>
        <w:rPr>
          <w:rFonts w:cs="Times New Roman" w:hint="eastAsia"/>
          <w:color w:val="000000"/>
          <w:sz w:val="21"/>
          <w:szCs w:val="21"/>
        </w:rPr>
      </w:pPr>
      <w:r>
        <w:rPr>
          <w:rFonts w:cs="Times New Roman" w:hint="eastAsia"/>
          <w:color w:val="000000"/>
          <w:sz w:val="21"/>
          <w:szCs w:val="21"/>
        </w:rPr>
        <w:t>借：本年利润             689000</w:t>
      </w:r>
    </w:p>
    <w:p w:rsidR="00B6347D" w:rsidRDefault="00B6347D" w:rsidP="00B6347D">
      <w:pPr>
        <w:spacing w:beforeLines="50" w:line="300" w:lineRule="auto"/>
        <w:rPr>
          <w:rFonts w:cs="Times New Roman" w:hint="eastAsia"/>
          <w:color w:val="000000"/>
          <w:sz w:val="21"/>
          <w:szCs w:val="21"/>
        </w:rPr>
      </w:pPr>
      <w:r>
        <w:rPr>
          <w:rFonts w:cs="Times New Roman" w:hint="eastAsia"/>
          <w:color w:val="000000"/>
          <w:sz w:val="21"/>
          <w:szCs w:val="21"/>
        </w:rPr>
        <w:t xml:space="preserve">  贷：主营业务成本            500000</w:t>
      </w:r>
    </w:p>
    <w:p w:rsidR="00B6347D" w:rsidRDefault="00B6347D" w:rsidP="00B6347D">
      <w:pPr>
        <w:spacing w:beforeLines="50" w:line="300" w:lineRule="auto"/>
        <w:rPr>
          <w:rFonts w:cs="Times New Roman" w:hint="eastAsia"/>
          <w:color w:val="000000"/>
          <w:sz w:val="21"/>
          <w:szCs w:val="21"/>
        </w:rPr>
      </w:pPr>
      <w:r>
        <w:rPr>
          <w:rFonts w:cs="Times New Roman" w:hint="eastAsia"/>
          <w:color w:val="000000"/>
          <w:sz w:val="21"/>
          <w:szCs w:val="21"/>
        </w:rPr>
        <w:t xml:space="preserve">      其他业务成本            120000</w:t>
      </w:r>
    </w:p>
    <w:p w:rsidR="00B6347D" w:rsidRDefault="00B6347D" w:rsidP="00B6347D">
      <w:pPr>
        <w:spacing w:beforeLines="50" w:line="300" w:lineRule="auto"/>
        <w:rPr>
          <w:rFonts w:cs="Times New Roman" w:hint="eastAsia"/>
          <w:color w:val="000000"/>
          <w:sz w:val="21"/>
          <w:szCs w:val="21"/>
        </w:rPr>
      </w:pPr>
      <w:r>
        <w:rPr>
          <w:rFonts w:cs="Times New Roman" w:hint="eastAsia"/>
          <w:color w:val="000000"/>
          <w:sz w:val="21"/>
          <w:szCs w:val="21"/>
        </w:rPr>
        <w:t xml:space="preserve">      税金及附加                5000</w:t>
      </w:r>
    </w:p>
    <w:p w:rsidR="00B6347D" w:rsidRDefault="00B6347D" w:rsidP="00B6347D">
      <w:pPr>
        <w:spacing w:beforeLines="50" w:line="300" w:lineRule="auto"/>
        <w:rPr>
          <w:rFonts w:cs="Times New Roman" w:hint="eastAsia"/>
          <w:color w:val="000000"/>
          <w:sz w:val="21"/>
          <w:szCs w:val="21"/>
        </w:rPr>
      </w:pPr>
      <w:r>
        <w:rPr>
          <w:rFonts w:cs="Times New Roman" w:hint="eastAsia"/>
          <w:color w:val="000000"/>
          <w:sz w:val="21"/>
          <w:szCs w:val="21"/>
        </w:rPr>
        <w:t xml:space="preserve">      销售费用                 15000</w:t>
      </w:r>
    </w:p>
    <w:p w:rsidR="00B6347D" w:rsidRDefault="00B6347D" w:rsidP="00B6347D">
      <w:pPr>
        <w:spacing w:beforeLines="50" w:line="300" w:lineRule="auto"/>
        <w:rPr>
          <w:rFonts w:cs="Times New Roman" w:hint="eastAsia"/>
          <w:color w:val="000000"/>
          <w:sz w:val="21"/>
          <w:szCs w:val="21"/>
        </w:rPr>
      </w:pPr>
      <w:r>
        <w:rPr>
          <w:rFonts w:cs="Times New Roman" w:hint="eastAsia"/>
          <w:color w:val="000000"/>
          <w:sz w:val="21"/>
          <w:szCs w:val="21"/>
        </w:rPr>
        <w:t xml:space="preserve">      管理费用                 50000</w:t>
      </w:r>
    </w:p>
    <w:p w:rsidR="00B6347D" w:rsidRDefault="00B6347D" w:rsidP="00B6347D">
      <w:pPr>
        <w:spacing w:beforeLines="50" w:line="300" w:lineRule="auto"/>
        <w:rPr>
          <w:rFonts w:cs="Times New Roman" w:hint="eastAsia"/>
          <w:color w:val="000000"/>
          <w:sz w:val="21"/>
          <w:szCs w:val="21"/>
        </w:rPr>
      </w:pPr>
      <w:r>
        <w:rPr>
          <w:rFonts w:cs="Times New Roman" w:hint="eastAsia"/>
          <w:color w:val="000000"/>
          <w:sz w:val="21"/>
          <w:szCs w:val="21"/>
        </w:rPr>
        <w:t xml:space="preserve">      财务费用                  5000</w:t>
      </w:r>
    </w:p>
    <w:p w:rsidR="00B6347D" w:rsidRDefault="00B6347D" w:rsidP="00B6347D">
      <w:pPr>
        <w:spacing w:beforeLines="50" w:line="300" w:lineRule="auto"/>
        <w:rPr>
          <w:rFonts w:cs="Times New Roman" w:hint="eastAsia"/>
          <w:color w:val="000000"/>
          <w:sz w:val="21"/>
          <w:szCs w:val="21"/>
        </w:rPr>
      </w:pPr>
      <w:r>
        <w:rPr>
          <w:rFonts w:cs="Times New Roman" w:hint="eastAsia"/>
          <w:color w:val="000000"/>
          <w:sz w:val="21"/>
          <w:szCs w:val="21"/>
        </w:rPr>
        <w:t xml:space="preserve">      营业外支出                3000</w:t>
      </w:r>
    </w:p>
    <w:p w:rsidR="00B6347D" w:rsidRDefault="00B6347D" w:rsidP="00B6347D">
      <w:pPr>
        <w:spacing w:beforeLines="50" w:line="300" w:lineRule="auto"/>
        <w:rPr>
          <w:rFonts w:cs="Times New Roman" w:hint="eastAsia"/>
          <w:color w:val="000000"/>
          <w:sz w:val="21"/>
          <w:szCs w:val="21"/>
        </w:rPr>
      </w:pPr>
      <w:r>
        <w:rPr>
          <w:rFonts w:cs="Times New Roman" w:hint="eastAsia"/>
          <w:color w:val="000000"/>
          <w:sz w:val="21"/>
          <w:szCs w:val="21"/>
        </w:rPr>
        <w:t xml:space="preserve">      所得税费用               19000              </w:t>
      </w:r>
    </w:p>
    <w:p w:rsidR="00B6347D" w:rsidRDefault="00B6347D" w:rsidP="00B6347D">
      <w:pPr>
        <w:spacing w:beforeLines="50" w:line="300" w:lineRule="auto"/>
        <w:rPr>
          <w:rFonts w:hint="eastAsia"/>
          <w:color w:val="000000"/>
          <w:sz w:val="21"/>
          <w:szCs w:val="21"/>
        </w:rPr>
      </w:pPr>
    </w:p>
    <w:p w:rsidR="00D76706" w:rsidRDefault="00D76706">
      <w:pPr>
        <w:rPr>
          <w:rFonts w:hint="eastAsia"/>
        </w:rPr>
      </w:pPr>
    </w:p>
    <w:sectPr w:rsidR="00D76706" w:rsidSect="00D7670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_GB2312">
    <w:charset w:val="00"/>
    <w:family w:val="auto"/>
    <w:pitch w:val="default"/>
    <w:sig w:usb0="00000000" w:usb1="00000000" w:usb2="00000000" w:usb3="00000000" w:csb0="00000000" w:csb1="00000000"/>
  </w:font>
  <w:font w:name="微软雅黑">
    <w:panose1 w:val="020B0503020204020204"/>
    <w:charset w:val="86"/>
    <w:family w:val="swiss"/>
    <w:pitch w:val="variable"/>
    <w:sig w:usb0="80000287" w:usb1="2A0F3C52" w:usb2="00000016" w:usb3="00000000" w:csb0="0004001F"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B6347D"/>
    <w:rsid w:val="003C6B7B"/>
    <w:rsid w:val="00B6347D"/>
    <w:rsid w:val="00D7670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347D"/>
    <w:rPr>
      <w:rFonts w:ascii="宋体" w:eastAsia="宋体" w:hAnsi="宋体" w:cs="宋体"/>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6347D"/>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611010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336</Words>
  <Characters>1916</Characters>
  <Application>Microsoft Office Word</Application>
  <DocSecurity>0</DocSecurity>
  <Lines>15</Lines>
  <Paragraphs>4</Paragraphs>
  <ScaleCrop>false</ScaleCrop>
  <Company/>
  <LinksUpToDate>false</LinksUpToDate>
  <CharactersWithSpaces>2248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zhuoyue</dc:creator>
  <cp:keywords/>
  <dc:description/>
  <cp:lastModifiedBy>zhuoyue</cp:lastModifiedBy>
  <cp:revision>1</cp:revision>
  <dcterms:created xsi:type="dcterms:W3CDTF">2022-06-04T14:20:00Z</dcterms:created>
  <dcterms:modified xsi:type="dcterms:W3CDTF">2022-06-04T14:22:00Z</dcterms:modified>
</cp:coreProperties>
</file>