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tabs>
          <w:tab w:val="left" w:pos="6795"/>
        </w:tabs>
        <w:spacing w:before="132"/>
        <w:rPr>
          <w:rFonts w:hint="eastAsia" w:ascii="微软雅黑" w:eastAsia="微软雅黑"/>
          <w:b/>
          <w:sz w:val="30"/>
          <w:u w:val="single"/>
          <w:lang w:eastAsia="zh-CN"/>
        </w:rPr>
      </w:pPr>
      <w:r>
        <w:rPr>
          <w:rFonts w:hint="eastAsia" w:ascii="微软雅黑" w:eastAsia="微软雅黑"/>
          <w:b/>
          <w:sz w:val="30"/>
          <w:u w:val="single"/>
          <w:lang w:eastAsia="zh-CN"/>
        </w:rPr>
        <w:t>中药学</w:t>
      </w:r>
      <w:bookmarkStart w:id="0" w:name="_GoBack"/>
      <w:bookmarkEnd w:id="0"/>
      <w:r>
        <w:rPr>
          <w:rFonts w:hint="eastAsia" w:ascii="微软雅黑" w:eastAsia="微软雅黑"/>
          <w:b/>
          <w:sz w:val="30"/>
          <w:u w:val="single"/>
          <w:lang w:eastAsia="zh-CN"/>
        </w:rPr>
        <w:t>复习资料</w:t>
      </w:r>
    </w:p>
    <w:p>
      <w:pPr>
        <w:spacing w:before="155"/>
        <w:ind w:left="337" w:right="0" w:firstLine="0"/>
        <w:jc w:val="left"/>
        <w:rPr>
          <w:b/>
          <w:sz w:val="21"/>
        </w:rPr>
      </w:pPr>
      <w:r>
        <w:rPr>
          <w:b/>
          <w:sz w:val="21"/>
        </w:rPr>
        <w:t>单项选择题</w:t>
      </w:r>
    </w:p>
    <w:p>
      <w:pPr>
        <w:pStyle w:val="4"/>
        <w:tabs>
          <w:tab w:val="left" w:pos="5888"/>
        </w:tabs>
        <w:spacing w:before="102"/>
      </w:pPr>
      <w:r>
        <w:rPr>
          <w:rFonts w:ascii="Times New Roman" w:eastAsia="Times New Roman"/>
        </w:rPr>
        <w:t xml:space="preserve">1. </w:t>
      </w:r>
      <w:r>
        <w:rPr>
          <w:rFonts w:ascii="Times New Roman" w:eastAsia="Times New Roman"/>
          <w:spacing w:val="12"/>
        </w:rPr>
        <w:t xml:space="preserve"> </w:t>
      </w:r>
      <w:r>
        <w:t>以阐明中医理论为目的的中药药理研究思路是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>)</w:t>
      </w:r>
      <w:r>
        <w:t>。</w:t>
      </w:r>
    </w:p>
    <w:p>
      <w:pPr>
        <w:pStyle w:val="4"/>
        <w:tabs>
          <w:tab w:val="left" w:pos="2250"/>
          <w:tab w:val="left" w:pos="3757"/>
          <w:tab w:val="left" w:pos="4268"/>
          <w:tab w:val="left" w:pos="6289"/>
        </w:tabs>
        <w:spacing w:before="161" w:line="364" w:lineRule="auto"/>
        <w:ind w:right="1161"/>
      </w:pPr>
      <w:r>
        <w:rPr>
          <w:rFonts w:ascii="Times New Roman" w:eastAsia="Times New Roman"/>
        </w:rPr>
        <w:t>A.</w:t>
      </w:r>
      <w:r>
        <w:t>证药结合研究</w:t>
      </w:r>
      <w:r>
        <w:tab/>
      </w:r>
      <w:r>
        <w:rPr>
          <w:rFonts w:ascii="Times New Roman" w:eastAsia="Times New Roman"/>
        </w:rPr>
        <w:t>B.</w:t>
      </w:r>
      <w:r>
        <w:t>功效相关研究</w:t>
      </w:r>
      <w:r>
        <w:tab/>
      </w:r>
      <w:r>
        <w:rPr>
          <w:rFonts w:ascii="Times New Roman" w:eastAsia="Times New Roman"/>
        </w:rPr>
        <w:t>C.</w:t>
      </w:r>
      <w:r>
        <w:t>作用机制研究</w:t>
      </w:r>
      <w:r>
        <w:tab/>
      </w:r>
      <w:r>
        <w:rPr>
          <w:rFonts w:ascii="Times New Roman" w:eastAsia="Times New Roman"/>
        </w:rPr>
        <w:t>D.</w:t>
      </w:r>
      <w:r>
        <w:t>复方研</w:t>
      </w:r>
      <w:r>
        <w:rPr>
          <w:spacing w:val="-17"/>
        </w:rPr>
        <w:t>究</w:t>
      </w:r>
      <w:r>
        <w:rPr>
          <w:rFonts w:ascii="Times New Roman" w:eastAsia="Times New Roman"/>
        </w:rPr>
        <w:t>2.</w:t>
      </w:r>
      <w:r>
        <w:t>不属于中药作用复杂性的是（</w:t>
      </w:r>
      <w:r>
        <w:tab/>
      </w:r>
      <w:r>
        <w:t>）。</w:t>
      </w:r>
    </w:p>
    <w:p>
      <w:pPr>
        <w:pStyle w:val="4"/>
        <w:tabs>
          <w:tab w:val="left" w:pos="3795"/>
          <w:tab w:val="left" w:pos="3836"/>
        </w:tabs>
        <w:spacing w:line="364" w:lineRule="auto"/>
        <w:ind w:right="2455"/>
      </w:pPr>
      <w:r>
        <w:rPr>
          <w:rFonts w:ascii="Times New Roman" w:eastAsia="Times New Roman"/>
        </w:rPr>
        <w:t>A</w:t>
      </w:r>
      <w:r>
        <w:rPr>
          <w:rFonts w:ascii="Times New Roman" w:eastAsia="Times New Roman"/>
          <w:spacing w:val="-1"/>
        </w:rPr>
        <w:t xml:space="preserve"> </w:t>
      </w:r>
      <w:r>
        <w:t>实验研究中的种属差异</w:t>
      </w:r>
      <w:r>
        <w:tab/>
      </w:r>
      <w:r>
        <w:rPr>
          <w:rFonts w:ascii="Times New Roman" w:eastAsia="Times New Roman"/>
        </w:rPr>
        <w:t xml:space="preserve">B </w:t>
      </w:r>
      <w:r>
        <w:rPr>
          <w:rFonts w:ascii="Times New Roman" w:eastAsia="Times New Roman"/>
          <w:spacing w:val="25"/>
        </w:rPr>
        <w:t xml:space="preserve"> </w:t>
      </w:r>
      <w:r>
        <w:t>量效关系很难表现</w:t>
      </w:r>
      <w:r>
        <w:rPr>
          <w:rFonts w:ascii="Times New Roman" w:eastAsia="Times New Roman"/>
        </w:rPr>
        <w:t>C</w:t>
      </w:r>
      <w:r>
        <w:rPr>
          <w:rFonts w:ascii="Times New Roman" w:eastAsia="Times New Roman"/>
          <w:spacing w:val="-2"/>
        </w:rPr>
        <w:t xml:space="preserve"> </w:t>
      </w:r>
      <w:r>
        <w:t>生物半衰期难以测定</w:t>
      </w:r>
      <w:r>
        <w:tab/>
      </w:r>
      <w:r>
        <w:rPr>
          <w:rFonts w:ascii="Times New Roman" w:eastAsia="Times New Roman"/>
        </w:rPr>
        <w:t>D</w:t>
      </w:r>
      <w:r>
        <w:rPr>
          <w:rFonts w:ascii="Times New Roman" w:eastAsia="Times New Roman"/>
          <w:spacing w:val="-1"/>
        </w:rPr>
        <w:t xml:space="preserve"> </w:t>
      </w:r>
      <w:r>
        <w:t>作用与中药功效一</w:t>
      </w:r>
      <w:r>
        <w:rPr>
          <w:spacing w:val="-17"/>
        </w:rPr>
        <w:t>致</w:t>
      </w:r>
      <w:r>
        <w:rPr>
          <w:rFonts w:ascii="Times New Roman" w:eastAsia="Times New Roman"/>
        </w:rPr>
        <w:t>3.</w:t>
      </w:r>
      <w:r>
        <w:t>临床上可用于回乳的药物是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>)</w:t>
      </w:r>
      <w:r>
        <w:t>。</w:t>
      </w:r>
    </w:p>
    <w:p>
      <w:pPr>
        <w:pStyle w:val="4"/>
        <w:tabs>
          <w:tab w:val="left" w:pos="1530"/>
          <w:tab w:val="left" w:pos="2948"/>
          <w:tab w:val="left" w:pos="4129"/>
        </w:tabs>
        <w:spacing w:before="2"/>
      </w:pPr>
      <w:r>
        <w:rPr>
          <w:rFonts w:ascii="Times New Roman" w:eastAsia="Times New Roman"/>
        </w:rPr>
        <w:t>A.</w:t>
      </w:r>
      <w:r>
        <w:t>山楂</w:t>
      </w:r>
      <w:r>
        <w:tab/>
      </w:r>
      <w:r>
        <w:rPr>
          <w:rFonts w:ascii="Times New Roman" w:eastAsia="Times New Roman"/>
        </w:rPr>
        <w:t>B.</w:t>
      </w:r>
      <w:r>
        <w:t>神曲</w:t>
      </w:r>
      <w:r>
        <w:tab/>
      </w:r>
      <w:r>
        <w:rPr>
          <w:rFonts w:ascii="Times New Roman" w:eastAsia="Times New Roman"/>
        </w:rPr>
        <w:t>C.</w:t>
      </w:r>
      <w:r>
        <w:t>麦芽</w:t>
      </w:r>
      <w:r>
        <w:tab/>
      </w:r>
      <w:r>
        <w:rPr>
          <w:rFonts w:ascii="Times New Roman" w:eastAsia="Times New Roman"/>
        </w:rPr>
        <w:t>D.</w:t>
      </w:r>
      <w:r>
        <w:t>鸡内金</w:t>
      </w:r>
    </w:p>
    <w:p>
      <w:pPr>
        <w:pStyle w:val="8"/>
        <w:numPr>
          <w:ilvl w:val="0"/>
          <w:numId w:val="1"/>
        </w:numPr>
        <w:tabs>
          <w:tab w:val="left" w:pos="399"/>
          <w:tab w:val="left" w:pos="1530"/>
          <w:tab w:val="left" w:pos="2588"/>
          <w:tab w:val="left" w:pos="3649"/>
          <w:tab w:val="left" w:pos="5516"/>
        </w:tabs>
        <w:spacing w:before="160" w:after="0" w:line="364" w:lineRule="auto"/>
        <w:ind w:left="217" w:right="2809" w:firstLine="0"/>
        <w:jc w:val="left"/>
        <w:rPr>
          <w:sz w:val="24"/>
        </w:rPr>
      </w:pPr>
      <w:r>
        <w:rPr>
          <w:sz w:val="24"/>
        </w:rPr>
        <w:t>温热药对中枢神经系统功能的影响，正确的是</w:t>
      </w:r>
      <w:r>
        <w:rPr>
          <w:rFonts w:ascii="Times New Roman" w:eastAsia="Times New Roman"/>
          <w:sz w:val="24"/>
        </w:rPr>
        <w:t>(</w:t>
      </w:r>
      <w:r>
        <w:rPr>
          <w:rFonts w:ascii="Times New Roman" w:eastAsia="Times New Roman"/>
          <w:sz w:val="24"/>
        </w:rPr>
        <w:tab/>
      </w:r>
      <w:r>
        <w:rPr>
          <w:rFonts w:ascii="Times New Roman" w:eastAsia="Times New Roman"/>
          <w:sz w:val="24"/>
        </w:rPr>
        <w:t>)</w:t>
      </w:r>
      <w:r>
        <w:rPr>
          <w:spacing w:val="-18"/>
          <w:sz w:val="24"/>
        </w:rPr>
        <w:t>。</w:t>
      </w:r>
      <w:r>
        <w:rPr>
          <w:rFonts w:ascii="Times New Roman" w:eastAsia="Times New Roman"/>
          <w:sz w:val="24"/>
        </w:rPr>
        <w:t>A.</w:t>
      </w:r>
      <w:r>
        <w:rPr>
          <w:sz w:val="24"/>
        </w:rPr>
        <w:t>抗惊厥</w:t>
      </w:r>
      <w:r>
        <w:rPr>
          <w:sz w:val="24"/>
        </w:rPr>
        <w:tab/>
      </w:r>
      <w:r>
        <w:rPr>
          <w:rFonts w:ascii="Times New Roman" w:eastAsia="Times New Roman"/>
          <w:sz w:val="24"/>
        </w:rPr>
        <w:t>B.</w:t>
      </w:r>
      <w:r>
        <w:rPr>
          <w:sz w:val="24"/>
        </w:rPr>
        <w:t>镇静</w:t>
      </w:r>
      <w:r>
        <w:rPr>
          <w:sz w:val="24"/>
        </w:rPr>
        <w:tab/>
      </w:r>
      <w:r>
        <w:rPr>
          <w:rFonts w:ascii="Times New Roman" w:eastAsia="Times New Roman"/>
          <w:sz w:val="24"/>
        </w:rPr>
        <w:t>C.</w:t>
      </w:r>
      <w:r>
        <w:rPr>
          <w:sz w:val="24"/>
        </w:rPr>
        <w:t>解热</w:t>
      </w:r>
      <w:r>
        <w:rPr>
          <w:sz w:val="24"/>
        </w:rPr>
        <w:tab/>
      </w:r>
      <w:r>
        <w:rPr>
          <w:rFonts w:ascii="Times New Roman" w:eastAsia="Times New Roman"/>
          <w:sz w:val="24"/>
        </w:rPr>
        <w:t>D.</w:t>
      </w:r>
      <w:r>
        <w:rPr>
          <w:sz w:val="24"/>
        </w:rPr>
        <w:t>中枢兴奋作用</w:t>
      </w:r>
    </w:p>
    <w:p>
      <w:pPr>
        <w:pStyle w:val="8"/>
        <w:numPr>
          <w:ilvl w:val="0"/>
          <w:numId w:val="1"/>
        </w:numPr>
        <w:tabs>
          <w:tab w:val="left" w:pos="399"/>
          <w:tab w:val="left" w:pos="3997"/>
        </w:tabs>
        <w:spacing w:before="1" w:after="0" w:line="240" w:lineRule="auto"/>
        <w:ind w:left="398" w:right="0" w:hanging="182"/>
        <w:jc w:val="left"/>
        <w:rPr>
          <w:sz w:val="24"/>
        </w:rPr>
      </w:pPr>
      <w:r>
        <w:rPr>
          <w:sz w:val="24"/>
        </w:rPr>
        <w:t>栀子的主要药理作用不包括（</w:t>
      </w:r>
      <w:r>
        <w:rPr>
          <w:sz w:val="24"/>
        </w:rPr>
        <w:tab/>
      </w:r>
      <w:r>
        <w:rPr>
          <w:sz w:val="24"/>
        </w:rPr>
        <w:t>）。</w:t>
      </w:r>
    </w:p>
    <w:p>
      <w:pPr>
        <w:pStyle w:val="4"/>
        <w:tabs>
          <w:tab w:val="left" w:pos="2130"/>
          <w:tab w:val="left" w:pos="3068"/>
          <w:tab w:val="left" w:pos="4556"/>
          <w:tab w:val="left" w:pos="4729"/>
        </w:tabs>
        <w:spacing w:before="161" w:line="364" w:lineRule="auto"/>
        <w:ind w:right="2961"/>
      </w:pPr>
      <w:r>
        <w:rPr>
          <w:rFonts w:ascii="Times New Roman" w:eastAsia="Times New Roman"/>
        </w:rPr>
        <w:t>A.</w:t>
      </w:r>
      <w:r>
        <w:t>抗病原体</w:t>
      </w:r>
      <w:r>
        <w:tab/>
      </w:r>
      <w:r>
        <w:rPr>
          <w:rFonts w:ascii="Times New Roman" w:eastAsia="Times New Roman"/>
        </w:rPr>
        <w:t>B.</w:t>
      </w:r>
      <w:r>
        <w:t>抗炎</w:t>
      </w:r>
      <w:r>
        <w:tab/>
      </w:r>
      <w:r>
        <w:rPr>
          <w:rFonts w:ascii="Times New Roman" w:eastAsia="Times New Roman"/>
        </w:rPr>
        <w:t>C.</w:t>
      </w:r>
      <w:r>
        <w:t>镇静、镇痛</w:t>
      </w:r>
      <w:r>
        <w:tab/>
      </w:r>
      <w:r>
        <w:tab/>
      </w:r>
      <w:r>
        <w:rPr>
          <w:rFonts w:ascii="Times New Roman" w:eastAsia="Times New Roman"/>
        </w:rPr>
        <w:t>D.</w:t>
      </w:r>
      <w:r>
        <w:t>抗肿</w:t>
      </w:r>
      <w:r>
        <w:rPr>
          <w:spacing w:val="-17"/>
        </w:rPr>
        <w:t>瘤</w:t>
      </w:r>
      <w:r>
        <w:rPr>
          <w:rFonts w:ascii="Times New Roman" w:eastAsia="Times New Roman"/>
        </w:rPr>
        <w:t>6.</w:t>
      </w:r>
      <w:r>
        <w:t>不同科属的同名中药，主要差别在于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>)</w:t>
      </w:r>
      <w:r>
        <w:t>。</w:t>
      </w:r>
    </w:p>
    <w:p>
      <w:pPr>
        <w:pStyle w:val="4"/>
        <w:tabs>
          <w:tab w:val="left" w:pos="1770"/>
          <w:tab w:val="left" w:pos="3668"/>
          <w:tab w:val="left" w:pos="5156"/>
          <w:tab w:val="left" w:pos="5449"/>
        </w:tabs>
        <w:spacing w:line="364" w:lineRule="auto"/>
        <w:ind w:right="2001"/>
      </w:pPr>
      <w:r>
        <w:rPr>
          <w:rFonts w:ascii="Times New Roman" w:eastAsia="Times New Roman"/>
        </w:rPr>
        <w:t>A.</w:t>
      </w:r>
      <w:r>
        <w:t>产地</w:t>
      </w:r>
      <w:r>
        <w:tab/>
      </w:r>
      <w:r>
        <w:rPr>
          <w:rFonts w:ascii="Times New Roman" w:eastAsia="Times New Roman"/>
        </w:rPr>
        <w:t>B.</w:t>
      </w:r>
      <w:r>
        <w:t>采收季节</w:t>
      </w:r>
      <w:r>
        <w:tab/>
      </w:r>
      <w:r>
        <w:rPr>
          <w:rFonts w:ascii="Times New Roman" w:eastAsia="Times New Roman"/>
        </w:rPr>
        <w:t>C.</w:t>
      </w:r>
      <w:r>
        <w:t>所含成分</w:t>
      </w:r>
      <w:r>
        <w:tab/>
      </w:r>
      <w:r>
        <w:tab/>
      </w:r>
      <w:r>
        <w:rPr>
          <w:rFonts w:ascii="Times New Roman" w:eastAsia="Times New Roman"/>
        </w:rPr>
        <w:t>D.</w:t>
      </w:r>
      <w:r>
        <w:t>使用剂</w:t>
      </w:r>
      <w:r>
        <w:rPr>
          <w:spacing w:val="-17"/>
        </w:rPr>
        <w:t>量</w:t>
      </w:r>
      <w:r>
        <w:rPr>
          <w:rFonts w:ascii="Times New Roman" w:eastAsia="Times New Roman"/>
        </w:rPr>
        <w:t>7.</w:t>
      </w:r>
      <w:r>
        <w:t>中药成分多，功效涉及范围广，容易产生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>)</w:t>
      </w:r>
      <w:r>
        <w:t>。</w:t>
      </w:r>
    </w:p>
    <w:p>
      <w:pPr>
        <w:pStyle w:val="4"/>
        <w:tabs>
          <w:tab w:val="left" w:pos="1890"/>
          <w:tab w:val="left" w:pos="3548"/>
          <w:tab w:val="left" w:pos="4556"/>
          <w:tab w:val="left" w:pos="5449"/>
        </w:tabs>
        <w:spacing w:line="364" w:lineRule="auto"/>
        <w:ind w:right="2001"/>
      </w:pPr>
      <w:r>
        <w:rPr>
          <w:rFonts w:ascii="Times New Roman" w:eastAsia="Times New Roman"/>
        </w:rPr>
        <w:t>A.</w:t>
      </w:r>
      <w:r>
        <w:t>毒性反应</w:t>
      </w:r>
      <w:r>
        <w:tab/>
      </w:r>
      <w:r>
        <w:rPr>
          <w:rFonts w:ascii="Times New Roman" w:eastAsia="Times New Roman"/>
        </w:rPr>
        <w:t>B.</w:t>
      </w:r>
      <w:r>
        <w:t>副作用</w:t>
      </w:r>
      <w:r>
        <w:tab/>
      </w:r>
      <w:r>
        <w:rPr>
          <w:rFonts w:ascii="Times New Roman" w:eastAsia="Times New Roman"/>
        </w:rPr>
        <w:t>C.</w:t>
      </w:r>
      <w:r>
        <w:t>变态反应</w:t>
      </w:r>
      <w:r>
        <w:tab/>
      </w:r>
      <w:r>
        <w:rPr>
          <w:rFonts w:ascii="Times New Roman" w:eastAsia="Times New Roman"/>
        </w:rPr>
        <w:t>D.</w:t>
      </w:r>
      <w:r>
        <w:t>后遗效</w:t>
      </w:r>
      <w:r>
        <w:rPr>
          <w:spacing w:val="-17"/>
        </w:rPr>
        <w:t>应</w:t>
      </w:r>
      <w:r>
        <w:rPr>
          <w:rFonts w:ascii="Times New Roman" w:eastAsia="Times New Roman"/>
        </w:rPr>
        <w:t>8.</w:t>
      </w:r>
      <w:r>
        <w:t>关于柴胡解热作用的描述中正确的是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>)</w:t>
      </w:r>
      <w:r>
        <w:t>。</w:t>
      </w:r>
    </w:p>
    <w:p>
      <w:pPr>
        <w:pStyle w:val="4"/>
        <w:spacing w:line="364" w:lineRule="auto"/>
        <w:ind w:right="2913"/>
      </w:pPr>
      <w:r>
        <w:rPr>
          <w:rFonts w:ascii="Times New Roman" w:eastAsia="Times New Roman"/>
        </w:rPr>
        <w:t>A.</w:t>
      </w:r>
      <w:r>
        <w:t>解热主要机制在于柴胡的抗病毒、抗菌和抗炎作用</w:t>
      </w:r>
      <w:r>
        <w:rPr>
          <w:rFonts w:ascii="Times New Roman" w:eastAsia="Times New Roman"/>
        </w:rPr>
        <w:t>B.</w:t>
      </w:r>
      <w:r>
        <w:t>解热的主要成分可能是挥发油和柴胡皂苷</w:t>
      </w:r>
    </w:p>
    <w:p>
      <w:pPr>
        <w:spacing w:after="0" w:line="364" w:lineRule="auto"/>
        <w:sectPr>
          <w:type w:val="continuous"/>
          <w:pgSz w:w="11910" w:h="16840"/>
          <w:pgMar w:top="1200" w:right="1680" w:bottom="280" w:left="1580" w:header="720" w:footer="720" w:gutter="0"/>
          <w:cols w:space="720" w:num="1"/>
        </w:sectPr>
      </w:pPr>
    </w:p>
    <w:p>
      <w:pPr>
        <w:pStyle w:val="4"/>
        <w:spacing w:before="55" w:line="364" w:lineRule="auto"/>
        <w:ind w:right="4833"/>
      </w:pPr>
      <w:r>
        <w:rPr>
          <w:rFonts w:ascii="Times New Roman" w:eastAsia="Times New Roman"/>
        </w:rPr>
        <w:t>C.</w:t>
      </w:r>
      <w:r>
        <w:t>常用于现代医学的弛张热等热型</w:t>
      </w:r>
      <w:r>
        <w:rPr>
          <w:rFonts w:ascii="Times New Roman" w:eastAsia="Times New Roman"/>
        </w:rPr>
        <w:t>D.</w:t>
      </w:r>
      <w:r>
        <w:t>解热机制与其扩张外周血管有关</w:t>
      </w:r>
    </w:p>
    <w:p>
      <w:pPr>
        <w:pStyle w:val="4"/>
        <w:tabs>
          <w:tab w:val="left" w:pos="4316"/>
        </w:tabs>
      </w:pPr>
      <w:r>
        <w:rPr>
          <w:rFonts w:ascii="Times New Roman" w:eastAsia="Times New Roman"/>
        </w:rPr>
        <w:t>9.</w:t>
      </w:r>
      <w:r>
        <w:t>下列具有正性肌力作用的清热药是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>)</w:t>
      </w:r>
      <w:r>
        <w:t>。</w:t>
      </w:r>
    </w:p>
    <w:p>
      <w:pPr>
        <w:pStyle w:val="4"/>
        <w:tabs>
          <w:tab w:val="left" w:pos="2010"/>
          <w:tab w:val="left" w:pos="2756"/>
          <w:tab w:val="left" w:pos="3788"/>
          <w:tab w:val="left" w:pos="5449"/>
        </w:tabs>
        <w:spacing w:before="160" w:line="364" w:lineRule="auto"/>
        <w:ind w:right="2481"/>
      </w:pPr>
      <w:r>
        <w:rPr>
          <w:rFonts w:ascii="Times New Roman" w:eastAsia="Times New Roman"/>
        </w:rPr>
        <w:t>A.</w:t>
      </w:r>
      <w:r>
        <w:t>金银花</w:t>
      </w:r>
      <w:r>
        <w:tab/>
      </w:r>
      <w:r>
        <w:rPr>
          <w:rFonts w:ascii="Times New Roman" w:eastAsia="Times New Roman"/>
        </w:rPr>
        <w:t>B.</w:t>
      </w:r>
      <w:r>
        <w:t>穿心莲</w:t>
      </w:r>
      <w:r>
        <w:tab/>
      </w:r>
      <w:r>
        <w:rPr>
          <w:rFonts w:ascii="Times New Roman" w:eastAsia="Times New Roman"/>
        </w:rPr>
        <w:t>C.</w:t>
      </w:r>
      <w:r>
        <w:t>板蓝根</w:t>
      </w:r>
      <w:r>
        <w:tab/>
      </w:r>
      <w:r>
        <w:rPr>
          <w:rFonts w:ascii="Times New Roman" w:eastAsia="Times New Roman"/>
        </w:rPr>
        <w:t>D.</w:t>
      </w:r>
      <w:r>
        <w:t>黄</w:t>
      </w:r>
      <w:r>
        <w:rPr>
          <w:spacing w:val="-17"/>
        </w:rPr>
        <w:t>连</w:t>
      </w:r>
      <w:r>
        <w:rPr>
          <w:rFonts w:ascii="Times New Roman" w:eastAsia="Times New Roman"/>
        </w:rPr>
        <w:t>10.</w:t>
      </w:r>
      <w:r>
        <w:t>芒硝泻下的成分是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>)</w:t>
      </w:r>
      <w:r>
        <w:t>。</w:t>
      </w:r>
    </w:p>
    <w:p>
      <w:pPr>
        <w:tabs>
          <w:tab w:val="left" w:pos="3075"/>
        </w:tabs>
        <w:spacing w:before="160" w:line="364" w:lineRule="auto"/>
        <w:ind w:left="217" w:right="2509" w:firstLine="0"/>
        <w:jc w:val="left"/>
        <w:rPr>
          <w:spacing w:val="-17"/>
        </w:rPr>
      </w:pPr>
      <w:r>
        <w:rPr>
          <w:rFonts w:ascii="Times New Roman" w:eastAsia="Times New Roman"/>
        </w:rPr>
        <w:t>A.</w:t>
      </w:r>
      <w:r>
        <w:t>硫酸镁</w:t>
      </w:r>
      <w:r>
        <w:tab/>
      </w:r>
      <w:r>
        <w:rPr>
          <w:rFonts w:ascii="Times New Roman" w:eastAsia="Times New Roman"/>
        </w:rPr>
        <w:t>B.</w:t>
      </w:r>
      <w:r>
        <w:t>硫酸钠</w:t>
      </w:r>
      <w:r>
        <w:tab/>
      </w:r>
      <w:r>
        <w:tab/>
      </w:r>
      <w:r>
        <w:rPr>
          <w:rFonts w:ascii="Times New Roman" w:eastAsia="Times New Roman"/>
        </w:rPr>
        <w:t>C.</w:t>
      </w:r>
      <w:r>
        <w:t>氯化钠</w:t>
      </w:r>
      <w:r>
        <w:tab/>
      </w:r>
      <w:r>
        <w:rPr>
          <w:rFonts w:ascii="Times New Roman" w:eastAsia="Times New Roman"/>
        </w:rPr>
        <w:t>D.</w:t>
      </w:r>
      <w:r>
        <w:t>氯化</w:t>
      </w:r>
      <w:r>
        <w:rPr>
          <w:spacing w:val="-17"/>
        </w:rPr>
        <w:t>镁</w:t>
      </w:r>
    </w:p>
    <w:p>
      <w:pPr>
        <w:tabs>
          <w:tab w:val="left" w:pos="3075"/>
        </w:tabs>
        <w:spacing w:before="160" w:line="364" w:lineRule="auto"/>
        <w:ind w:left="217" w:right="2509" w:firstLine="0"/>
        <w:jc w:val="left"/>
        <w:rPr>
          <w:b/>
          <w:sz w:val="24"/>
        </w:rPr>
      </w:pPr>
      <w:r>
        <w:rPr>
          <w:b/>
          <w:sz w:val="24"/>
        </w:rPr>
        <w:t>二、多项选择题</w:t>
      </w:r>
    </w:p>
    <w:p>
      <w:pPr>
        <w:pStyle w:val="8"/>
        <w:numPr>
          <w:ilvl w:val="0"/>
          <w:numId w:val="2"/>
        </w:numPr>
        <w:tabs>
          <w:tab w:val="left" w:pos="399"/>
          <w:tab w:val="left" w:pos="4916"/>
        </w:tabs>
        <w:spacing w:before="1" w:after="0" w:line="240" w:lineRule="auto"/>
        <w:ind w:left="398" w:right="0" w:hanging="182"/>
        <w:jc w:val="left"/>
        <w:rPr>
          <w:sz w:val="24"/>
        </w:rPr>
      </w:pPr>
      <w:r>
        <w:rPr>
          <w:sz w:val="24"/>
        </w:rPr>
        <w:t>中医“血瘀证”的现代医学表现是</w:t>
      </w:r>
      <w:r>
        <w:rPr>
          <w:rFonts w:ascii="Times New Roman" w:hAnsi="Times New Roman" w:eastAsia="Times New Roman"/>
          <w:sz w:val="24"/>
        </w:rPr>
        <w:t>(</w:t>
      </w:r>
      <w:r>
        <w:rPr>
          <w:rFonts w:ascii="Times New Roman" w:hAnsi="Times New Roman" w:eastAsia="Times New Roman"/>
          <w:sz w:val="24"/>
        </w:rPr>
        <w:tab/>
      </w:r>
      <w:r>
        <w:rPr>
          <w:rFonts w:ascii="Times New Roman" w:hAnsi="Times New Roman" w:eastAsia="Times New Roman"/>
          <w:sz w:val="24"/>
        </w:rPr>
        <w:t>)</w:t>
      </w:r>
      <w:r>
        <w:rPr>
          <w:sz w:val="24"/>
        </w:rPr>
        <w:t>。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1200" w:right="1680" w:bottom="280" w:left="1580" w:header="720" w:footer="720" w:gutter="0"/>
          <w:cols w:space="720" w:num="1"/>
        </w:sectPr>
      </w:pPr>
    </w:p>
    <w:p>
      <w:pPr>
        <w:pStyle w:val="4"/>
        <w:tabs>
          <w:tab w:val="left" w:pos="2730"/>
        </w:tabs>
        <w:spacing w:before="55"/>
      </w:pPr>
      <w:r>
        <w:rPr>
          <w:rFonts w:ascii="Times New Roman" w:eastAsia="Times New Roman"/>
        </w:rPr>
        <w:t>A.</w:t>
      </w:r>
      <w:r>
        <w:t>血流动力学异常</w:t>
      </w:r>
      <w:r>
        <w:tab/>
      </w:r>
      <w:r>
        <w:rPr>
          <w:rFonts w:ascii="Times New Roman" w:eastAsia="Times New Roman"/>
        </w:rPr>
        <w:t>B.</w:t>
      </w:r>
      <w:r>
        <w:t>微循环障碍</w:t>
      </w:r>
    </w:p>
    <w:p>
      <w:pPr>
        <w:pStyle w:val="4"/>
        <w:tabs>
          <w:tab w:val="left" w:pos="2595"/>
          <w:tab w:val="left" w:pos="5348"/>
          <w:tab w:val="left" w:pos="7316"/>
        </w:tabs>
        <w:spacing w:before="160" w:line="364" w:lineRule="auto"/>
        <w:ind w:right="1009"/>
      </w:pPr>
      <w:r>
        <w:rPr>
          <w:rFonts w:ascii="Times New Roman" w:eastAsia="Times New Roman"/>
        </w:rPr>
        <w:t>C.</w:t>
      </w:r>
      <w:r>
        <w:t>组织异常增生</w:t>
      </w:r>
      <w:r>
        <w:tab/>
      </w:r>
      <w:r>
        <w:rPr>
          <w:rFonts w:ascii="Times New Roman" w:eastAsia="Times New Roman"/>
        </w:rPr>
        <w:t>D.</w:t>
      </w:r>
      <w:r>
        <w:t>血液流变学异常</w:t>
      </w:r>
      <w:r>
        <w:tab/>
      </w:r>
      <w:r>
        <w:rPr>
          <w:rFonts w:ascii="Times New Roman" w:eastAsia="Times New Roman"/>
        </w:rPr>
        <w:t>E.</w:t>
      </w:r>
      <w:r>
        <w:t>红细胞聚集性降低</w:t>
      </w:r>
      <w:r>
        <w:rPr>
          <w:rFonts w:ascii="Times New Roman" w:eastAsia="Times New Roman"/>
        </w:rPr>
        <w:t>2.</w:t>
      </w:r>
      <w:r>
        <w:t>中医药在长期的实践中，积累形成减毒或控毒增效的方法有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>)</w:t>
      </w:r>
      <w:r>
        <w:rPr>
          <w:spacing w:val="-18"/>
        </w:rPr>
        <w:t>。</w:t>
      </w:r>
    </w:p>
    <w:p>
      <w:pPr>
        <w:pStyle w:val="4"/>
        <w:tabs>
          <w:tab w:val="left" w:pos="2250"/>
          <w:tab w:val="left" w:pos="3236"/>
          <w:tab w:val="left" w:pos="3788"/>
          <w:tab w:val="left" w:pos="5329"/>
          <w:tab w:val="left" w:pos="6882"/>
        </w:tabs>
        <w:spacing w:line="364" w:lineRule="auto"/>
        <w:ind w:right="595"/>
      </w:pPr>
      <w:r>
        <w:rPr>
          <w:rFonts w:ascii="Times New Roman" w:eastAsia="Times New Roman"/>
        </w:rPr>
        <w:t>A.</w:t>
      </w:r>
      <w:r>
        <w:t>选用道地药材</w:t>
      </w:r>
      <w:r>
        <w:tab/>
      </w:r>
      <w:r>
        <w:rPr>
          <w:rFonts w:ascii="Times New Roman" w:eastAsia="Times New Roman"/>
        </w:rPr>
        <w:t>B.</w:t>
      </w:r>
      <w:r>
        <w:t>依法炮制</w:t>
      </w:r>
      <w:r>
        <w:tab/>
      </w:r>
      <w:r>
        <w:rPr>
          <w:rFonts w:ascii="Times New Roman" w:eastAsia="Times New Roman"/>
        </w:rPr>
        <w:t>C.</w:t>
      </w:r>
      <w:r>
        <w:t>对证用药</w:t>
      </w:r>
      <w:r>
        <w:tab/>
      </w:r>
      <w:r>
        <w:rPr>
          <w:rFonts w:ascii="Times New Roman" w:eastAsia="Times New Roman"/>
        </w:rPr>
        <w:t>D.</w:t>
      </w:r>
      <w:r>
        <w:t>合理配伍</w:t>
      </w:r>
      <w:r>
        <w:tab/>
      </w:r>
      <w:r>
        <w:rPr>
          <w:rFonts w:ascii="Times New Roman" w:eastAsia="Times New Roman"/>
        </w:rPr>
        <w:t>E.</w:t>
      </w:r>
      <w:r>
        <w:t>正确煎</w:t>
      </w:r>
      <w:r>
        <w:rPr>
          <w:spacing w:val="-17"/>
        </w:rPr>
        <w:t>服</w:t>
      </w:r>
      <w:r>
        <w:rPr>
          <w:rFonts w:ascii="Times New Roman" w:eastAsia="Times New Roman"/>
        </w:rPr>
        <w:t>3.</w:t>
      </w:r>
      <w:r>
        <w:t>黄芩的临床应用包括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>)</w:t>
      </w:r>
      <w:r>
        <w:t>。</w:t>
      </w:r>
    </w:p>
    <w:p>
      <w:pPr>
        <w:pStyle w:val="4"/>
        <w:tabs>
          <w:tab w:val="left" w:pos="2370"/>
          <w:tab w:val="left" w:pos="3476"/>
          <w:tab w:val="left" w:pos="3788"/>
          <w:tab w:val="left" w:pos="5449"/>
          <w:tab w:val="left" w:pos="6642"/>
        </w:tabs>
        <w:spacing w:before="2" w:line="364" w:lineRule="auto"/>
        <w:ind w:right="355"/>
      </w:pPr>
      <w:r>
        <w:rPr>
          <w:rFonts w:ascii="Times New Roman" w:eastAsia="Times New Roman"/>
        </w:rPr>
        <w:t>A.</w:t>
      </w:r>
      <w:r>
        <w:t>小儿呼吸道感染</w:t>
      </w:r>
      <w:r>
        <w:tab/>
      </w:r>
      <w:r>
        <w:rPr>
          <w:rFonts w:ascii="Times New Roman" w:eastAsia="Times New Roman"/>
        </w:rPr>
        <w:t>B.</w:t>
      </w:r>
      <w:r>
        <w:t>急性菌痢</w:t>
      </w:r>
      <w:r>
        <w:tab/>
      </w:r>
      <w:r>
        <w:rPr>
          <w:rFonts w:ascii="Times New Roman" w:eastAsia="Times New Roman"/>
        </w:rPr>
        <w:t>C.</w:t>
      </w:r>
      <w:r>
        <w:t>病毒性肝炎</w:t>
      </w:r>
      <w:r>
        <w:tab/>
      </w:r>
      <w:r>
        <w:rPr>
          <w:rFonts w:ascii="Times New Roman" w:eastAsia="Times New Roman"/>
        </w:rPr>
        <w:t>D.</w:t>
      </w:r>
      <w:r>
        <w:t>糖尿病</w:t>
      </w:r>
      <w:r>
        <w:tab/>
      </w:r>
      <w:r>
        <w:rPr>
          <w:rFonts w:ascii="Times New Roman" w:eastAsia="Times New Roman"/>
        </w:rPr>
        <w:t>E.</w:t>
      </w:r>
      <w:r>
        <w:t>室性期前收</w:t>
      </w:r>
      <w:r>
        <w:rPr>
          <w:spacing w:val="-17"/>
        </w:rPr>
        <w:t>缩</w:t>
      </w:r>
      <w:r>
        <w:rPr>
          <w:rFonts w:ascii="Times New Roman" w:eastAsia="Times New Roman"/>
        </w:rPr>
        <w:t>4.</w:t>
      </w:r>
      <w:r>
        <w:t>厚朴的主要药理作用有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>)</w:t>
      </w:r>
      <w:r>
        <w:t>。</w:t>
      </w:r>
    </w:p>
    <w:p>
      <w:pPr>
        <w:pStyle w:val="4"/>
        <w:tabs>
          <w:tab w:val="left" w:pos="2850"/>
          <w:tab w:val="left" w:pos="4028"/>
          <w:tab w:val="left" w:pos="5156"/>
          <w:tab w:val="left" w:pos="5209"/>
          <w:tab w:val="left" w:pos="6642"/>
        </w:tabs>
        <w:spacing w:line="364" w:lineRule="auto"/>
        <w:ind w:right="835"/>
      </w:pPr>
      <w:r>
        <w:rPr>
          <w:rFonts w:ascii="Times New Roman" w:eastAsia="Times New Roman"/>
        </w:rPr>
        <w:t>A.</w:t>
      </w:r>
      <w:r>
        <w:t>调节胃肠运动功能</w:t>
      </w:r>
      <w:r>
        <w:tab/>
      </w:r>
      <w:r>
        <w:rPr>
          <w:rFonts w:ascii="Times New Roman" w:eastAsia="Times New Roman"/>
        </w:rPr>
        <w:t>B.</w:t>
      </w:r>
      <w:r>
        <w:t>抗菌</w:t>
      </w:r>
      <w:r>
        <w:tab/>
      </w:r>
      <w:r>
        <w:rPr>
          <w:rFonts w:ascii="Times New Roman" w:eastAsia="Times New Roman"/>
        </w:rPr>
        <w:t>C.</w:t>
      </w:r>
      <w:r>
        <w:t>镇静</w:t>
      </w:r>
      <w:r>
        <w:tab/>
      </w:r>
      <w:r>
        <w:tab/>
      </w:r>
      <w:r>
        <w:rPr>
          <w:rFonts w:ascii="Times New Roman" w:eastAsia="Times New Roman"/>
        </w:rPr>
        <w:t>D.</w:t>
      </w:r>
      <w:r>
        <w:t>降血糖</w:t>
      </w:r>
      <w:r>
        <w:tab/>
      </w:r>
      <w:r>
        <w:rPr>
          <w:rFonts w:ascii="Times New Roman" w:eastAsia="Times New Roman"/>
        </w:rPr>
        <w:t>E.</w:t>
      </w:r>
      <w:r>
        <w:t>中枢抑</w:t>
      </w:r>
      <w:r>
        <w:rPr>
          <w:spacing w:val="-17"/>
        </w:rPr>
        <w:t>制</w:t>
      </w:r>
      <w:r>
        <w:rPr>
          <w:rFonts w:ascii="Times New Roman" w:eastAsia="Times New Roman"/>
        </w:rPr>
        <w:t>5.</w:t>
      </w:r>
      <w:r>
        <w:t>以下有关肉桂的叙述中，正确的说法为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</w:rPr>
        <w:tab/>
      </w:r>
      <w:r>
        <w:rPr>
          <w:rFonts w:ascii="Times New Roman" w:eastAsia="Times New Roman"/>
        </w:rPr>
        <w:t>)</w:t>
      </w:r>
      <w:r>
        <w:t>。</w:t>
      </w:r>
    </w:p>
    <w:p>
      <w:pPr>
        <w:pStyle w:val="4"/>
        <w:tabs>
          <w:tab w:val="left" w:pos="4290"/>
        </w:tabs>
      </w:pPr>
      <w:r>
        <w:rPr>
          <w:rFonts w:ascii="Times New Roman" w:eastAsia="Times New Roman"/>
        </w:rPr>
        <w:t>A.</w:t>
      </w:r>
      <w:r>
        <w:t>对实验性动物胃溃疡有抑制作用</w:t>
      </w:r>
      <w:r>
        <w:tab/>
      </w:r>
      <w:r>
        <w:rPr>
          <w:rFonts w:ascii="Times New Roman" w:eastAsia="Times New Roman"/>
        </w:rPr>
        <w:t>B.</w:t>
      </w:r>
      <w:r>
        <w:t>对动物外周血管有扩张作用</w:t>
      </w:r>
    </w:p>
    <w:p>
      <w:pPr>
        <w:tabs>
          <w:tab w:val="left" w:pos="1170"/>
          <w:tab w:val="left" w:pos="3788"/>
          <w:tab w:val="left" w:pos="4969"/>
          <w:tab w:val="left" w:pos="6882"/>
        </w:tabs>
        <w:spacing w:before="1" w:line="364" w:lineRule="auto"/>
        <w:ind w:left="217" w:right="115" w:firstLine="0"/>
        <w:jc w:val="left"/>
        <w:rPr>
          <w:spacing w:val="-15"/>
        </w:rPr>
      </w:pPr>
      <w:r>
        <w:rPr>
          <w:rFonts w:ascii="Times New Roman" w:eastAsia="Times New Roman"/>
        </w:rPr>
        <w:t>C.</w:t>
      </w:r>
      <w:r>
        <w:t>促进胃肠蠕动</w:t>
      </w:r>
      <w:r>
        <w:tab/>
      </w:r>
      <w:r>
        <w:rPr>
          <w:rFonts w:ascii="Times New Roman" w:eastAsia="Times New Roman"/>
        </w:rPr>
        <w:t>D.</w:t>
      </w:r>
      <w:r>
        <w:t>可治疗支气管哮喘</w:t>
      </w:r>
      <w:r>
        <w:rPr>
          <w:spacing w:val="-12"/>
        </w:rPr>
        <w:t>、</w:t>
      </w:r>
      <w:r>
        <w:t>慢性支气管炎</w:t>
      </w:r>
      <w:r>
        <w:tab/>
      </w:r>
      <w:r>
        <w:rPr>
          <w:rFonts w:ascii="Times New Roman" w:eastAsia="Times New Roman"/>
        </w:rPr>
        <w:t>E.</w:t>
      </w:r>
      <w:r>
        <w:t>有镇静</w:t>
      </w:r>
      <w:r>
        <w:rPr>
          <w:spacing w:val="-15"/>
        </w:rPr>
        <w:t>、</w:t>
      </w:r>
      <w:r>
        <w:t>抗惊厥作</w:t>
      </w:r>
      <w:r>
        <w:rPr>
          <w:spacing w:val="-15"/>
        </w:rPr>
        <w:t>用</w:t>
      </w:r>
    </w:p>
    <w:p>
      <w:pPr>
        <w:tabs>
          <w:tab w:val="left" w:pos="1170"/>
          <w:tab w:val="left" w:pos="3788"/>
          <w:tab w:val="left" w:pos="4969"/>
          <w:tab w:val="left" w:pos="6882"/>
        </w:tabs>
        <w:spacing w:before="1" w:line="364" w:lineRule="auto"/>
        <w:ind w:left="217" w:right="115" w:firstLine="0"/>
        <w:jc w:val="left"/>
        <w:rPr>
          <w:b/>
          <w:sz w:val="24"/>
        </w:rPr>
      </w:pPr>
      <w:r>
        <w:rPr>
          <w:b/>
          <w:sz w:val="24"/>
        </w:rPr>
        <w:t>三、填空题</w:t>
      </w:r>
    </w:p>
    <w:p>
      <w:pPr>
        <w:pStyle w:val="8"/>
        <w:numPr>
          <w:ilvl w:val="0"/>
          <w:numId w:val="3"/>
        </w:numPr>
        <w:tabs>
          <w:tab w:val="left" w:pos="519"/>
          <w:tab w:val="left" w:pos="4477"/>
        </w:tabs>
        <w:spacing w:before="1" w:after="0" w:line="240" w:lineRule="auto"/>
        <w:ind w:left="518" w:right="0" w:hanging="182"/>
        <w:jc w:val="left"/>
        <w:rPr>
          <w:sz w:val="24"/>
        </w:rPr>
      </w:pPr>
      <w:r>
        <w:rPr>
          <w:sz w:val="24"/>
        </w:rPr>
        <w:t>经醋炮制后，延胡索的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作用增强。</w:t>
      </w:r>
    </w:p>
    <w:p>
      <w:pPr>
        <w:pStyle w:val="8"/>
        <w:numPr>
          <w:ilvl w:val="0"/>
          <w:numId w:val="3"/>
        </w:numPr>
        <w:tabs>
          <w:tab w:val="left" w:pos="519"/>
          <w:tab w:val="left" w:pos="4957"/>
        </w:tabs>
        <w:spacing w:before="161" w:after="0" w:line="240" w:lineRule="auto"/>
        <w:ind w:left="518" w:right="0" w:hanging="182"/>
        <w:jc w:val="left"/>
        <w:rPr>
          <w:sz w:val="24"/>
        </w:rPr>
      </w:pPr>
      <w:r>
        <w:rPr>
          <w:sz w:val="24"/>
        </w:rPr>
        <w:t>柴胡解热的主要有效成分是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-29"/>
          <w:sz w:val="24"/>
        </w:rPr>
        <w:t>；</w:t>
      </w:r>
      <w:r>
        <w:rPr>
          <w:sz w:val="24"/>
        </w:rPr>
        <w:t>柴胡促进免疫功能的有效成分是</w:t>
      </w:r>
    </w:p>
    <w:p>
      <w:pPr>
        <w:pStyle w:val="4"/>
        <w:tabs>
          <w:tab w:val="left" w:pos="1777"/>
          <w:tab w:val="left" w:pos="6697"/>
        </w:tabs>
        <w:spacing w:before="160"/>
      </w:pP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。柴胡镇静、镇咳的有效成分是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。</w:t>
      </w:r>
    </w:p>
    <w:p>
      <w:pPr>
        <w:pStyle w:val="4"/>
        <w:tabs>
          <w:tab w:val="left" w:pos="3817"/>
          <w:tab w:val="left" w:pos="5617"/>
        </w:tabs>
        <w:spacing w:before="161" w:line="364" w:lineRule="auto"/>
        <w:ind w:right="146" w:firstLine="120"/>
      </w:pPr>
      <w:r>
        <w:rPr>
          <w:rFonts w:ascii="Times New Roman" w:hAnsi="Times New Roman" w:eastAsia="Times New Roman"/>
        </w:rPr>
        <w:t>3..</w:t>
      </w:r>
      <w:r>
        <w:t>枳实、枳壳含有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和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两种主要的升压成分，二</w:t>
      </w:r>
      <w:r>
        <w:rPr>
          <w:spacing w:val="-17"/>
        </w:rPr>
        <w:t>者</w:t>
      </w:r>
      <w:r>
        <w:t>均能兴奋</w:t>
      </w:r>
      <w:r>
        <w:rPr>
          <w:rFonts w:ascii="Times New Roman" w:hAnsi="Times New Roman" w:eastAsia="Times New Roman"/>
        </w:rPr>
        <w:t>α</w:t>
      </w:r>
      <w:r>
        <w:t>受体，收缩血管。</w:t>
      </w:r>
    </w:p>
    <w:p>
      <w:pPr>
        <w:pStyle w:val="8"/>
        <w:numPr>
          <w:ilvl w:val="0"/>
          <w:numId w:val="4"/>
        </w:numPr>
        <w:tabs>
          <w:tab w:val="left" w:pos="519"/>
          <w:tab w:val="left" w:pos="5197"/>
        </w:tabs>
        <w:spacing w:before="1" w:after="0" w:line="240" w:lineRule="auto"/>
        <w:ind w:left="518" w:right="0" w:hanging="182"/>
        <w:jc w:val="left"/>
        <w:rPr>
          <w:sz w:val="24"/>
        </w:rPr>
      </w:pPr>
      <w:r>
        <w:rPr>
          <w:sz w:val="24"/>
        </w:rPr>
        <w:t>丹参抗血栓形成与其抗凝血及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等作用有关。</w:t>
      </w:r>
    </w:p>
    <w:p>
      <w:pPr>
        <w:pStyle w:val="8"/>
        <w:numPr>
          <w:ilvl w:val="0"/>
          <w:numId w:val="4"/>
        </w:numPr>
        <w:tabs>
          <w:tab w:val="left" w:pos="399"/>
          <w:tab w:val="left" w:pos="3397"/>
        </w:tabs>
        <w:spacing w:before="160" w:after="0" w:line="240" w:lineRule="auto"/>
        <w:ind w:left="398" w:right="0" w:hanging="182"/>
        <w:jc w:val="left"/>
        <w:rPr>
          <w:sz w:val="24"/>
        </w:rPr>
      </w:pPr>
      <w:r>
        <w:rPr>
          <w:sz w:val="24"/>
        </w:rPr>
        <w:t>补虚药含大量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可补充营养，纠正缺失。另一方面，可促进</w:t>
      </w:r>
    </w:p>
    <w:p>
      <w:pPr>
        <w:pStyle w:val="4"/>
        <w:tabs>
          <w:tab w:val="left" w:pos="1777"/>
          <w:tab w:val="left" w:pos="4057"/>
        </w:tabs>
        <w:spacing w:before="161"/>
      </w:pP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代谢和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合成。</w:t>
      </w:r>
    </w:p>
    <w:p>
      <w:pPr>
        <w:spacing w:after="0"/>
        <w:sectPr>
          <w:pgSz w:w="11910" w:h="16840"/>
          <w:pgMar w:top="1200" w:right="1680" w:bottom="280" w:left="1580" w:header="720" w:footer="720" w:gutter="0"/>
          <w:cols w:space="720" w:num="1"/>
        </w:sectPr>
      </w:pPr>
    </w:p>
    <w:p>
      <w:pPr>
        <w:pStyle w:val="8"/>
        <w:numPr>
          <w:ilvl w:val="0"/>
          <w:numId w:val="4"/>
        </w:numPr>
        <w:tabs>
          <w:tab w:val="left" w:pos="399"/>
          <w:tab w:val="left" w:pos="4837"/>
          <w:tab w:val="left" w:pos="6757"/>
        </w:tabs>
        <w:spacing w:before="55" w:after="0" w:line="240" w:lineRule="auto"/>
        <w:ind w:left="398" w:right="0" w:hanging="182"/>
        <w:jc w:val="left"/>
        <w:rPr>
          <w:sz w:val="24"/>
        </w:rPr>
      </w:pPr>
      <w:r>
        <w:rPr>
          <w:sz w:val="24"/>
        </w:rPr>
        <w:t>解表药的发汗作用机制包括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和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。</w:t>
      </w:r>
    </w:p>
    <w:p>
      <w:pPr>
        <w:pStyle w:val="8"/>
        <w:numPr>
          <w:ilvl w:val="0"/>
          <w:numId w:val="4"/>
        </w:numPr>
        <w:tabs>
          <w:tab w:val="left" w:pos="399"/>
          <w:tab w:val="left" w:pos="4357"/>
          <w:tab w:val="left" w:pos="6157"/>
        </w:tabs>
        <w:spacing w:before="160" w:after="0" w:line="240" w:lineRule="auto"/>
        <w:ind w:left="398" w:right="0" w:hanging="182"/>
        <w:jc w:val="left"/>
        <w:rPr>
          <w:sz w:val="24"/>
        </w:rPr>
      </w:pPr>
      <w:r>
        <w:rPr>
          <w:sz w:val="24"/>
        </w:rPr>
        <w:t>黄芩抑菌的主要成分是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和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。</w:t>
      </w:r>
    </w:p>
    <w:p>
      <w:pPr>
        <w:pStyle w:val="8"/>
        <w:numPr>
          <w:ilvl w:val="0"/>
          <w:numId w:val="4"/>
        </w:numPr>
        <w:tabs>
          <w:tab w:val="left" w:pos="399"/>
          <w:tab w:val="left" w:pos="5077"/>
        </w:tabs>
        <w:spacing w:before="161" w:after="0" w:line="364" w:lineRule="auto"/>
        <w:ind w:left="217" w:right="3326" w:firstLine="0"/>
        <w:jc w:val="left"/>
        <w:rPr>
          <w:b/>
          <w:sz w:val="24"/>
        </w:rPr>
      </w:pPr>
      <w:r>
        <w:rPr>
          <w:sz w:val="24"/>
        </w:rPr>
        <w:t>苦参抗肿瘤作用的有效成分是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-17"/>
          <w:sz w:val="24"/>
        </w:rPr>
        <w:t>。</w:t>
      </w:r>
      <w:r>
        <w:rPr>
          <w:b/>
          <w:sz w:val="24"/>
        </w:rPr>
        <w:t>四、名词解释</w:t>
      </w:r>
    </w:p>
    <w:p>
      <w:pPr>
        <w:pStyle w:val="8"/>
        <w:numPr>
          <w:ilvl w:val="0"/>
          <w:numId w:val="5"/>
        </w:numPr>
        <w:tabs>
          <w:tab w:val="left" w:pos="399"/>
        </w:tabs>
        <w:spacing w:before="1" w:after="0" w:line="240" w:lineRule="auto"/>
        <w:ind w:left="398" w:right="0" w:hanging="182"/>
        <w:jc w:val="left"/>
        <w:rPr>
          <w:rFonts w:ascii="Times New Roman" w:eastAsia="Times New Roman"/>
          <w:sz w:val="24"/>
        </w:rPr>
      </w:pPr>
      <w:r>
        <w:rPr>
          <w:sz w:val="24"/>
        </w:rPr>
        <w:t>双向作用</w:t>
      </w:r>
      <w:r>
        <w:rPr>
          <w:rFonts w:ascii="Times New Roman" w:eastAsia="Times New Roman"/>
          <w:sz w:val="24"/>
        </w:rPr>
        <w:t>:</w:t>
      </w:r>
    </w:p>
    <w:p>
      <w:pPr>
        <w:pStyle w:val="4"/>
        <w:spacing w:before="0"/>
        <w:ind w:left="0"/>
        <w:rPr>
          <w:rFonts w:ascii="Times New Roman"/>
          <w:sz w:val="26"/>
        </w:rPr>
      </w:pPr>
    </w:p>
    <w:p>
      <w:pPr>
        <w:pStyle w:val="4"/>
        <w:spacing w:before="7"/>
        <w:ind w:left="0"/>
        <w:rPr>
          <w:rFonts w:ascii="Times New Roman"/>
          <w:sz w:val="28"/>
        </w:rPr>
      </w:pPr>
    </w:p>
    <w:p>
      <w:pPr>
        <w:pStyle w:val="8"/>
        <w:numPr>
          <w:ilvl w:val="0"/>
          <w:numId w:val="5"/>
        </w:numPr>
        <w:tabs>
          <w:tab w:val="left" w:pos="399"/>
        </w:tabs>
        <w:spacing w:before="0" w:after="0" w:line="240" w:lineRule="auto"/>
        <w:ind w:left="398" w:right="0" w:hanging="182"/>
        <w:jc w:val="left"/>
        <w:rPr>
          <w:sz w:val="24"/>
        </w:rPr>
      </w:pPr>
      <w:r>
        <w:rPr>
          <w:sz w:val="24"/>
        </w:rPr>
        <w:t>相须：</w:t>
      </w:r>
    </w:p>
    <w:p>
      <w:pPr>
        <w:pStyle w:val="4"/>
        <w:spacing w:before="0"/>
        <w:ind w:left="0"/>
        <w:rPr>
          <w:sz w:val="26"/>
        </w:rPr>
      </w:pPr>
    </w:p>
    <w:p>
      <w:pPr>
        <w:pStyle w:val="4"/>
        <w:ind w:left="0"/>
        <w:rPr>
          <w:sz w:val="23"/>
        </w:rPr>
      </w:pPr>
    </w:p>
    <w:p>
      <w:pPr>
        <w:pStyle w:val="8"/>
        <w:numPr>
          <w:ilvl w:val="0"/>
          <w:numId w:val="5"/>
        </w:numPr>
        <w:tabs>
          <w:tab w:val="left" w:pos="399"/>
        </w:tabs>
        <w:spacing w:before="0" w:after="0" w:line="240" w:lineRule="auto"/>
        <w:ind w:left="398" w:right="0" w:hanging="182"/>
        <w:jc w:val="left"/>
        <w:rPr>
          <w:sz w:val="24"/>
        </w:rPr>
      </w:pPr>
      <w:r>
        <w:rPr>
          <w:sz w:val="24"/>
        </w:rPr>
        <w:t>相使：</w:t>
      </w:r>
    </w:p>
    <w:p>
      <w:pPr>
        <w:pStyle w:val="4"/>
        <w:spacing w:before="0"/>
        <w:ind w:left="0"/>
        <w:rPr>
          <w:sz w:val="26"/>
        </w:rPr>
      </w:pPr>
    </w:p>
    <w:p>
      <w:pPr>
        <w:pStyle w:val="4"/>
        <w:ind w:left="0"/>
        <w:rPr>
          <w:sz w:val="23"/>
        </w:rPr>
      </w:pPr>
    </w:p>
    <w:p>
      <w:pPr>
        <w:pStyle w:val="8"/>
        <w:numPr>
          <w:ilvl w:val="0"/>
          <w:numId w:val="5"/>
        </w:numPr>
        <w:tabs>
          <w:tab w:val="left" w:pos="399"/>
        </w:tabs>
        <w:spacing w:before="0" w:after="0" w:line="240" w:lineRule="auto"/>
        <w:ind w:left="398" w:right="0" w:hanging="182"/>
        <w:jc w:val="left"/>
        <w:rPr>
          <w:sz w:val="24"/>
        </w:rPr>
      </w:pPr>
      <w:r>
        <w:rPr>
          <w:sz w:val="24"/>
        </w:rPr>
        <w:t>活血化瘀药：</w:t>
      </w:r>
    </w:p>
    <w:p>
      <w:pPr>
        <w:pStyle w:val="4"/>
        <w:spacing w:before="0"/>
        <w:ind w:left="0"/>
        <w:rPr>
          <w:sz w:val="26"/>
        </w:rPr>
      </w:pPr>
    </w:p>
    <w:p>
      <w:pPr>
        <w:pStyle w:val="4"/>
        <w:spacing w:before="0"/>
        <w:ind w:left="0"/>
        <w:rPr>
          <w:sz w:val="23"/>
        </w:rPr>
      </w:pPr>
    </w:p>
    <w:p>
      <w:pPr>
        <w:pStyle w:val="8"/>
        <w:numPr>
          <w:ilvl w:val="0"/>
          <w:numId w:val="5"/>
        </w:numPr>
        <w:tabs>
          <w:tab w:val="left" w:pos="399"/>
        </w:tabs>
        <w:spacing w:before="1" w:after="0" w:line="240" w:lineRule="auto"/>
        <w:ind w:left="398" w:right="0" w:hanging="182"/>
        <w:jc w:val="left"/>
        <w:rPr>
          <w:sz w:val="24"/>
        </w:rPr>
      </w:pPr>
      <w:r>
        <w:rPr>
          <w:sz w:val="24"/>
        </w:rPr>
        <w:t>补虚药：</w:t>
      </w:r>
    </w:p>
    <w:p>
      <w:pPr>
        <w:pStyle w:val="4"/>
        <w:spacing w:before="0"/>
        <w:ind w:left="0"/>
        <w:rPr>
          <w:sz w:val="26"/>
        </w:rPr>
      </w:pPr>
    </w:p>
    <w:p>
      <w:pPr>
        <w:pStyle w:val="4"/>
        <w:spacing w:before="0"/>
        <w:ind w:left="0"/>
        <w:rPr>
          <w:sz w:val="23"/>
        </w:rPr>
      </w:pPr>
    </w:p>
    <w:p>
      <w:pPr>
        <w:spacing w:before="0"/>
        <w:ind w:left="217" w:right="0" w:firstLine="0"/>
        <w:jc w:val="left"/>
        <w:rPr>
          <w:b/>
          <w:sz w:val="24"/>
        </w:rPr>
      </w:pPr>
      <w:r>
        <w:rPr>
          <w:b/>
          <w:sz w:val="24"/>
        </w:rPr>
        <w:t>五、简答题</w:t>
      </w:r>
    </w:p>
    <w:p>
      <w:pPr>
        <w:pStyle w:val="8"/>
        <w:numPr>
          <w:ilvl w:val="0"/>
          <w:numId w:val="6"/>
        </w:numPr>
        <w:tabs>
          <w:tab w:val="left" w:pos="399"/>
        </w:tabs>
        <w:spacing w:before="161" w:after="0" w:line="240" w:lineRule="auto"/>
        <w:ind w:left="398" w:right="0" w:hanging="182"/>
        <w:jc w:val="left"/>
        <w:rPr>
          <w:sz w:val="24"/>
        </w:rPr>
      </w:pPr>
      <w:r>
        <w:rPr>
          <w:sz w:val="24"/>
        </w:rPr>
        <w:t>简述芳香化湿药的主要药理作用。</w:t>
      </w:r>
    </w:p>
    <w:p>
      <w:pPr>
        <w:pStyle w:val="4"/>
        <w:spacing w:before="0"/>
        <w:ind w:left="0"/>
        <w:rPr>
          <w:sz w:val="26"/>
        </w:rPr>
      </w:pPr>
    </w:p>
    <w:p>
      <w:pPr>
        <w:pStyle w:val="4"/>
        <w:spacing w:before="0"/>
        <w:ind w:left="0"/>
        <w:rPr>
          <w:sz w:val="26"/>
        </w:rPr>
      </w:pPr>
    </w:p>
    <w:p>
      <w:pPr>
        <w:pStyle w:val="4"/>
        <w:spacing w:before="7"/>
        <w:ind w:left="0"/>
        <w:rPr>
          <w:sz w:val="33"/>
        </w:rPr>
      </w:pPr>
    </w:p>
    <w:p>
      <w:pPr>
        <w:pStyle w:val="8"/>
        <w:numPr>
          <w:ilvl w:val="0"/>
          <w:numId w:val="6"/>
        </w:numPr>
        <w:tabs>
          <w:tab w:val="left" w:pos="530"/>
        </w:tabs>
        <w:spacing w:before="0" w:after="0" w:line="240" w:lineRule="auto"/>
        <w:ind w:left="529" w:right="0" w:hanging="313"/>
        <w:jc w:val="left"/>
        <w:rPr>
          <w:sz w:val="24"/>
        </w:rPr>
      </w:pPr>
      <w:r>
        <w:rPr>
          <w:sz w:val="24"/>
        </w:rPr>
        <w:t>试述茯苓、猪苓、泽泻利尿作用特点及作用机理。</w:t>
      </w:r>
    </w:p>
    <w:p>
      <w:pPr>
        <w:pStyle w:val="4"/>
        <w:spacing w:before="0"/>
        <w:ind w:left="0"/>
        <w:rPr>
          <w:sz w:val="26"/>
        </w:rPr>
      </w:pPr>
    </w:p>
    <w:p>
      <w:pPr>
        <w:pStyle w:val="4"/>
        <w:spacing w:before="0"/>
        <w:ind w:left="0"/>
        <w:rPr>
          <w:sz w:val="26"/>
        </w:rPr>
      </w:pPr>
    </w:p>
    <w:p>
      <w:pPr>
        <w:pStyle w:val="4"/>
        <w:spacing w:before="0"/>
        <w:ind w:left="0"/>
        <w:rPr>
          <w:sz w:val="26"/>
        </w:rPr>
      </w:pPr>
    </w:p>
    <w:p>
      <w:pPr>
        <w:pStyle w:val="4"/>
        <w:spacing w:before="0"/>
        <w:ind w:left="0"/>
        <w:rPr>
          <w:sz w:val="26"/>
        </w:rPr>
      </w:pPr>
    </w:p>
    <w:p>
      <w:pPr>
        <w:pStyle w:val="8"/>
        <w:numPr>
          <w:ilvl w:val="0"/>
          <w:numId w:val="6"/>
        </w:numPr>
        <w:tabs>
          <w:tab w:val="left" w:pos="530"/>
        </w:tabs>
        <w:spacing w:before="232" w:after="0" w:line="240" w:lineRule="auto"/>
        <w:ind w:left="529" w:right="0" w:hanging="313"/>
        <w:jc w:val="left"/>
        <w:rPr>
          <w:sz w:val="24"/>
        </w:rPr>
      </w:pPr>
      <w:r>
        <w:rPr>
          <w:sz w:val="24"/>
        </w:rPr>
        <w:t>简述附子回阳救逆的药理依据。</w:t>
      </w:r>
    </w:p>
    <w:p>
      <w:pPr>
        <w:pStyle w:val="4"/>
        <w:spacing w:before="0"/>
        <w:ind w:left="0"/>
        <w:rPr>
          <w:sz w:val="26"/>
        </w:rPr>
      </w:pPr>
    </w:p>
    <w:p>
      <w:pPr>
        <w:pStyle w:val="4"/>
        <w:spacing w:before="0"/>
        <w:ind w:left="0"/>
        <w:rPr>
          <w:sz w:val="26"/>
        </w:rPr>
      </w:pPr>
    </w:p>
    <w:p>
      <w:pPr>
        <w:pStyle w:val="4"/>
        <w:spacing w:before="0"/>
        <w:ind w:left="0"/>
        <w:rPr>
          <w:sz w:val="26"/>
        </w:rPr>
      </w:pPr>
    </w:p>
    <w:p>
      <w:pPr>
        <w:pStyle w:val="4"/>
        <w:spacing w:before="0"/>
        <w:ind w:left="0"/>
        <w:rPr>
          <w:sz w:val="26"/>
        </w:rPr>
      </w:pPr>
    </w:p>
    <w:p>
      <w:pPr>
        <w:pStyle w:val="4"/>
        <w:spacing w:before="232"/>
        <w:rPr>
          <w:b/>
          <w:bCs/>
        </w:rPr>
      </w:pPr>
      <w:r>
        <w:rPr>
          <w:b/>
          <w:bCs/>
        </w:rPr>
        <w:t>六、论述题</w:t>
      </w:r>
    </w:p>
    <w:p>
      <w:pPr>
        <w:pStyle w:val="4"/>
        <w:spacing w:before="161"/>
      </w:pPr>
      <w:r>
        <w:rPr>
          <w:rFonts w:ascii="Times New Roman" w:eastAsia="Times New Roman"/>
        </w:rPr>
        <w:t>1.</w:t>
      </w:r>
      <w:r>
        <w:t>什么是中药的不良反应，中药的不良反应包括哪些方面。</w:t>
      </w:r>
    </w:p>
    <w:p>
      <w:r>
        <w:br w:type="page"/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jc w:val="left"/>
        <w:rPr>
          <w:rFonts w:hint="default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cs="宋体"/>
          <w:b/>
          <w:bCs/>
          <w:color w:val="000000"/>
          <w:kern w:val="0"/>
          <w:sz w:val="20"/>
          <w:szCs w:val="20"/>
          <w:lang w:val="en-US" w:eastAsia="zh-CN" w:bidi="ar"/>
        </w:rPr>
        <w:t>参考答案|</w:t>
      </w:r>
      <w:r>
        <w:rPr>
          <w:rFonts w:hint="eastAsia" w:cs="宋体"/>
          <w:b/>
          <w:bCs/>
          <w:color w:val="000000"/>
          <w:kern w:val="0"/>
          <w:sz w:val="20"/>
          <w:szCs w:val="20"/>
          <w:lang w:val="en-US" w:eastAsia="zh-CN" w:bidi="ar"/>
        </w:rPr>
        <w:br w:type="textWrapping"/>
      </w:r>
      <w:r>
        <w:rPr>
          <w:rFonts w:hint="eastAsia" w:cs="宋体"/>
          <w:b/>
          <w:bCs/>
          <w:color w:val="000000"/>
          <w:kern w:val="0"/>
          <w:sz w:val="20"/>
          <w:szCs w:val="20"/>
          <w:lang w:val="en-US" w:eastAsia="zh-CN" w:bidi="ar"/>
        </w:rPr>
        <w:t>一，单选题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</w:pPr>
      <w:r>
        <w:drawing>
          <wp:inline distT="0" distB="0" distL="114300" distR="114300">
            <wp:extent cx="5488305" cy="474980"/>
            <wp:effectExtent l="0" t="0" r="1714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cs="宋体"/>
          <w:b/>
          <w:bCs/>
          <w:color w:val="000000"/>
          <w:kern w:val="0"/>
          <w:sz w:val="20"/>
          <w:szCs w:val="20"/>
          <w:lang w:val="en-US" w:eastAsia="zh-CN" w:bidi="ar"/>
        </w:rPr>
        <w:t>二，多选题</w:t>
      </w:r>
      <w:r>
        <w:rPr>
          <w:rFonts w:hint="eastAsia" w:cs="宋体"/>
          <w:b/>
          <w:bCs/>
          <w:color w:val="000000"/>
          <w:kern w:val="0"/>
          <w:sz w:val="20"/>
          <w:szCs w:val="20"/>
          <w:lang w:val="en-US" w:eastAsia="zh-CN" w:bidi="ar"/>
        </w:rPr>
        <w:br w:type="textWrapping"/>
      </w:r>
      <w:r>
        <w:drawing>
          <wp:inline distT="0" distB="0" distL="114300" distR="114300">
            <wp:extent cx="3838575" cy="6191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三、填空题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1.镇痛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2.挥发油柴胡多糖柴胡皂苷3.对羟福林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N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-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甲基酪胺</w:t>
      </w:r>
      <w:r>
        <w:rPr>
          <w:rFonts w:ascii="Arial" w:hAnsi="Arial" w:eastAsia="宋体" w:cs="Arial"/>
          <w:color w:val="333333"/>
          <w:kern w:val="0"/>
          <w:sz w:val="24"/>
          <w:szCs w:val="24"/>
          <w:lang w:val="en-US" w:eastAsia="zh-CN" w:bidi="ar"/>
        </w:rPr>
        <w:t>4.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"/>
        </w:rPr>
        <w:t>抑制血小板聚集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5.营养物质核酸蛋白质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"/>
        </w:rPr>
        <w:t>抑制汗腺对</w:t>
      </w:r>
      <w:r>
        <w:rPr>
          <w:rFonts w:hint="default" w:ascii="Arial" w:hAnsi="Arial" w:eastAsia="宋体" w:cs="Arial"/>
          <w:color w:val="333333"/>
          <w:kern w:val="0"/>
          <w:sz w:val="24"/>
          <w:szCs w:val="24"/>
          <w:lang w:val="en-US" w:eastAsia="zh-CN" w:bidi="ar"/>
        </w:rPr>
        <w:t>Na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"/>
        </w:rPr>
        <w:t>重吸收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6.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"/>
        </w:rPr>
        <w:t>扩张血管促进血液循环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24"/>
          <w:szCs w:val="24"/>
          <w:lang w:val="en-US" w:eastAsia="zh-CN" w:bidi="ar"/>
        </w:rPr>
        <w:t>7.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"/>
        </w:rPr>
        <w:t xml:space="preserve">黄芩素黄芩苷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8.苦参生物碱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四、名词解释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1.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双向作用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: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同一种中药对临床表现相反的两种症状都具有治疗效果的特点，又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被称为双向调节作用。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相须：两种功效相似的药物配合应用，可互相增加疗效。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3.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相使：两种功效不同的药物共用，能相互促进，提高疗效。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4.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活血化瘀药：凡具有疏通血脉、祛除瘀血，能用于治疗血瘀证的药物成为活血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化瘀药。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．补虚药：凡能补充人体气血阴阳，改善脏腑功能，增强抗病能力，消除虚弱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证候以维持正常生理功能的药物称为补虚药。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五、问答题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1.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简述芳香化湿药的主要药理作用。（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）调整胃肠运动功能；（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）促进消化液分泌；（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）抗溃疡（增强胃黏膜保护作用、抑制胃酸分泌过多）；（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）抗病原微生物。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试述茯苓、猪苓、泽泻利尿作用特点及作用机理。（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）利尿作用特点：均有不同程度利尿作用，其中猪苓、泽泻作用较强。（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）利尿作用机理：猪苓、泽泻抑制肾小管对钠离子重吸收；茯苓素抗醛固酮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作用；泽泻增加心钠素的含量。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3.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简述附子回阳救逆的药理依据。（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）强心；（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）扩张血管、增加血流，使心排出量、冠状动脉血流量、脑血流量和股动脉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血流明显增加；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）抗休克；（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）抗心律失常；（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）心肌保护作用；（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）抗寒冷，提高耐缺氧能力等。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六、论述题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1.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什么是中药的不良反应，中药的不良反应包括哪些方面。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答：不良发应（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ADR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）是指不符合用药目的并引起患者生理生化过程紊乱的危害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机体的反应。多数不良反应是药物固有效应，在一般情况下是可以预见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的，但不一定可以避免的。少数不良反应是较难恢复的。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①副作用：药物在治疗剂量时引起的与防治目的无关的作用。副作用产生的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原因可能是药物的选择性低，作用范围广，治疗时利用了其中一种或者两者作用，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其他作用则成为副作用。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②毒性反应：指剂量过大或药物在体内蓄积过多时发生的危害性反应。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③变态反应（过敏反应）：机体受药物刺激后发生的不正常的免疫反应，常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见于过敏体质的患者。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④继发性反应：由于药物治疗作用引起的不良后果，又称治疗矛盾。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⑤后遗效应：指停药后血药浓度降至有效浓度以下时，仍有残留的生物效应。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⑥特异质反应：多数由于个体生化机制异常所致，与先天遗传性异常有关。</w:t>
      </w:r>
    </w:p>
    <w:p>
      <w:pPr>
        <w:pStyle w:val="4"/>
        <w:spacing w:before="161"/>
      </w:pPr>
    </w:p>
    <w:sectPr>
      <w:pgSz w:w="11910" w:h="16840"/>
      <w:pgMar w:top="1200" w:right="1680" w:bottom="280" w:left="15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518" w:hanging="18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520" w:hanging="18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422" w:hanging="18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325" w:hanging="18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228" w:hanging="18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131" w:hanging="18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034" w:hanging="18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5937" w:hanging="18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6840" w:hanging="181"/>
      </w:pPr>
      <w:rPr>
        <w:rFonts w:hint="default"/>
        <w:lang w:val="zh-CN" w:eastAsia="zh-CN" w:bidi="zh-CN"/>
      </w:rPr>
    </w:lvl>
  </w:abstractNum>
  <w:abstractNum w:abstractNumId="1">
    <w:nsid w:val="0053208E"/>
    <w:multiLevelType w:val="multilevel"/>
    <w:tmpl w:val="0053208E"/>
    <w:lvl w:ilvl="0" w:tentative="0">
      <w:start w:val="4"/>
      <w:numFmt w:val="decimal"/>
      <w:lvlText w:val="%1."/>
      <w:lvlJc w:val="left"/>
      <w:pPr>
        <w:ind w:left="217" w:hanging="18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62" w:hanging="18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05" w:hanging="18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47" w:hanging="18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90" w:hanging="18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33" w:hanging="18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75" w:hanging="18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18" w:hanging="18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6960" w:hanging="181"/>
      </w:pPr>
      <w:rPr>
        <w:rFonts w:hint="default"/>
        <w:lang w:val="zh-CN" w:eastAsia="zh-CN" w:bidi="zh-CN"/>
      </w:rPr>
    </w:lvl>
  </w:abstractNum>
  <w:abstractNum w:abstractNumId="2">
    <w:nsid w:val="03D62ECE"/>
    <w:multiLevelType w:val="multilevel"/>
    <w:tmpl w:val="03D62ECE"/>
    <w:lvl w:ilvl="0" w:tentative="0">
      <w:start w:val="4"/>
      <w:numFmt w:val="decimal"/>
      <w:lvlText w:val="%1."/>
      <w:lvlJc w:val="left"/>
      <w:pPr>
        <w:ind w:left="518" w:hanging="181"/>
        <w:jc w:val="righ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332" w:hanging="18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145" w:hanging="18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57" w:hanging="18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70" w:hanging="18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583" w:hanging="18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395" w:hanging="18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208" w:hanging="18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20" w:hanging="181"/>
      </w:pPr>
      <w:rPr>
        <w:rFonts w:hint="default"/>
        <w:lang w:val="zh-CN" w:eastAsia="zh-CN" w:bidi="zh-CN"/>
      </w:rPr>
    </w:lvl>
  </w:abstractNum>
  <w:abstractNum w:abstractNumId="3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398" w:hanging="18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224" w:hanging="18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049" w:hanging="18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873" w:hanging="18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698" w:hanging="18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523" w:hanging="18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347" w:hanging="18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72" w:hanging="18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6996" w:hanging="181"/>
      </w:pPr>
      <w:rPr>
        <w:rFonts w:hint="default"/>
        <w:lang w:val="zh-CN" w:eastAsia="zh-CN" w:bidi="zh-CN"/>
      </w:rPr>
    </w:lvl>
  </w:abstractNum>
  <w:abstractNum w:abstractNumId="4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398" w:hanging="18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460" w:hanging="18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369" w:hanging="18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279" w:hanging="18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188" w:hanging="18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098" w:hanging="18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007" w:hanging="18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5917" w:hanging="18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6826" w:hanging="181"/>
      </w:pPr>
      <w:rPr>
        <w:rFonts w:hint="default"/>
        <w:lang w:val="zh-CN" w:eastAsia="zh-CN" w:bidi="zh-CN"/>
      </w:rPr>
    </w:lvl>
  </w:abstractNum>
  <w:abstractNum w:abstractNumId="5">
    <w:nsid w:val="72183CF9"/>
    <w:multiLevelType w:val="multilevel"/>
    <w:tmpl w:val="72183CF9"/>
    <w:lvl w:ilvl="0" w:tentative="0">
      <w:start w:val="1"/>
      <w:numFmt w:val="decimal"/>
      <w:lvlText w:val="%1."/>
      <w:lvlJc w:val="left"/>
      <w:pPr>
        <w:ind w:left="398" w:hanging="18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224" w:hanging="18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049" w:hanging="18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873" w:hanging="18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698" w:hanging="18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523" w:hanging="18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347" w:hanging="18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72" w:hanging="18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6996" w:hanging="181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jcwNTI0NzUwYzUzNzhiMjFlM2MwNDQ0MzhlZjViNDAifQ=="/>
  </w:docVars>
  <w:rsids>
    <w:rsidRoot w:val="00000000"/>
    <w:rsid w:val="02746F16"/>
    <w:rsid w:val="0476611F"/>
    <w:rsid w:val="09684744"/>
    <w:rsid w:val="0A036202"/>
    <w:rsid w:val="0AC32EC6"/>
    <w:rsid w:val="1CF37E1D"/>
    <w:rsid w:val="27E15995"/>
    <w:rsid w:val="2ABC1DA2"/>
    <w:rsid w:val="301F404F"/>
    <w:rsid w:val="37653866"/>
    <w:rsid w:val="3BB444B3"/>
    <w:rsid w:val="4250131F"/>
    <w:rsid w:val="602358E4"/>
    <w:rsid w:val="6BC1735E"/>
    <w:rsid w:val="6C774720"/>
    <w:rsid w:val="74A8407D"/>
    <w:rsid w:val="778B55F6"/>
    <w:rsid w:val="780B0D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96"/>
      <w:jc w:val="center"/>
      <w:outlineLvl w:val="1"/>
    </w:pPr>
    <w:rPr>
      <w:rFonts w:ascii="微软雅黑" w:hAnsi="微软雅黑" w:eastAsia="微软雅黑" w:cs="微软雅黑"/>
      <w:b/>
      <w:bCs/>
      <w:sz w:val="32"/>
      <w:szCs w:val="32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103"/>
      <w:ind w:left="217"/>
      <w:outlineLvl w:val="2"/>
    </w:pPr>
    <w:rPr>
      <w:rFonts w:ascii="宋体" w:hAnsi="宋体" w:eastAsia="宋体" w:cs="宋体"/>
      <w:sz w:val="28"/>
      <w:szCs w:val="28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"/>
      <w:ind w:left="217"/>
    </w:pPr>
    <w:rPr>
      <w:rFonts w:ascii="宋体" w:hAnsi="宋体" w:eastAsia="宋体" w:cs="宋体"/>
      <w:sz w:val="24"/>
      <w:szCs w:val="24"/>
      <w:lang w:val="zh-CN" w:eastAsia="zh-CN" w:bidi="zh-CN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1"/>
      <w:ind w:left="398" w:hanging="182"/>
    </w:pPr>
    <w:rPr>
      <w:rFonts w:ascii="宋体" w:hAnsi="宋体" w:eastAsia="宋体" w:cs="宋体"/>
      <w:lang w:val="zh-CN" w:eastAsia="zh-CN" w:bidi="zh-CN"/>
    </w:rPr>
  </w:style>
  <w:style w:type="paragraph" w:customStyle="1" w:styleId="9">
    <w:name w:val="Table Paragraph"/>
    <w:basedOn w:val="1"/>
    <w:qFormat/>
    <w:uiPriority w:val="1"/>
    <w:pPr>
      <w:spacing w:before="128"/>
    </w:pPr>
    <w:rPr>
      <w:rFonts w:ascii="PMingLiU" w:hAnsi="PMingLiU" w:eastAsia="PMingLiU" w:cs="PMingLiU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1993</Words>
  <Characters>2090</Characters>
  <TotalTime>2</TotalTime>
  <ScaleCrop>false</ScaleCrop>
  <LinksUpToDate>false</LinksUpToDate>
  <CharactersWithSpaces>2198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2023-01-02T08:56:00Z</dcterms:created>
  <dc:creator>Sony</dc:creator>
  <cp:lastModifiedBy>Administrator</cp:lastModifiedBy>
  <dcterms:modified xsi:type="dcterms:W3CDTF">2023-01-03T01:17:12Z</dcterms:modified>
  <dc:title>浙江中医药大学成人学历教育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2023-01-02T00:00:00Z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8E56E86B4BF444FE865C1C7C49D56B0D</vt:lpwstr>
  </property>
</Properties>
</file>