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Theme="minorEastAsia"/>
          <w:lang w:eastAsia="zh-CN"/>
        </w:rPr>
      </w:pPr>
      <w:bookmarkStart w:id="0" w:name="_GoBack"/>
      <w:r>
        <w:rPr>
          <w:rFonts w:hint="eastAsia"/>
        </w:rPr>
        <w:t>临床实验室管理学</w:t>
      </w:r>
      <w:r>
        <w:rPr>
          <w:rFonts w:hint="eastAsia"/>
          <w:lang w:eastAsia="zh-CN"/>
        </w:rPr>
        <w:t>复习资料</w:t>
      </w:r>
    </w:p>
    <w:bookmarkEnd w:id="0"/>
    <w:p>
      <w:pPr>
        <w:spacing w:line="360" w:lineRule="auto"/>
        <w:rPr>
          <w:rFonts w:asciiTheme="minorEastAsia" w:hAnsiTheme="minorEastAsia"/>
          <w:b/>
          <w:sz w:val="24"/>
          <w:szCs w:val="24"/>
        </w:rPr>
      </w:pPr>
      <w:r>
        <w:rPr>
          <w:rFonts w:hint="eastAsia" w:asciiTheme="minorEastAsia" w:hAnsiTheme="minorEastAsia"/>
          <w:b/>
          <w:sz w:val="24"/>
          <w:szCs w:val="24"/>
        </w:rPr>
        <w:t>简答题（每题10分，共100分）</w:t>
      </w:r>
    </w:p>
    <w:p>
      <w:pPr>
        <w:spacing w:line="360" w:lineRule="auto"/>
        <w:rPr>
          <w:rFonts w:asciiTheme="minorEastAsia" w:hAnsiTheme="minorEastAsia"/>
          <w:b/>
          <w:bCs/>
          <w:sz w:val="24"/>
          <w:szCs w:val="24"/>
        </w:rPr>
      </w:pPr>
      <w:r>
        <w:rPr>
          <w:rFonts w:hint="eastAsia" w:asciiTheme="minorEastAsia" w:hAnsiTheme="minorEastAsia"/>
          <w:b/>
          <w:bCs/>
          <w:sz w:val="24"/>
          <w:szCs w:val="24"/>
        </w:rPr>
        <w:t>1.什么叫做临床实验室？</w:t>
      </w:r>
    </w:p>
    <w:p>
      <w:pPr>
        <w:spacing w:line="360" w:lineRule="auto"/>
        <w:rPr>
          <w:rFonts w:asciiTheme="minorEastAsia" w:hAnsiTheme="minorEastAsia"/>
          <w:sz w:val="24"/>
          <w:szCs w:val="24"/>
        </w:rPr>
      </w:pPr>
      <w:r>
        <w:rPr>
          <w:rFonts w:hint="eastAsia" w:asciiTheme="minorEastAsia" w:hAnsiTheme="minorEastAsia"/>
          <w:sz w:val="24"/>
          <w:szCs w:val="24"/>
        </w:rPr>
        <w:t>临床实验室是指以诊断、预防，或者治疗人类任何疾病和损伤，或者评价人类健康为目的，而对人体的标本进行生物学、微生物学、血清学、化学、血液免疫学、生物物理学、细胞学、病理学检查或其他检查的机构。（这些检查也包括确定、测量，或者用其他方法来叙述机体中是否存在不同物质或者有机体。仅仅收集和/或准备标本，或者提供邮递服务，但不进行检验的机构不能认为是临床实验室。）</w:t>
      </w:r>
    </w:p>
    <w:p>
      <w:pPr>
        <w:spacing w:line="360" w:lineRule="auto"/>
        <w:rPr>
          <w:rFonts w:asciiTheme="minorEastAsia" w:hAnsiTheme="minorEastAsia"/>
          <w:b/>
          <w:bCs/>
          <w:sz w:val="24"/>
          <w:szCs w:val="24"/>
        </w:rPr>
      </w:pPr>
      <w:r>
        <w:rPr>
          <w:rFonts w:hint="eastAsia" w:asciiTheme="minorEastAsia" w:hAnsiTheme="minorEastAsia"/>
          <w:b/>
          <w:bCs/>
          <w:sz w:val="24"/>
          <w:szCs w:val="24"/>
        </w:rPr>
        <w:t>2.什么叫做基质效应？如何克服基质效应？</w:t>
      </w:r>
    </w:p>
    <w:p>
      <w:pPr>
        <w:spacing w:line="360" w:lineRule="auto"/>
        <w:rPr>
          <w:rFonts w:asciiTheme="minorEastAsia" w:hAnsiTheme="minorEastAsia"/>
          <w:sz w:val="24"/>
          <w:szCs w:val="24"/>
        </w:rPr>
      </w:pPr>
      <w:r>
        <w:rPr>
          <w:rFonts w:hint="eastAsia" w:asciiTheme="minorEastAsia" w:hAnsiTheme="minorEastAsia"/>
          <w:sz w:val="24"/>
          <w:szCs w:val="24"/>
        </w:rPr>
        <w:t>基质：亦称为“介质”或“基体”。是指除了待分析物以外的所有物质和组分。基质效应：检测系统检测标本中的分析物时，处于分析物周围的所有非分析物质（基质）对分析物参与反应的影响。</w:t>
      </w:r>
    </w:p>
    <w:p>
      <w:pPr>
        <w:spacing w:line="360" w:lineRule="auto"/>
        <w:rPr>
          <w:rFonts w:asciiTheme="minorEastAsia" w:hAnsiTheme="minorEastAsia"/>
          <w:b/>
          <w:bCs/>
          <w:sz w:val="24"/>
          <w:szCs w:val="24"/>
        </w:rPr>
      </w:pPr>
      <w:r>
        <w:rPr>
          <w:rFonts w:hint="eastAsia" w:asciiTheme="minorEastAsia" w:hAnsiTheme="minorEastAsia"/>
          <w:b/>
          <w:bCs/>
          <w:sz w:val="24"/>
          <w:szCs w:val="24"/>
        </w:rPr>
        <w:t>3. 什么误差检出概率与假失控概率？各自的计算方法是怎样的？</w:t>
      </w:r>
    </w:p>
    <w:p>
      <w:pPr>
        <w:spacing w:line="360" w:lineRule="auto"/>
        <w:rPr>
          <w:rFonts w:asciiTheme="minorEastAsia" w:hAnsiTheme="minorEastAsia"/>
          <w:sz w:val="24"/>
          <w:szCs w:val="24"/>
        </w:rPr>
      </w:pPr>
      <w:r>
        <w:rPr>
          <w:rFonts w:hint="eastAsia" w:asciiTheme="minorEastAsia" w:hAnsiTheme="minorEastAsia"/>
          <w:sz w:val="24"/>
          <w:szCs w:val="24"/>
        </w:rPr>
        <w:t>误差检出概率：在检验中，发生了除检验系统本身固有的随机误差以外</w:t>
      </w:r>
      <w:r>
        <w:rPr>
          <w:rFonts w:asciiTheme="minorEastAsia" w:hAnsiTheme="minorEastAsia"/>
          <w:position w:val="-10"/>
          <w:sz w:val="24"/>
          <w:szCs w:val="24"/>
        </w:rPr>
        <w:object>
          <v:shape id="_x0000_i1025" o:spt="75" type="#_x0000_t75" style="height:17.25pt;width:9pt;" o:ole="t" filled="f" o:preferrelative="t" stroked="f" coordsize="21600,21600">
            <v:path/>
            <v:fill on="f" focussize="0,0"/>
            <v:stroke on="f" joinstyle="miter"/>
            <v:imagedata r:id="rId5" o:title=""/>
            <o:lock v:ext="edit" aspectratio="t"/>
            <w10:wrap type="none"/>
            <w10:anchorlock/>
          </v:shape>
          <o:OLEObject Type="Embed" ProgID="Equation.3" ShapeID="_x0000_i1025" DrawAspect="Content" ObjectID="_1468075725" r:id="rId4">
            <o:LockedField>false</o:LockedField>
          </o:OLEObject>
        </w:object>
      </w:r>
      <w:r>
        <w:rPr>
          <w:rFonts w:hint="eastAsia" w:asciiTheme="minorEastAsia" w:hAnsiTheme="minorEastAsia"/>
          <w:sz w:val="24"/>
          <w:szCs w:val="24"/>
        </w:rPr>
        <w:t>的外加不稳定误差时，质量控制方法能正确地识别并报告属失控的概率。即检出超过允许分析误差那部分误差的概率。</w:t>
      </w:r>
      <w:r>
        <w:rPr>
          <w:rFonts w:asciiTheme="minorEastAsia" w:hAnsiTheme="minorEastAsia"/>
          <w:sz w:val="24"/>
          <w:szCs w:val="24"/>
        </w:rPr>
        <w:t>Ped=ntr/ (ntr+nfa)</w:t>
      </w:r>
    </w:p>
    <w:p>
      <w:pPr>
        <w:spacing w:line="360" w:lineRule="auto"/>
        <w:rPr>
          <w:rFonts w:asciiTheme="minorEastAsia" w:hAnsiTheme="minorEastAsia"/>
          <w:sz w:val="24"/>
          <w:szCs w:val="24"/>
        </w:rPr>
      </w:pPr>
      <w:r>
        <w:rPr>
          <w:rFonts w:hint="eastAsia" w:asciiTheme="minorEastAsia" w:hAnsiTheme="minorEastAsia"/>
          <w:sz w:val="24"/>
          <w:szCs w:val="24"/>
        </w:rPr>
        <w:t>假失控概率：在检验中，没有存在除检测系统本身固有的随机误差以外的其他误差时，质量控制方法误将检验结果识别并报告为失控的概率。即错判失控的概率。</w:t>
      </w:r>
      <w:r>
        <w:rPr>
          <w:rFonts w:asciiTheme="minorEastAsia" w:hAnsiTheme="minorEastAsia"/>
          <w:sz w:val="24"/>
          <w:szCs w:val="24"/>
        </w:rPr>
        <w:t>Pfr=nfr/ (nfr+nta)</w:t>
      </w:r>
    </w:p>
    <w:p>
      <w:pPr>
        <w:tabs>
          <w:tab w:val="left" w:pos="720"/>
        </w:tabs>
        <w:spacing w:line="360" w:lineRule="auto"/>
        <w:rPr>
          <w:rFonts w:asciiTheme="minorEastAsia" w:hAnsiTheme="minorEastAsia"/>
          <w:sz w:val="24"/>
          <w:szCs w:val="24"/>
        </w:rPr>
      </w:pPr>
      <w:r>
        <w:rPr>
          <w:rFonts w:hint="eastAsia" w:asciiTheme="minorEastAsia" w:hAnsiTheme="minorEastAsia"/>
          <w:b/>
          <w:bCs/>
          <w:sz w:val="24"/>
          <w:szCs w:val="24"/>
        </w:rPr>
        <w:t>4.检验前和检验后质量管理的内涵各是什么？其质量控制的重要环节各有哪些？</w:t>
      </w:r>
    </w:p>
    <w:p>
      <w:pPr>
        <w:spacing w:line="360" w:lineRule="auto"/>
        <w:rPr>
          <w:rFonts w:asciiTheme="minorEastAsia" w:hAnsiTheme="minorEastAsia"/>
          <w:sz w:val="24"/>
          <w:szCs w:val="24"/>
        </w:rPr>
      </w:pPr>
      <w:r>
        <w:rPr>
          <w:rFonts w:hint="eastAsia" w:asciiTheme="minorEastAsia" w:hAnsiTheme="minorEastAsia"/>
          <w:sz w:val="24"/>
          <w:szCs w:val="24"/>
        </w:rPr>
        <w:t>检验前质量管理——按照时间的顺序，从临床医师开出医嘱开始，到分析检验程序时终止的步骤的管理，包括检验申请、患者的准备、原始标本的采集，运送到实验室并在实验室进行传输。该阶段的重要环节有：合理的检验申请是前提</w:t>
      </w:r>
      <w:r>
        <w:rPr>
          <w:rFonts w:asciiTheme="minorEastAsia" w:hAnsiTheme="minorEastAsia"/>
          <w:sz w:val="24"/>
          <w:szCs w:val="24"/>
        </w:rPr>
        <w:t> </w:t>
      </w:r>
      <w:r>
        <w:rPr>
          <w:rFonts w:hint="eastAsia" w:asciiTheme="minorEastAsia" w:hAnsiTheme="minorEastAsia"/>
          <w:sz w:val="24"/>
          <w:szCs w:val="24"/>
        </w:rPr>
        <w:t>、患者准备是基础、标本采集、标本的运输、确认和储存、保证检验前质量的基本措施。</w:t>
      </w:r>
    </w:p>
    <w:p>
      <w:pPr>
        <w:spacing w:line="360" w:lineRule="auto"/>
        <w:rPr>
          <w:rFonts w:asciiTheme="minorEastAsia" w:hAnsiTheme="minorEastAsia"/>
          <w:sz w:val="24"/>
          <w:szCs w:val="24"/>
        </w:rPr>
      </w:pPr>
      <w:r>
        <w:rPr>
          <w:rFonts w:hint="eastAsia" w:asciiTheme="minorEastAsia" w:hAnsiTheme="minorEastAsia"/>
          <w:sz w:val="24"/>
          <w:szCs w:val="24"/>
        </w:rPr>
        <w:t>检验后质量管理——检验后的全部过程包括检验结果的系统性评审、规范的检验报告和结果解释、授权发布检验结果、检验报告的传递及临床应用、检验原始标本的储存及废物的处理等。该阶段的质量保证主要包括：检验结果的审核和发放、检验后标本的保存及处理、咨询服务。</w:t>
      </w:r>
    </w:p>
    <w:p>
      <w:pPr>
        <w:spacing w:line="360" w:lineRule="auto"/>
        <w:rPr>
          <w:rFonts w:asciiTheme="minorEastAsia" w:hAnsiTheme="minorEastAsia"/>
          <w:b/>
          <w:bCs/>
          <w:sz w:val="24"/>
          <w:szCs w:val="24"/>
        </w:rPr>
      </w:pPr>
      <w:r>
        <w:rPr>
          <w:rFonts w:hint="eastAsia" w:asciiTheme="minorEastAsia" w:hAnsiTheme="minorEastAsia"/>
          <w:b/>
          <w:bCs/>
          <w:sz w:val="24"/>
          <w:szCs w:val="24"/>
        </w:rPr>
        <w:t>5.室间质量评价与室内质量控制的区别在哪里？</w:t>
      </w:r>
    </w:p>
    <w:p>
      <w:pPr>
        <w:spacing w:line="360" w:lineRule="auto"/>
        <w:rPr>
          <w:rFonts w:asciiTheme="minorEastAsia" w:hAnsiTheme="minorEastAsia"/>
          <w:sz w:val="24"/>
          <w:szCs w:val="24"/>
        </w:rPr>
      </w:pPr>
      <w:r>
        <w:rPr>
          <w:rFonts w:hint="eastAsia" w:asciiTheme="minorEastAsia" w:hAnsiTheme="minorEastAsia"/>
          <w:sz w:val="24"/>
          <w:szCs w:val="24"/>
        </w:rPr>
        <w:t>室内质控是考察结果的</w:t>
      </w:r>
      <w:r>
        <w:rPr>
          <w:rFonts w:hint="eastAsia" w:asciiTheme="minorEastAsia" w:hAnsiTheme="minorEastAsia"/>
          <w:b/>
          <w:bCs/>
          <w:sz w:val="24"/>
          <w:szCs w:val="24"/>
        </w:rPr>
        <w:t>精密度</w:t>
      </w:r>
      <w:r>
        <w:rPr>
          <w:rFonts w:hint="eastAsia" w:asciiTheme="minorEastAsia" w:hAnsiTheme="minorEastAsia"/>
          <w:sz w:val="24"/>
          <w:szCs w:val="24"/>
        </w:rPr>
        <w:t>，室间质量评价是考察结果</w:t>
      </w:r>
      <w:r>
        <w:rPr>
          <w:rFonts w:hint="eastAsia" w:asciiTheme="minorEastAsia" w:hAnsiTheme="minorEastAsia"/>
          <w:b/>
          <w:bCs/>
          <w:sz w:val="24"/>
          <w:szCs w:val="24"/>
        </w:rPr>
        <w:t>准确性</w:t>
      </w:r>
      <w:r>
        <w:rPr>
          <w:rFonts w:hint="eastAsia" w:asciiTheme="minorEastAsia" w:hAnsiTheme="minorEastAsia"/>
          <w:sz w:val="24"/>
          <w:szCs w:val="24"/>
        </w:rPr>
        <w:t>，是检查不同实验室操作的</w:t>
      </w:r>
      <w:r>
        <w:rPr>
          <w:rFonts w:hint="eastAsia" w:asciiTheme="minorEastAsia" w:hAnsiTheme="minorEastAsia"/>
          <w:b/>
          <w:bCs/>
          <w:sz w:val="24"/>
          <w:szCs w:val="24"/>
        </w:rPr>
        <w:t>差异</w:t>
      </w:r>
      <w:r>
        <w:rPr>
          <w:rFonts w:hint="eastAsia" w:asciiTheme="minorEastAsia" w:hAnsiTheme="minorEastAsia"/>
          <w:sz w:val="24"/>
          <w:szCs w:val="24"/>
        </w:rPr>
        <w:t>；参加室间质量评价活动可以检查实验室室内质控的质量，同时了解自己实验室与其他实验室之间的差异；要参加室间质量评价，实验室必须经过室内质量控制，使室内检测的精密度达到一定的水平。</w:t>
      </w:r>
    </w:p>
    <w:p>
      <w:pPr>
        <w:spacing w:line="360" w:lineRule="auto"/>
        <w:rPr>
          <w:rFonts w:asciiTheme="minorEastAsia" w:hAnsiTheme="minorEastAsia"/>
          <w:b/>
          <w:bCs/>
          <w:sz w:val="24"/>
          <w:szCs w:val="24"/>
        </w:rPr>
      </w:pPr>
      <w:r>
        <w:rPr>
          <w:rFonts w:hint="eastAsia" w:asciiTheme="minorEastAsia" w:hAnsiTheme="minorEastAsia"/>
          <w:b/>
          <w:bCs/>
          <w:sz w:val="24"/>
        </w:rPr>
        <w:t>6.</w:t>
      </w:r>
      <w:r>
        <w:rPr>
          <w:rFonts w:hint="eastAsia" w:asciiTheme="minorEastAsia" w:hAnsiTheme="minorEastAsia"/>
          <w:b/>
          <w:bCs/>
          <w:sz w:val="24"/>
          <w:szCs w:val="24"/>
        </w:rPr>
        <w:t>实验室比对操作的评价标准是什么？</w:t>
      </w:r>
    </w:p>
    <w:p>
      <w:pPr>
        <w:spacing w:line="360" w:lineRule="auto"/>
        <w:rPr>
          <w:rFonts w:asciiTheme="minorEastAsia" w:hAnsiTheme="minorEastAsia"/>
          <w:sz w:val="24"/>
          <w:szCs w:val="24"/>
        </w:rPr>
      </w:pPr>
      <w:r>
        <w:rPr>
          <w:rFonts w:hint="eastAsia" w:asciiTheme="minorEastAsia" w:hAnsiTheme="minorEastAsia"/>
          <w:sz w:val="24"/>
          <w:szCs w:val="24"/>
        </w:rPr>
        <w:t>如果定量项目3份样品中2份样品的结果在规定的范围之内，可认为比对结果是可接受的；定性项目结果必须一致。或者每半年执行一次，每次检测</w:t>
      </w:r>
      <w:r>
        <w:rPr>
          <w:rFonts w:asciiTheme="minorEastAsia" w:hAnsiTheme="minorEastAsia"/>
          <w:sz w:val="24"/>
          <w:szCs w:val="24"/>
        </w:rPr>
        <w:t>5</w:t>
      </w:r>
      <w:r>
        <w:rPr>
          <w:rFonts w:hint="eastAsia" w:asciiTheme="minorEastAsia" w:hAnsiTheme="minorEastAsia"/>
          <w:sz w:val="24"/>
          <w:szCs w:val="24"/>
        </w:rPr>
        <w:t>份临床样品，如果定量项目</w:t>
      </w:r>
      <w:r>
        <w:rPr>
          <w:rFonts w:asciiTheme="minorEastAsia" w:hAnsiTheme="minorEastAsia"/>
          <w:sz w:val="24"/>
          <w:szCs w:val="24"/>
        </w:rPr>
        <w:t>5</w:t>
      </w:r>
      <w:r>
        <w:rPr>
          <w:rFonts w:hint="eastAsia" w:asciiTheme="minorEastAsia" w:hAnsiTheme="minorEastAsia"/>
          <w:sz w:val="24"/>
          <w:szCs w:val="24"/>
        </w:rPr>
        <w:t>份样品中</w:t>
      </w:r>
      <w:r>
        <w:rPr>
          <w:rFonts w:asciiTheme="minorEastAsia" w:hAnsiTheme="minorEastAsia"/>
          <w:sz w:val="24"/>
          <w:szCs w:val="24"/>
        </w:rPr>
        <w:t>4</w:t>
      </w:r>
      <w:r>
        <w:rPr>
          <w:rFonts w:hint="eastAsia" w:asciiTheme="minorEastAsia" w:hAnsiTheme="minorEastAsia"/>
          <w:sz w:val="24"/>
          <w:szCs w:val="24"/>
        </w:rPr>
        <w:t>份样品的结果在规定的范围之内，可认为比对结果是可接受的；定性项目</w:t>
      </w:r>
      <w:r>
        <w:rPr>
          <w:rFonts w:asciiTheme="minorEastAsia" w:hAnsiTheme="minorEastAsia"/>
          <w:sz w:val="24"/>
          <w:szCs w:val="24"/>
        </w:rPr>
        <w:t>5</w:t>
      </w:r>
      <w:r>
        <w:rPr>
          <w:rFonts w:hint="eastAsia" w:asciiTheme="minorEastAsia" w:hAnsiTheme="minorEastAsia"/>
          <w:sz w:val="24"/>
          <w:szCs w:val="24"/>
        </w:rPr>
        <w:t>份样品中</w:t>
      </w:r>
      <w:r>
        <w:rPr>
          <w:rFonts w:asciiTheme="minorEastAsia" w:hAnsiTheme="minorEastAsia"/>
          <w:sz w:val="24"/>
          <w:szCs w:val="24"/>
        </w:rPr>
        <w:t>4</w:t>
      </w:r>
      <w:r>
        <w:rPr>
          <w:rFonts w:hint="eastAsia" w:asciiTheme="minorEastAsia" w:hAnsiTheme="minorEastAsia"/>
          <w:sz w:val="24"/>
          <w:szCs w:val="24"/>
        </w:rPr>
        <w:t>份以上样品的结果在规定的范围之内。</w:t>
      </w:r>
    </w:p>
    <w:p>
      <w:pPr>
        <w:spacing w:line="360" w:lineRule="auto"/>
        <w:rPr>
          <w:rFonts w:asciiTheme="minorEastAsia" w:hAnsiTheme="minorEastAsia"/>
          <w:b/>
          <w:bCs/>
          <w:sz w:val="24"/>
          <w:szCs w:val="24"/>
        </w:rPr>
      </w:pPr>
      <w:r>
        <w:rPr>
          <w:rFonts w:hint="eastAsia" w:asciiTheme="minorEastAsia" w:hAnsiTheme="minorEastAsia"/>
          <w:b/>
          <w:bCs/>
          <w:sz w:val="24"/>
        </w:rPr>
        <w:t>7.</w:t>
      </w:r>
      <w:r>
        <w:rPr>
          <w:rFonts w:hint="eastAsia" w:asciiTheme="minorEastAsia" w:hAnsiTheme="minorEastAsia"/>
          <w:b/>
          <w:bCs/>
          <w:sz w:val="24"/>
          <w:szCs w:val="24"/>
        </w:rPr>
        <w:t>室内质量控制出现失控时的处理及原因分析程序是什么？</w:t>
      </w:r>
    </w:p>
    <w:p>
      <w:pPr>
        <w:spacing w:line="360" w:lineRule="auto"/>
        <w:rPr>
          <w:rFonts w:asciiTheme="minorEastAsia" w:hAnsiTheme="minorEastAsia"/>
          <w:sz w:val="24"/>
          <w:szCs w:val="24"/>
        </w:rPr>
      </w:pPr>
      <w:r>
        <w:rPr>
          <w:rFonts w:hint="eastAsia" w:asciiTheme="minorEastAsia" w:hAnsiTheme="minorEastAsia"/>
          <w:sz w:val="24"/>
          <w:szCs w:val="24"/>
        </w:rPr>
        <w:t>检查控制图或失控规则，确定误差的种类；判断误差类型和失控原因的关系；检查自动分析仪多项目检测系统上的常见因素查找于近期变化有关的原因；确认解决问题，作好记录</w:t>
      </w:r>
    </w:p>
    <w:p>
      <w:pPr>
        <w:tabs>
          <w:tab w:val="left" w:pos="720"/>
        </w:tabs>
        <w:spacing w:line="360" w:lineRule="auto"/>
        <w:rPr>
          <w:rFonts w:asciiTheme="minorEastAsia" w:hAnsiTheme="minorEastAsia"/>
          <w:b/>
          <w:bCs/>
          <w:sz w:val="24"/>
          <w:szCs w:val="24"/>
        </w:rPr>
      </w:pPr>
      <w:r>
        <w:rPr>
          <w:rFonts w:hint="eastAsia" w:asciiTheme="minorEastAsia" w:hAnsiTheme="minorEastAsia"/>
          <w:b/>
          <w:bCs/>
          <w:sz w:val="24"/>
        </w:rPr>
        <w:t>8.</w:t>
      </w:r>
      <w:r>
        <w:rPr>
          <w:rFonts w:hint="eastAsia" w:asciiTheme="minorEastAsia" w:hAnsiTheme="minorEastAsia"/>
          <w:b/>
          <w:bCs/>
          <w:sz w:val="24"/>
          <w:szCs w:val="24"/>
        </w:rPr>
        <w:t>什么叫做危急值？出现危急值时该如何处理？</w:t>
      </w:r>
    </w:p>
    <w:p>
      <w:pPr>
        <w:spacing w:line="360" w:lineRule="auto"/>
        <w:rPr>
          <w:rFonts w:asciiTheme="minorEastAsia" w:hAnsiTheme="minorEastAsia"/>
          <w:b/>
          <w:bCs/>
          <w:sz w:val="24"/>
          <w:szCs w:val="24"/>
        </w:rPr>
      </w:pPr>
      <w:r>
        <w:rPr>
          <w:rFonts w:hint="eastAsia" w:asciiTheme="minorEastAsia" w:hAnsiTheme="minorEastAsia"/>
          <w:sz w:val="24"/>
          <w:szCs w:val="24"/>
        </w:rPr>
        <w:t>危急值（</w:t>
      </w:r>
      <w:r>
        <w:rPr>
          <w:rFonts w:asciiTheme="minorEastAsia" w:hAnsiTheme="minorEastAsia"/>
          <w:sz w:val="24"/>
          <w:szCs w:val="24"/>
        </w:rPr>
        <w:t>critical values</w:t>
      </w:r>
      <w:r>
        <w:rPr>
          <w:rFonts w:hint="eastAsia" w:asciiTheme="minorEastAsia" w:hAnsiTheme="minorEastAsia"/>
          <w:sz w:val="24"/>
          <w:szCs w:val="24"/>
        </w:rPr>
        <w:t>）有时也称为紧急值或警告值，此时的检验结果预示如不及时处理，随时会危及患者生命。遇到这种情况时，应迅速将检验结果报告给临床医师，避免对患者的诊治产生贻误，危及患者生命。急诊报告结果不论正常或异常皆应立即报告；危急值一旦出现，不论急诊还是平诊都必须迅速报告</w:t>
      </w:r>
      <w:r>
        <w:rPr>
          <w:rFonts w:hint="eastAsia" w:asciiTheme="minorEastAsia" w:hAnsiTheme="minorEastAsia"/>
          <w:b/>
          <w:bCs/>
          <w:sz w:val="24"/>
          <w:szCs w:val="24"/>
        </w:rPr>
        <w:t>。</w:t>
      </w:r>
    </w:p>
    <w:p>
      <w:pPr>
        <w:spacing w:line="360" w:lineRule="auto"/>
        <w:rPr>
          <w:rFonts w:hint="eastAsia" w:asciiTheme="minorEastAsia" w:hAnsiTheme="minorEastAsia"/>
          <w:b/>
          <w:bCs/>
          <w:sz w:val="24"/>
        </w:rPr>
      </w:pPr>
      <w:r>
        <w:rPr>
          <w:rFonts w:hint="eastAsia" w:asciiTheme="minorEastAsia" w:hAnsiTheme="minorEastAsia"/>
          <w:b/>
          <w:bCs/>
          <w:sz w:val="24"/>
        </w:rPr>
        <w:t>9.临床实验室的质量目标是什么？</w:t>
      </w:r>
    </w:p>
    <w:p>
      <w:pPr>
        <w:spacing w:line="360" w:lineRule="auto"/>
        <w:ind w:left="181" w:leftChars="86"/>
        <w:rPr>
          <w:rFonts w:asciiTheme="minorEastAsia" w:hAnsiTheme="minorEastAsia"/>
          <w:sz w:val="24"/>
        </w:rPr>
      </w:pPr>
      <w:r>
        <w:rPr>
          <w:rFonts w:hint="eastAsia" w:asciiTheme="minorEastAsia" w:hAnsiTheme="minorEastAsia"/>
          <w:sz w:val="24"/>
        </w:rPr>
        <w:t>使检验结果最好地符合病人实际情况；及时地发出检验报告；并依据检验结果结合病人临床状况，主动为临床诊断提供咨询。这即是当今国际标准化（</w:t>
      </w:r>
      <w:r>
        <w:rPr>
          <w:rFonts w:asciiTheme="minorEastAsia" w:hAnsiTheme="minorEastAsia"/>
          <w:sz w:val="24"/>
        </w:rPr>
        <w:t>ISO</w:t>
      </w:r>
      <w:r>
        <w:rPr>
          <w:rFonts w:hint="eastAsia" w:asciiTheme="minorEastAsia" w:hAnsiTheme="minorEastAsia"/>
          <w:sz w:val="24"/>
        </w:rPr>
        <w:t>）对质量广义定义“满足需求和期望”在实验室中的体现。</w:t>
      </w:r>
    </w:p>
    <w:p>
      <w:pPr>
        <w:tabs>
          <w:tab w:val="left" w:pos="720"/>
        </w:tabs>
        <w:spacing w:line="360" w:lineRule="auto"/>
        <w:rPr>
          <w:rFonts w:asciiTheme="minorEastAsia" w:hAnsiTheme="minorEastAsia"/>
          <w:b/>
          <w:bCs/>
          <w:sz w:val="24"/>
          <w:szCs w:val="24"/>
        </w:rPr>
      </w:pPr>
      <w:r>
        <w:rPr>
          <w:rFonts w:hint="eastAsia" w:asciiTheme="minorEastAsia" w:hAnsiTheme="minorEastAsia"/>
          <w:b/>
          <w:bCs/>
          <w:sz w:val="24"/>
        </w:rPr>
        <w:t>10.</w:t>
      </w:r>
      <w:r>
        <w:rPr>
          <w:rFonts w:hint="eastAsia" w:asciiTheme="minorEastAsia" w:hAnsiTheme="minorEastAsia"/>
          <w:b/>
          <w:bCs/>
          <w:sz w:val="24"/>
          <w:szCs w:val="24"/>
        </w:rPr>
        <w:t>目前国际上普遍认同的临床实验室质量管理要求是什么？</w:t>
      </w:r>
    </w:p>
    <w:p>
      <w:pPr>
        <w:spacing w:line="360" w:lineRule="auto"/>
        <w:rPr>
          <w:rFonts w:asciiTheme="minorEastAsia" w:hAnsiTheme="minorEastAsia"/>
          <w:sz w:val="24"/>
          <w:szCs w:val="24"/>
        </w:rPr>
      </w:pPr>
      <w:r>
        <w:rPr>
          <w:rFonts w:hint="eastAsia" w:asciiTheme="minorEastAsia" w:hAnsiTheme="minorEastAsia"/>
          <w:sz w:val="24"/>
          <w:szCs w:val="24"/>
        </w:rPr>
        <w:t>实验室期望达到的目的或目标；实验室负责人具有指导团队达到目标的权利；实现目标必须的人力、设备、资金等资源；各类人员为达到实验室目标需承担的责任；完善的管理体系和要求</w:t>
      </w:r>
      <w:r>
        <w:rPr>
          <w:rFonts w:asciiTheme="minorEastAsia" w:hAnsiTheme="minorEastAsia"/>
          <w:sz w:val="24"/>
          <w:szCs w:val="24"/>
        </w:rPr>
        <w:t xml:space="preserve"> </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38F0"/>
    <w:rsid w:val="003F3533"/>
    <w:rsid w:val="004A1AF9"/>
    <w:rsid w:val="006C38F0"/>
    <w:rsid w:val="008168ED"/>
    <w:rsid w:val="00866B13"/>
    <w:rsid w:val="00B167EF"/>
    <w:rsid w:val="30AC10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qFormat/>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wmf"/><Relationship Id="rId4" Type="http://schemas.openxmlformats.org/officeDocument/2006/relationships/oleObject" Target="embeddings/oleObject1.bin"/><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252</Words>
  <Characters>1442</Characters>
  <Lines>12</Lines>
  <Paragraphs>3</Paragraphs>
  <TotalTime>1</TotalTime>
  <ScaleCrop>false</ScaleCrop>
  <LinksUpToDate>false</LinksUpToDate>
  <CharactersWithSpaces>1691</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2019-07-18T06:38:00Z</dcterms:created>
  <dc:creator>yuxiang</dc:creator>
  <cp:lastModifiedBy>罗超群</cp:lastModifiedBy>
  <dcterms:modified xsi:type="dcterms:W3CDTF">2019-12-09T08:03:59Z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