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4AB0" w:rsidRDefault="00323043" w:rsidP="009448F8">
      <w:pPr>
        <w:jc w:val="center"/>
        <w:rPr>
          <w:rFonts w:ascii="宋体" w:hAnsi="宋体" w:cs="宋体"/>
          <w:b/>
          <w:bCs/>
          <w:kern w:val="0"/>
        </w:rPr>
      </w:pPr>
      <w:r>
        <w:rPr>
          <w:rFonts w:ascii="华文中宋" w:eastAsia="华文中宋" w:hAnsi="华文中宋" w:hint="eastAsia"/>
          <w:b/>
          <w:bCs/>
          <w:sz w:val="30"/>
          <w:szCs w:val="30"/>
          <w:u w:val="single"/>
        </w:rPr>
        <w:t>临床实验室管理学</w:t>
      </w:r>
      <w:r w:rsidR="009448F8">
        <w:rPr>
          <w:rFonts w:ascii="华文中宋" w:eastAsia="华文中宋" w:hAnsi="华文中宋" w:hint="eastAsia"/>
          <w:b/>
          <w:bCs/>
          <w:sz w:val="30"/>
          <w:szCs w:val="30"/>
          <w:u w:val="single"/>
        </w:rPr>
        <w:t>复习资料</w:t>
      </w:r>
    </w:p>
    <w:p w:rsidR="00C14AB0" w:rsidRDefault="00323043">
      <w:pP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一、论述题（共</w:t>
      </w:r>
      <w:r>
        <w:rPr>
          <w:rFonts w:asciiTheme="minorEastAsia" w:eastAsiaTheme="minorEastAsia" w:hAnsiTheme="minorEastAsia" w:cstheme="minorEastAsia" w:hint="eastAsia"/>
          <w:szCs w:val="21"/>
        </w:rPr>
        <w:t>5</w:t>
      </w:r>
      <w:r>
        <w:rPr>
          <w:rFonts w:asciiTheme="minorEastAsia" w:eastAsiaTheme="minorEastAsia" w:hAnsiTheme="minorEastAsia" w:cstheme="minorEastAsia" w:hint="eastAsia"/>
          <w:szCs w:val="21"/>
        </w:rPr>
        <w:t>题，共</w:t>
      </w:r>
      <w:r>
        <w:rPr>
          <w:rFonts w:asciiTheme="minorEastAsia" w:eastAsiaTheme="minorEastAsia" w:hAnsiTheme="minorEastAsia" w:cstheme="minorEastAsia" w:hint="eastAsia"/>
          <w:szCs w:val="21"/>
        </w:rPr>
        <w:t>100</w:t>
      </w:r>
      <w:r>
        <w:rPr>
          <w:rFonts w:asciiTheme="minorEastAsia" w:eastAsiaTheme="minorEastAsia" w:hAnsiTheme="minorEastAsia" w:cstheme="minorEastAsia" w:hint="eastAsia"/>
          <w:szCs w:val="21"/>
        </w:rPr>
        <w:t>分）</w:t>
      </w:r>
    </w:p>
    <w:p w:rsidR="00C14AB0" w:rsidRDefault="00323043">
      <w:r>
        <w:rPr>
          <w:rFonts w:hint="eastAsia"/>
        </w:rPr>
        <w:t>1.</w:t>
      </w:r>
      <w:r>
        <w:t>什么叫做临床实验室管理？临床实验室的作用和工作准则有哪些？</w:t>
      </w:r>
      <w:r>
        <w:rPr>
          <w:rFonts w:hint="eastAsia"/>
        </w:rPr>
        <w:t>（</w:t>
      </w:r>
      <w:r>
        <w:rPr>
          <w:rFonts w:hint="eastAsia"/>
        </w:rPr>
        <w:t>10</w:t>
      </w:r>
      <w:r>
        <w:rPr>
          <w:rFonts w:hint="eastAsia"/>
        </w:rPr>
        <w:t>分）</w:t>
      </w:r>
    </w:p>
    <w:p w:rsidR="00C14AB0" w:rsidRDefault="00C14AB0">
      <w:pPr>
        <w:rPr>
          <w:rFonts w:asciiTheme="minorEastAsia" w:eastAsiaTheme="minorEastAsia" w:hAnsiTheme="minorEastAsia" w:cstheme="minorEastAsia"/>
          <w:szCs w:val="21"/>
        </w:rPr>
      </w:pPr>
    </w:p>
    <w:p w:rsidR="00C14AB0" w:rsidRDefault="00323043">
      <w:r>
        <w:rPr>
          <w:rFonts w:hint="eastAsia"/>
        </w:rPr>
        <w:t>2.</w:t>
      </w:r>
      <w:r>
        <w:rPr>
          <w:rFonts w:hint="eastAsia"/>
        </w:rPr>
        <w:t>简述</w:t>
      </w:r>
      <w:r>
        <w:t>临床实验室对离心机内呈有潜在感染物质的离心管破裂时</w:t>
      </w:r>
      <w:r>
        <w:rPr>
          <w:rFonts w:hint="eastAsia"/>
        </w:rPr>
        <w:t>的</w:t>
      </w:r>
      <w:r>
        <w:t>处理</w:t>
      </w:r>
      <w:r>
        <w:rPr>
          <w:rFonts w:hint="eastAsia"/>
        </w:rPr>
        <w:t>流程（</w:t>
      </w:r>
      <w:r>
        <w:rPr>
          <w:rFonts w:hint="eastAsia"/>
        </w:rPr>
        <w:t>15</w:t>
      </w:r>
      <w:r>
        <w:rPr>
          <w:rFonts w:hint="eastAsia"/>
        </w:rPr>
        <w:t>分）</w:t>
      </w:r>
      <w:r>
        <w:t> </w:t>
      </w:r>
    </w:p>
    <w:p w:rsidR="00C14AB0" w:rsidRDefault="00C14AB0"/>
    <w:p w:rsidR="00C14AB0" w:rsidRDefault="00323043">
      <w:r>
        <w:rPr>
          <w:rFonts w:hint="eastAsia"/>
        </w:rPr>
        <w:t>3.</w:t>
      </w:r>
      <w:r>
        <w:rPr>
          <w:rFonts w:hint="eastAsia"/>
        </w:rPr>
        <w:t>简述</w:t>
      </w:r>
      <w:r>
        <w:rPr>
          <w:rFonts w:hint="eastAsia"/>
        </w:rPr>
        <w:t>POCT</w:t>
      </w:r>
      <w:r>
        <w:rPr>
          <w:rFonts w:hint="eastAsia"/>
        </w:rPr>
        <w:t>人员安全及废物处理</w:t>
      </w:r>
      <w:r>
        <w:rPr>
          <w:rFonts w:hint="eastAsia"/>
        </w:rPr>
        <w:t>（</w:t>
      </w:r>
      <w:r>
        <w:rPr>
          <w:rFonts w:hint="eastAsia"/>
        </w:rPr>
        <w:t>20</w:t>
      </w:r>
      <w:r>
        <w:rPr>
          <w:rFonts w:hint="eastAsia"/>
        </w:rPr>
        <w:t>分</w:t>
      </w:r>
      <w:r>
        <w:rPr>
          <w:rFonts w:hint="eastAsia"/>
        </w:rPr>
        <w:t>）</w:t>
      </w:r>
    </w:p>
    <w:p w:rsidR="00C14AB0" w:rsidRDefault="00C14AB0"/>
    <w:p w:rsidR="00C14AB0" w:rsidRDefault="00323043">
      <w:r>
        <w:rPr>
          <w:rFonts w:hint="eastAsia"/>
        </w:rPr>
        <w:t>4.</w:t>
      </w:r>
      <w:r>
        <w:rPr>
          <w:rFonts w:hint="eastAsia"/>
        </w:rPr>
        <w:t>检验前和检验后质量管理的内涵各是什么？其质量控制的重要环节各有哪些？（</w:t>
      </w:r>
      <w:r>
        <w:rPr>
          <w:rFonts w:hint="eastAsia"/>
        </w:rPr>
        <w:t>20</w:t>
      </w:r>
      <w:r>
        <w:rPr>
          <w:rFonts w:hint="eastAsia"/>
        </w:rPr>
        <w:t>分）</w:t>
      </w:r>
    </w:p>
    <w:p w:rsidR="00C14AB0" w:rsidRDefault="00C14AB0"/>
    <w:p w:rsidR="00C14AB0" w:rsidRDefault="00323043">
      <w:pPr>
        <w:pStyle w:val="1"/>
        <w:widowControl/>
        <w:shd w:val="clear" w:color="auto" w:fill="FFFFFF"/>
        <w:spacing w:beforeAutospacing="0" w:afterAutospacing="0"/>
        <w:rPr>
          <w:rFonts w:asciiTheme="minorEastAsia" w:eastAsiaTheme="minorEastAsia" w:hAnsiTheme="minorEastAsia" w:cstheme="minorEastAsia"/>
          <w:b w:val="0"/>
          <w:kern w:val="2"/>
          <w:sz w:val="21"/>
          <w:szCs w:val="20"/>
        </w:rPr>
      </w:pPr>
      <w:r>
        <w:rPr>
          <w:rFonts w:asciiTheme="minorEastAsia" w:eastAsiaTheme="minorEastAsia" w:hAnsiTheme="minorEastAsia" w:cstheme="minorEastAsia"/>
          <w:b w:val="0"/>
          <w:kern w:val="2"/>
          <w:sz w:val="21"/>
          <w:szCs w:val="20"/>
        </w:rPr>
        <w:t>5.</w:t>
      </w:r>
      <w:r>
        <w:rPr>
          <w:rFonts w:asciiTheme="minorEastAsia" w:eastAsiaTheme="minorEastAsia" w:hAnsiTheme="minorEastAsia" w:cstheme="minorEastAsia"/>
          <w:b w:val="0"/>
          <w:kern w:val="2"/>
          <w:sz w:val="21"/>
          <w:szCs w:val="20"/>
        </w:rPr>
        <w:t>请从自己所读专业角度，简述本次新冠肺炎疫情的体会与感想，不少于</w:t>
      </w:r>
      <w:r>
        <w:rPr>
          <w:rFonts w:asciiTheme="minorEastAsia" w:eastAsiaTheme="minorEastAsia" w:hAnsiTheme="minorEastAsia" w:cstheme="minorEastAsia"/>
          <w:b w:val="0"/>
          <w:kern w:val="2"/>
          <w:sz w:val="21"/>
          <w:szCs w:val="20"/>
        </w:rPr>
        <w:t>400</w:t>
      </w:r>
      <w:r>
        <w:rPr>
          <w:rFonts w:asciiTheme="minorEastAsia" w:eastAsiaTheme="minorEastAsia" w:hAnsiTheme="minorEastAsia" w:cstheme="minorEastAsia"/>
          <w:b w:val="0"/>
          <w:kern w:val="2"/>
          <w:sz w:val="21"/>
          <w:szCs w:val="20"/>
        </w:rPr>
        <w:t>字（</w:t>
      </w:r>
      <w:r>
        <w:rPr>
          <w:rFonts w:asciiTheme="minorEastAsia" w:eastAsiaTheme="minorEastAsia" w:hAnsiTheme="minorEastAsia" w:cstheme="minorEastAsia"/>
          <w:b w:val="0"/>
          <w:kern w:val="2"/>
          <w:sz w:val="21"/>
          <w:szCs w:val="20"/>
        </w:rPr>
        <w:t>35</w:t>
      </w:r>
      <w:r>
        <w:rPr>
          <w:rFonts w:asciiTheme="minorEastAsia" w:eastAsiaTheme="minorEastAsia" w:hAnsiTheme="minorEastAsia" w:cstheme="minorEastAsia"/>
          <w:b w:val="0"/>
          <w:kern w:val="2"/>
          <w:sz w:val="21"/>
          <w:szCs w:val="20"/>
        </w:rPr>
        <w:t>分）</w:t>
      </w:r>
    </w:p>
    <w:p w:rsidR="009448F8" w:rsidRDefault="009448F8" w:rsidP="009448F8">
      <w:pPr>
        <w:rPr>
          <w:rFonts w:hint="eastAsia"/>
        </w:rPr>
      </w:pPr>
    </w:p>
    <w:p w:rsidR="009448F8" w:rsidRDefault="009448F8" w:rsidP="009448F8">
      <w:pPr>
        <w:rPr>
          <w:rFonts w:hint="eastAsia"/>
        </w:rPr>
      </w:pPr>
    </w:p>
    <w:p w:rsidR="009448F8" w:rsidRDefault="009448F8" w:rsidP="009448F8">
      <w:pPr>
        <w:rPr>
          <w:rFonts w:hint="eastAsia"/>
        </w:rPr>
      </w:pPr>
    </w:p>
    <w:p w:rsidR="00C14AB0" w:rsidRDefault="00C14AB0">
      <w:pPr>
        <w:jc w:val="left"/>
        <w:rPr>
          <w:rFonts w:hint="eastAsia"/>
        </w:rPr>
      </w:pPr>
    </w:p>
    <w:p w:rsidR="009448F8" w:rsidRDefault="009448F8">
      <w:pPr>
        <w:jc w:val="left"/>
        <w:rPr>
          <w:rFonts w:hint="eastAsia"/>
        </w:rPr>
      </w:pPr>
    </w:p>
    <w:p w:rsidR="009448F8" w:rsidRDefault="009448F8" w:rsidP="009448F8">
      <w:pPr>
        <w:jc w:val="center"/>
        <w:rPr>
          <w:rFonts w:ascii="华文中宋" w:eastAsia="华文中宋" w:hAnsi="华文中宋"/>
          <w:b/>
          <w:bCs/>
          <w:color w:val="FF0000"/>
          <w:sz w:val="30"/>
          <w:szCs w:val="30"/>
          <w:u w:val="single"/>
        </w:rPr>
      </w:pPr>
      <w:bookmarkStart w:id="0" w:name="_GoBack"/>
      <w:bookmarkEnd w:id="0"/>
      <w:r>
        <w:rPr>
          <w:rFonts w:ascii="华文中宋" w:eastAsia="华文中宋" w:hAnsi="华文中宋" w:hint="eastAsia"/>
          <w:b/>
          <w:bCs/>
          <w:color w:val="FF0000"/>
          <w:sz w:val="30"/>
          <w:szCs w:val="30"/>
          <w:u w:val="single"/>
        </w:rPr>
        <w:t>《临床实验室管理学》复习资料参考答案</w:t>
      </w:r>
    </w:p>
    <w:p w:rsidR="009448F8" w:rsidRDefault="009448F8" w:rsidP="009448F8">
      <w:pPr>
        <w:rPr>
          <w:b/>
          <w:bCs/>
        </w:rPr>
      </w:pPr>
      <w:r>
        <w:rPr>
          <w:rFonts w:hint="eastAsia"/>
          <w:b/>
          <w:bCs/>
        </w:rPr>
        <w:t>1.</w:t>
      </w:r>
      <w:r>
        <w:rPr>
          <w:b/>
          <w:bCs/>
        </w:rPr>
        <w:t>什么叫做临床实验室管理？临床实验室的作用和工作准则有哪些？</w:t>
      </w:r>
      <w:r>
        <w:rPr>
          <w:rFonts w:hint="eastAsia"/>
          <w:b/>
          <w:bCs/>
        </w:rPr>
        <w:t>（</w:t>
      </w:r>
      <w:r>
        <w:rPr>
          <w:rFonts w:hint="eastAsia"/>
          <w:b/>
          <w:bCs/>
        </w:rPr>
        <w:t>10</w:t>
      </w:r>
      <w:r>
        <w:rPr>
          <w:rFonts w:hint="eastAsia"/>
          <w:b/>
          <w:bCs/>
        </w:rPr>
        <w:t>分）</w:t>
      </w:r>
    </w:p>
    <w:p w:rsidR="009448F8" w:rsidRDefault="009448F8" w:rsidP="009448F8">
      <w:r>
        <w:rPr>
          <w:rFonts w:hint="eastAsia"/>
        </w:rPr>
        <w:t>答：</w:t>
      </w:r>
      <w:r>
        <w:t>临床实验室管理</w:t>
      </w:r>
      <w:r>
        <w:t xml:space="preserve"> </w:t>
      </w:r>
      <w:r>
        <w:t>就是对实验室的人力、财力、物力投入进行有效的整合以达到尽可能满足医疗服务要求的创造性活动。</w:t>
      </w:r>
    </w:p>
    <w:p w:rsidR="009448F8" w:rsidRDefault="009448F8" w:rsidP="009448F8">
      <w:r>
        <w:t>作用</w:t>
      </w:r>
      <w:r>
        <w:t>——</w:t>
      </w:r>
      <w:r>
        <w:t>利用必要的实验室技术对疾病的诊断、筛查、监测疾病的发展过程和观察患者对治疗的反应等方面提供信息。</w:t>
      </w:r>
      <w:r>
        <w:t xml:space="preserve"> </w:t>
      </w:r>
      <w:r>
        <w:t>工作准则</w:t>
      </w:r>
      <w:r>
        <w:t>——</w:t>
      </w:r>
      <w:r>
        <w:t>安全、准确、及时、有效、经济</w:t>
      </w:r>
      <w:r>
        <w:t xml:space="preserve"> </w:t>
      </w:r>
      <w:r>
        <w:t>、便民、保护患者隐私。</w:t>
      </w:r>
    </w:p>
    <w:p w:rsidR="009448F8" w:rsidRDefault="009448F8" w:rsidP="009448F8">
      <w:pPr>
        <w:numPr>
          <w:ilvl w:val="0"/>
          <w:numId w:val="1"/>
        </w:numPr>
        <w:rPr>
          <w:b/>
          <w:bCs/>
        </w:rPr>
      </w:pPr>
      <w:r>
        <w:rPr>
          <w:rFonts w:hint="eastAsia"/>
          <w:b/>
          <w:bCs/>
        </w:rPr>
        <w:t>简述</w:t>
      </w:r>
      <w:r>
        <w:rPr>
          <w:b/>
          <w:bCs/>
        </w:rPr>
        <w:t>临床实验室对离心机内呈有潜在感染物质的离心管破裂时</w:t>
      </w:r>
      <w:r>
        <w:rPr>
          <w:rFonts w:hint="eastAsia"/>
          <w:b/>
          <w:bCs/>
        </w:rPr>
        <w:t>的</w:t>
      </w:r>
      <w:r>
        <w:rPr>
          <w:b/>
          <w:bCs/>
        </w:rPr>
        <w:t>处理</w:t>
      </w:r>
      <w:r>
        <w:rPr>
          <w:rFonts w:hint="eastAsia"/>
          <w:b/>
          <w:bCs/>
        </w:rPr>
        <w:t>流程（</w:t>
      </w:r>
      <w:r>
        <w:rPr>
          <w:rFonts w:hint="eastAsia"/>
          <w:b/>
          <w:bCs/>
        </w:rPr>
        <w:t>15</w:t>
      </w:r>
      <w:r>
        <w:rPr>
          <w:rFonts w:hint="eastAsia"/>
          <w:b/>
          <w:bCs/>
        </w:rPr>
        <w:t>分）</w:t>
      </w:r>
      <w:r>
        <w:rPr>
          <w:b/>
          <w:bCs/>
        </w:rPr>
        <w:t> </w:t>
      </w:r>
    </w:p>
    <w:p w:rsidR="009448F8" w:rsidRDefault="009448F8" w:rsidP="009448F8">
      <w:pPr>
        <w:rPr>
          <w:b/>
          <w:bCs/>
        </w:rPr>
      </w:pPr>
      <w:r>
        <w:rPr>
          <w:rFonts w:hint="eastAsia"/>
        </w:rPr>
        <w:t>答：</w:t>
      </w:r>
    </w:p>
    <w:p w:rsidR="009448F8" w:rsidRDefault="009448F8" w:rsidP="009448F8">
      <w:pPr>
        <w:numPr>
          <w:ilvl w:val="0"/>
          <w:numId w:val="2"/>
        </w:numPr>
      </w:pPr>
      <w:r>
        <w:t>如果离心机正在运行时发生破裂或怀疑发生破裂，应立即关闭机器电源，并于</w:t>
      </w:r>
      <w:r>
        <w:t>30min</w:t>
      </w:r>
      <w:r>
        <w:t>后打开离心机盖。</w:t>
      </w:r>
      <w:r>
        <w:t> </w:t>
      </w:r>
    </w:p>
    <w:p w:rsidR="009448F8" w:rsidRDefault="009448F8" w:rsidP="009448F8">
      <w:pPr>
        <w:numPr>
          <w:ilvl w:val="0"/>
          <w:numId w:val="2"/>
        </w:numPr>
      </w:pPr>
      <w:r>
        <w:t>如果离心机停止运转后发现破裂，应立即将盖子盖上，并密封</w:t>
      </w:r>
      <w:r>
        <w:t>30min</w:t>
      </w:r>
      <w:r>
        <w:t>。</w:t>
      </w:r>
      <w:r>
        <w:t> ③</w:t>
      </w:r>
    </w:p>
    <w:p w:rsidR="009448F8" w:rsidRDefault="009448F8" w:rsidP="009448F8">
      <w:pPr>
        <w:numPr>
          <w:ilvl w:val="0"/>
          <w:numId w:val="2"/>
        </w:numPr>
      </w:pPr>
      <w:r>
        <w:t>操作时应戴结实的手套，必要时可在外面加戴一次性手套。</w:t>
      </w:r>
      <w:r>
        <w:t> ④</w:t>
      </w:r>
    </w:p>
    <w:p w:rsidR="009448F8" w:rsidRDefault="009448F8" w:rsidP="009448F8">
      <w:pPr>
        <w:numPr>
          <w:ilvl w:val="0"/>
          <w:numId w:val="2"/>
        </w:numPr>
      </w:pPr>
      <w:proofErr w:type="gramStart"/>
      <w:r>
        <w:t>当清理</w:t>
      </w:r>
      <w:proofErr w:type="gramEnd"/>
      <w:r>
        <w:t>玻璃碎片时应当使用镊子，或用镊子夹着棉花进行。</w:t>
      </w:r>
      <w:r>
        <w:t> </w:t>
      </w:r>
    </w:p>
    <w:p w:rsidR="009448F8" w:rsidRDefault="009448F8" w:rsidP="009448F8">
      <w:pPr>
        <w:numPr>
          <w:ilvl w:val="0"/>
          <w:numId w:val="2"/>
        </w:numPr>
      </w:pPr>
      <w:r>
        <w:t>所有破碎的离心管、玻璃碎片、离心桶、十字轴和转子都应放在无腐蚀性的、已知对相关微生物具有杀灭活性的消毒剂内。</w:t>
      </w:r>
      <w:r>
        <w:t> </w:t>
      </w:r>
    </w:p>
    <w:p w:rsidR="009448F8" w:rsidRDefault="009448F8" w:rsidP="009448F8">
      <w:pPr>
        <w:numPr>
          <w:ilvl w:val="0"/>
          <w:numId w:val="2"/>
        </w:numPr>
      </w:pPr>
      <w:r>
        <w:t>未破损的带盖离心管应放在另一个有消毒剂的容器中，然后回收。</w:t>
      </w:r>
      <w:r>
        <w:t> ⑧</w:t>
      </w:r>
    </w:p>
    <w:p w:rsidR="009448F8" w:rsidRDefault="009448F8" w:rsidP="009448F8">
      <w:pPr>
        <w:numPr>
          <w:ilvl w:val="0"/>
          <w:numId w:val="2"/>
        </w:numPr>
      </w:pPr>
      <w:r>
        <w:t>离心机内脏应用适当浓度的消毒剂反复擦拭，然后用水冲洗并干燥。</w:t>
      </w:r>
      <w:r>
        <w:t> ⑨</w:t>
      </w:r>
    </w:p>
    <w:p w:rsidR="009448F8" w:rsidRDefault="009448F8" w:rsidP="009448F8">
      <w:pPr>
        <w:numPr>
          <w:ilvl w:val="0"/>
          <w:numId w:val="2"/>
        </w:numPr>
      </w:pPr>
      <w:r>
        <w:t>消毒时所使用的全部材料都应按感染性废物处理。</w:t>
      </w:r>
      <w:r>
        <w:t> ⑩</w:t>
      </w:r>
    </w:p>
    <w:p w:rsidR="009448F8" w:rsidRDefault="009448F8" w:rsidP="009448F8">
      <w:pPr>
        <w:numPr>
          <w:ilvl w:val="0"/>
          <w:numId w:val="2"/>
        </w:numPr>
      </w:pPr>
      <w:r>
        <w:t>注意发生这种情况时都应通知实验室负责人。</w:t>
      </w:r>
    </w:p>
    <w:p w:rsidR="009448F8" w:rsidRDefault="009448F8" w:rsidP="009448F8">
      <w:pPr>
        <w:rPr>
          <w:b/>
          <w:bCs/>
        </w:rPr>
      </w:pPr>
      <w:r>
        <w:rPr>
          <w:rFonts w:hint="eastAsia"/>
          <w:b/>
          <w:bCs/>
        </w:rPr>
        <w:t>3.</w:t>
      </w:r>
      <w:r>
        <w:rPr>
          <w:rFonts w:hint="eastAsia"/>
          <w:b/>
          <w:bCs/>
        </w:rPr>
        <w:t>简述</w:t>
      </w:r>
      <w:r>
        <w:rPr>
          <w:rFonts w:hint="eastAsia"/>
          <w:b/>
          <w:bCs/>
        </w:rPr>
        <w:t>POCT</w:t>
      </w:r>
      <w:r>
        <w:rPr>
          <w:rFonts w:hint="eastAsia"/>
          <w:b/>
          <w:bCs/>
        </w:rPr>
        <w:t>人员安全及废物处理（</w:t>
      </w:r>
      <w:r>
        <w:rPr>
          <w:rFonts w:hint="eastAsia"/>
          <w:b/>
          <w:bCs/>
        </w:rPr>
        <w:t>20</w:t>
      </w:r>
      <w:r>
        <w:rPr>
          <w:rFonts w:hint="eastAsia"/>
          <w:b/>
          <w:bCs/>
        </w:rPr>
        <w:t>分）</w:t>
      </w:r>
    </w:p>
    <w:p w:rsidR="009448F8" w:rsidRDefault="009448F8" w:rsidP="009448F8">
      <w:r>
        <w:rPr>
          <w:rFonts w:hint="eastAsia"/>
        </w:rPr>
        <w:t>答：</w:t>
      </w:r>
      <w:r>
        <w:t>POCT</w:t>
      </w:r>
      <w:r>
        <w:t>的主任要充分考虑到检验样本具有传染性，要给</w:t>
      </w:r>
      <w:r>
        <w:t>POCT</w:t>
      </w:r>
      <w:r>
        <w:t>检验人员提供安全的工作环境及安排安全操作培训。</w:t>
      </w:r>
      <w:r>
        <w:t> </w:t>
      </w:r>
      <w:r>
        <w:t>预防措施还包括以下方面：</w:t>
      </w:r>
      <w:r>
        <w:t> </w:t>
      </w:r>
    </w:p>
    <w:p w:rsidR="009448F8" w:rsidRDefault="009448F8" w:rsidP="009448F8">
      <w:pPr>
        <w:numPr>
          <w:ilvl w:val="0"/>
          <w:numId w:val="3"/>
        </w:numPr>
      </w:pPr>
      <w:r>
        <w:t>穿工作服、戴口罩、手套、护眼镜等；</w:t>
      </w:r>
      <w:r>
        <w:t> </w:t>
      </w:r>
    </w:p>
    <w:p w:rsidR="009448F8" w:rsidRDefault="009448F8" w:rsidP="009448F8">
      <w:pPr>
        <w:numPr>
          <w:ilvl w:val="0"/>
          <w:numId w:val="3"/>
        </w:numPr>
      </w:pPr>
      <w:r>
        <w:t>检验者应保管好刀片，采血针等锋利物品，避免刺破皮肤；</w:t>
      </w:r>
    </w:p>
    <w:p w:rsidR="009448F8" w:rsidRDefault="009448F8" w:rsidP="009448F8">
      <w:pPr>
        <w:numPr>
          <w:ilvl w:val="0"/>
          <w:numId w:val="3"/>
        </w:numPr>
      </w:pPr>
      <w:r>
        <w:t>操作后正确洗手，每天用消毒液擦拭操作台；</w:t>
      </w:r>
    </w:p>
    <w:p w:rsidR="009448F8" w:rsidRDefault="009448F8" w:rsidP="009448F8">
      <w:pPr>
        <w:numPr>
          <w:ilvl w:val="0"/>
          <w:numId w:val="3"/>
        </w:numPr>
      </w:pPr>
      <w:r>
        <w:lastRenderedPageBreak/>
        <w:t>如果试剂及样本溅出应及时消毒；</w:t>
      </w:r>
    </w:p>
    <w:p w:rsidR="009448F8" w:rsidRDefault="009448F8" w:rsidP="009448F8">
      <w:pPr>
        <w:numPr>
          <w:ilvl w:val="0"/>
          <w:numId w:val="3"/>
        </w:numPr>
      </w:pPr>
      <w:r>
        <w:t>实验室内禁止进食、吸烟；</w:t>
      </w:r>
    </w:p>
    <w:p w:rsidR="009448F8" w:rsidRDefault="009448F8" w:rsidP="009448F8">
      <w:pPr>
        <w:numPr>
          <w:ilvl w:val="0"/>
          <w:numId w:val="3"/>
        </w:numPr>
      </w:pPr>
      <w:r>
        <w:t>用不同颜色的垃圾袋分装不同种类污染废物，废液按环保机构的规定处理；</w:t>
      </w:r>
    </w:p>
    <w:p w:rsidR="009448F8" w:rsidRDefault="009448F8" w:rsidP="009448F8">
      <w:pPr>
        <w:numPr>
          <w:ilvl w:val="0"/>
          <w:numId w:val="3"/>
        </w:numPr>
      </w:pPr>
      <w:r>
        <w:t>安全用电，防火设备齐全；</w:t>
      </w:r>
      <w:r>
        <w:t> </w:t>
      </w:r>
    </w:p>
    <w:p w:rsidR="009448F8" w:rsidRDefault="009448F8" w:rsidP="009448F8">
      <w:pPr>
        <w:numPr>
          <w:ilvl w:val="0"/>
          <w:numId w:val="3"/>
        </w:numPr>
      </w:pPr>
      <w:r>
        <w:t>科室中应该备有工作人员的花名册及联系方式，以备紧急情况下使用；</w:t>
      </w:r>
      <w:r>
        <w:t> </w:t>
      </w:r>
    </w:p>
    <w:p w:rsidR="009448F8" w:rsidRDefault="009448F8" w:rsidP="009448F8">
      <w:pPr>
        <w:numPr>
          <w:ilvl w:val="0"/>
          <w:numId w:val="3"/>
        </w:numPr>
      </w:pPr>
      <w:r>
        <w:t>如果工作人员发生皮肤破损并接触到污染品，</w:t>
      </w:r>
      <w:r>
        <w:t>POCT</w:t>
      </w:r>
      <w:r>
        <w:t>主任应对其采取有效的保密</w:t>
      </w:r>
      <w:r>
        <w:t>   </w:t>
      </w:r>
    </w:p>
    <w:p w:rsidR="009448F8" w:rsidRDefault="009448F8" w:rsidP="009448F8">
      <w:pPr>
        <w:numPr>
          <w:ilvl w:val="0"/>
          <w:numId w:val="3"/>
        </w:numPr>
      </w:pPr>
      <w:r>
        <w:t>检查、诊断并记录在案。</w:t>
      </w:r>
    </w:p>
    <w:p w:rsidR="009448F8" w:rsidRDefault="009448F8" w:rsidP="009448F8">
      <w:pPr>
        <w:rPr>
          <w:b/>
          <w:bCs/>
        </w:rPr>
      </w:pPr>
      <w:r>
        <w:rPr>
          <w:rFonts w:hint="eastAsia"/>
          <w:b/>
          <w:bCs/>
        </w:rPr>
        <w:t>4.</w:t>
      </w:r>
      <w:r>
        <w:rPr>
          <w:b/>
          <w:bCs/>
        </w:rPr>
        <w:t>检验前和检验后质量管理的内涵各是什么？其质量控制的重要环节各有哪些？</w:t>
      </w:r>
      <w:r>
        <w:rPr>
          <w:rFonts w:hint="eastAsia"/>
          <w:b/>
          <w:bCs/>
        </w:rPr>
        <w:t>（</w:t>
      </w:r>
      <w:r>
        <w:rPr>
          <w:rFonts w:hint="eastAsia"/>
          <w:b/>
          <w:bCs/>
        </w:rPr>
        <w:t>20</w:t>
      </w:r>
      <w:r>
        <w:rPr>
          <w:rFonts w:hint="eastAsia"/>
          <w:b/>
          <w:bCs/>
        </w:rPr>
        <w:t>分）</w:t>
      </w:r>
    </w:p>
    <w:p w:rsidR="009448F8" w:rsidRDefault="009448F8" w:rsidP="009448F8">
      <w:r>
        <w:rPr>
          <w:rFonts w:hint="eastAsia"/>
        </w:rPr>
        <w:t>答：</w:t>
      </w:r>
      <w:r>
        <w:t>检验前质量管理</w:t>
      </w:r>
      <w:r>
        <w:t>——</w:t>
      </w:r>
      <w:r>
        <w:t>按照时间的顺序，从临床医师开出医嘱开始，到分析检验程序时终止的步骤的管理，包括检验申请、患者的准备、原始标本的采集，运送到实验室并在实验室进行传输。该阶段的重要环节有：合理的检验申请是前提</w:t>
      </w:r>
      <w:r>
        <w:t> </w:t>
      </w:r>
      <w:r>
        <w:t>、患者准备是基础、标本采集、标本的运输、确认和储存、保证检验前质量的基本措施。</w:t>
      </w:r>
    </w:p>
    <w:p w:rsidR="009448F8" w:rsidRDefault="009448F8" w:rsidP="009448F8">
      <w:r>
        <w:t>检验后质量管理</w:t>
      </w:r>
      <w:r>
        <w:t>——</w:t>
      </w:r>
      <w:r>
        <w:t>检验后的全部过程包括检验结果的系统性评审、规范的检验报告和结果解释、授权发布检验结果、检验报告的传递及临床应用、检验原始标本的储存及废物的处理等。该阶段的质量保证主要包括：检验结果的审核和发放、检验后标本的保存及处理、咨询服务。</w:t>
      </w:r>
    </w:p>
    <w:p w:rsidR="009448F8" w:rsidRDefault="009448F8" w:rsidP="009448F8">
      <w:pPr>
        <w:pStyle w:val="1"/>
        <w:widowControl/>
        <w:shd w:val="clear" w:color="auto" w:fill="FFFFFF"/>
        <w:spacing w:beforeAutospacing="0" w:afterAutospacing="0"/>
        <w:rPr>
          <w:rFonts w:asciiTheme="minorEastAsia" w:eastAsiaTheme="minorEastAsia" w:hAnsiTheme="minorEastAsia" w:cstheme="minorEastAsia" w:hint="default"/>
          <w:bCs/>
          <w:color w:val="282828"/>
          <w:sz w:val="21"/>
          <w:szCs w:val="21"/>
          <w:shd w:val="clear" w:color="auto" w:fill="FFFFFF"/>
        </w:rPr>
      </w:pPr>
      <w:r>
        <w:rPr>
          <w:rFonts w:ascii="Calibri" w:hAnsi="Calibri"/>
          <w:bCs/>
          <w:kern w:val="2"/>
          <w:sz w:val="21"/>
          <w:szCs w:val="20"/>
        </w:rPr>
        <w:t>5.</w:t>
      </w:r>
      <w:r>
        <w:rPr>
          <w:rFonts w:ascii="Calibri" w:hAnsi="Calibri"/>
          <w:bCs/>
          <w:kern w:val="2"/>
          <w:sz w:val="21"/>
          <w:szCs w:val="20"/>
        </w:rPr>
        <w:t>请从自己所读专业角度，简述本次新冠肺炎疫情的体会与感想，不少于</w:t>
      </w:r>
      <w:r>
        <w:rPr>
          <w:rFonts w:ascii="Calibri" w:hAnsi="Calibri"/>
          <w:bCs/>
          <w:kern w:val="2"/>
          <w:sz w:val="21"/>
          <w:szCs w:val="20"/>
        </w:rPr>
        <w:t>400</w:t>
      </w:r>
      <w:r>
        <w:rPr>
          <w:rFonts w:ascii="Calibri" w:hAnsi="Calibri"/>
          <w:bCs/>
          <w:kern w:val="2"/>
          <w:sz w:val="21"/>
          <w:szCs w:val="20"/>
        </w:rPr>
        <w:t>字（</w:t>
      </w:r>
      <w:r>
        <w:rPr>
          <w:rFonts w:ascii="Calibri" w:hAnsi="Calibri"/>
          <w:bCs/>
          <w:kern w:val="2"/>
          <w:sz w:val="21"/>
          <w:szCs w:val="20"/>
        </w:rPr>
        <w:t>35</w:t>
      </w:r>
      <w:r>
        <w:rPr>
          <w:rFonts w:ascii="Calibri" w:hAnsi="Calibri"/>
          <w:bCs/>
          <w:kern w:val="2"/>
          <w:sz w:val="21"/>
          <w:szCs w:val="20"/>
        </w:rPr>
        <w:t>分）</w:t>
      </w:r>
    </w:p>
    <w:p w:rsidR="009448F8" w:rsidRDefault="009448F8" w:rsidP="009448F8">
      <w:pPr>
        <w:rPr>
          <w:rFonts w:asciiTheme="minorEastAsia" w:eastAsiaTheme="minorEastAsia" w:hAnsiTheme="minorEastAsia" w:cstheme="minorEastAsia"/>
          <w:color w:val="282828"/>
          <w:szCs w:val="21"/>
          <w:shd w:val="clear" w:color="auto" w:fill="FFFFFF"/>
        </w:rPr>
      </w:pPr>
      <w:r>
        <w:rPr>
          <w:rFonts w:asciiTheme="minorEastAsia" w:eastAsiaTheme="minorEastAsia" w:hAnsiTheme="minorEastAsia" w:cstheme="minorEastAsia" w:hint="eastAsia"/>
          <w:color w:val="282828"/>
          <w:szCs w:val="21"/>
          <w:shd w:val="clear" w:color="auto" w:fill="FFFFFF"/>
        </w:rPr>
        <w:t>答：得分要点</w:t>
      </w:r>
    </w:p>
    <w:p w:rsidR="009448F8" w:rsidRDefault="009448F8" w:rsidP="009448F8">
      <w:pPr>
        <w:numPr>
          <w:ilvl w:val="0"/>
          <w:numId w:val="4"/>
        </w:numPr>
        <w:rPr>
          <w:rFonts w:asciiTheme="minorEastAsia" w:eastAsiaTheme="minorEastAsia" w:hAnsiTheme="minorEastAsia" w:cstheme="minorEastAsia"/>
          <w:color w:val="282828"/>
          <w:szCs w:val="21"/>
          <w:shd w:val="clear" w:color="auto" w:fill="FFFFFF"/>
        </w:rPr>
      </w:pPr>
      <w:r>
        <w:rPr>
          <w:rFonts w:asciiTheme="minorEastAsia" w:eastAsiaTheme="minorEastAsia" w:hAnsiTheme="minorEastAsia" w:cstheme="minorEastAsia" w:hint="eastAsia"/>
          <w:color w:val="282828"/>
          <w:szCs w:val="21"/>
          <w:shd w:val="clear" w:color="auto" w:fill="FFFFFF"/>
        </w:rPr>
        <w:t>字数达标</w:t>
      </w:r>
    </w:p>
    <w:p w:rsidR="009448F8" w:rsidRDefault="009448F8" w:rsidP="009448F8">
      <w:pPr>
        <w:numPr>
          <w:ilvl w:val="0"/>
          <w:numId w:val="4"/>
        </w:numPr>
        <w:rPr>
          <w:rFonts w:asciiTheme="minorEastAsia" w:eastAsiaTheme="minorEastAsia" w:hAnsiTheme="minorEastAsia" w:cstheme="minorEastAsia"/>
          <w:color w:val="282828"/>
          <w:szCs w:val="21"/>
          <w:shd w:val="clear" w:color="auto" w:fill="FFFFFF"/>
        </w:rPr>
      </w:pPr>
      <w:r>
        <w:rPr>
          <w:rFonts w:asciiTheme="minorEastAsia" w:eastAsiaTheme="minorEastAsia" w:hAnsiTheme="minorEastAsia" w:cstheme="minorEastAsia" w:hint="eastAsia"/>
          <w:color w:val="282828"/>
          <w:szCs w:val="21"/>
          <w:shd w:val="clear" w:color="auto" w:fill="FFFFFF"/>
        </w:rPr>
        <w:t>有结合自身工作情况</w:t>
      </w:r>
    </w:p>
    <w:p w:rsidR="009448F8" w:rsidRDefault="009448F8" w:rsidP="009448F8">
      <w:pPr>
        <w:numPr>
          <w:ilvl w:val="0"/>
          <w:numId w:val="4"/>
        </w:numPr>
        <w:rPr>
          <w:rFonts w:asciiTheme="minorEastAsia" w:eastAsiaTheme="minorEastAsia" w:hAnsiTheme="minorEastAsia" w:cstheme="minorEastAsia"/>
          <w:color w:val="282828"/>
          <w:szCs w:val="21"/>
          <w:shd w:val="clear" w:color="auto" w:fill="FFFFFF"/>
        </w:rPr>
      </w:pPr>
      <w:r>
        <w:rPr>
          <w:rFonts w:asciiTheme="minorEastAsia" w:eastAsiaTheme="minorEastAsia" w:hAnsiTheme="minorEastAsia" w:cstheme="minorEastAsia" w:hint="eastAsia"/>
          <w:color w:val="282828"/>
          <w:szCs w:val="21"/>
          <w:shd w:val="clear" w:color="auto" w:fill="FFFFFF"/>
        </w:rPr>
        <w:t>语言规范，专业词汇准确，要求紧扣主题，有自己的评述。</w:t>
      </w:r>
    </w:p>
    <w:p w:rsidR="009448F8" w:rsidRDefault="009448F8" w:rsidP="009448F8">
      <w:pPr>
        <w:jc w:val="left"/>
      </w:pPr>
    </w:p>
    <w:p w:rsidR="009448F8" w:rsidRDefault="009448F8">
      <w:pPr>
        <w:jc w:val="left"/>
      </w:pPr>
    </w:p>
    <w:sectPr w:rsidR="009448F8" w:rsidSect="00C14AB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3043" w:rsidRDefault="00323043" w:rsidP="009448F8">
      <w:r>
        <w:separator/>
      </w:r>
    </w:p>
  </w:endnote>
  <w:endnote w:type="continuationSeparator" w:id="0">
    <w:p w:rsidR="00323043" w:rsidRDefault="00323043" w:rsidP="009448F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华文中宋">
    <w:panose1 w:val="02010600040101010101"/>
    <w:charset w:val="86"/>
    <w:family w:val="auto"/>
    <w:pitch w:val="variable"/>
    <w:sig w:usb0="00000287" w:usb1="080F0000" w:usb2="00000010" w:usb3="00000000" w:csb0="000400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3043" w:rsidRDefault="00323043" w:rsidP="009448F8">
      <w:r>
        <w:separator/>
      </w:r>
    </w:p>
  </w:footnote>
  <w:footnote w:type="continuationSeparator" w:id="0">
    <w:p w:rsidR="00323043" w:rsidRDefault="00323043" w:rsidP="009448F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C9B3D35"/>
    <w:multiLevelType w:val="singleLevel"/>
    <w:tmpl w:val="9C9B3D35"/>
    <w:lvl w:ilvl="0">
      <w:start w:val="1"/>
      <w:numFmt w:val="decimalEnclosedCircleChinese"/>
      <w:suff w:val="nothing"/>
      <w:lvlText w:val="%1　"/>
      <w:lvlJc w:val="left"/>
      <w:pPr>
        <w:ind w:left="0" w:firstLine="400"/>
      </w:pPr>
      <w:rPr>
        <w:rFonts w:hint="eastAsia"/>
      </w:rPr>
    </w:lvl>
  </w:abstractNum>
  <w:abstractNum w:abstractNumId="1">
    <w:nsid w:val="B842ED1E"/>
    <w:multiLevelType w:val="singleLevel"/>
    <w:tmpl w:val="B842ED1E"/>
    <w:lvl w:ilvl="0">
      <w:start w:val="2"/>
      <w:numFmt w:val="decimal"/>
      <w:lvlText w:val="%1."/>
      <w:lvlJc w:val="left"/>
      <w:pPr>
        <w:tabs>
          <w:tab w:val="left" w:pos="312"/>
        </w:tabs>
      </w:pPr>
    </w:lvl>
  </w:abstractNum>
  <w:abstractNum w:abstractNumId="2">
    <w:nsid w:val="C279578D"/>
    <w:multiLevelType w:val="singleLevel"/>
    <w:tmpl w:val="C279578D"/>
    <w:lvl w:ilvl="0">
      <w:start w:val="1"/>
      <w:numFmt w:val="decimalEnclosedCircleChinese"/>
      <w:suff w:val="nothing"/>
      <w:lvlText w:val="%1　"/>
      <w:lvlJc w:val="left"/>
      <w:pPr>
        <w:ind w:left="0" w:firstLine="400"/>
      </w:pPr>
      <w:rPr>
        <w:rFonts w:hint="eastAsia"/>
      </w:rPr>
    </w:lvl>
  </w:abstractNum>
  <w:abstractNum w:abstractNumId="3">
    <w:nsid w:val="423F21F6"/>
    <w:multiLevelType w:val="singleLevel"/>
    <w:tmpl w:val="423F21F6"/>
    <w:lvl w:ilvl="0">
      <w:start w:val="1"/>
      <w:numFmt w:val="decimal"/>
      <w:lvlText w:val="%1."/>
      <w:lvlJc w:val="left"/>
      <w:pPr>
        <w:tabs>
          <w:tab w:val="left" w:pos="312"/>
        </w:tabs>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14AB0"/>
    <w:rsid w:val="00323043"/>
    <w:rsid w:val="009448F8"/>
    <w:rsid w:val="00C14AB0"/>
    <w:rsid w:val="08E006F1"/>
    <w:rsid w:val="1C54624E"/>
    <w:rsid w:val="2B6F5CC4"/>
    <w:rsid w:val="3032730D"/>
    <w:rsid w:val="31906592"/>
    <w:rsid w:val="333D7DF0"/>
    <w:rsid w:val="363F0FB2"/>
    <w:rsid w:val="3E9F3C5D"/>
    <w:rsid w:val="40EA13B7"/>
    <w:rsid w:val="65675EE0"/>
    <w:rsid w:val="6ACB2AF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14AB0"/>
    <w:pPr>
      <w:widowControl w:val="0"/>
      <w:jc w:val="both"/>
    </w:pPr>
    <w:rPr>
      <w:rFonts w:ascii="Calibri" w:hAnsi="Calibri"/>
      <w:kern w:val="2"/>
      <w:sz w:val="21"/>
      <w:szCs w:val="22"/>
    </w:rPr>
  </w:style>
  <w:style w:type="paragraph" w:styleId="1">
    <w:name w:val="heading 1"/>
    <w:basedOn w:val="a"/>
    <w:next w:val="a"/>
    <w:qFormat/>
    <w:rsid w:val="00C14AB0"/>
    <w:pPr>
      <w:spacing w:beforeAutospacing="1" w:afterAutospacing="1"/>
      <w:jc w:val="left"/>
      <w:outlineLvl w:val="0"/>
    </w:pPr>
    <w:rPr>
      <w:rFonts w:ascii="宋体" w:hAnsi="宋体"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9448F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9448F8"/>
    <w:rPr>
      <w:rFonts w:ascii="Calibri" w:hAnsi="Calibri"/>
      <w:kern w:val="2"/>
      <w:sz w:val="18"/>
      <w:szCs w:val="18"/>
    </w:rPr>
  </w:style>
  <w:style w:type="paragraph" w:styleId="a4">
    <w:name w:val="footer"/>
    <w:basedOn w:val="a"/>
    <w:link w:val="Char0"/>
    <w:rsid w:val="009448F8"/>
    <w:pPr>
      <w:tabs>
        <w:tab w:val="center" w:pos="4153"/>
        <w:tab w:val="right" w:pos="8306"/>
      </w:tabs>
      <w:snapToGrid w:val="0"/>
      <w:jc w:val="left"/>
    </w:pPr>
    <w:rPr>
      <w:sz w:val="18"/>
      <w:szCs w:val="18"/>
    </w:rPr>
  </w:style>
  <w:style w:type="character" w:customStyle="1" w:styleId="Char0">
    <w:name w:val="页脚 Char"/>
    <w:basedOn w:val="a0"/>
    <w:link w:val="a4"/>
    <w:rsid w:val="009448F8"/>
    <w:rPr>
      <w:rFonts w:ascii="Calibri" w:hAnsi="Calibr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224</Words>
  <Characters>1277</Characters>
  <Application>Microsoft Office Word</Application>
  <DocSecurity>0</DocSecurity>
  <Lines>10</Lines>
  <Paragraphs>2</Paragraphs>
  <ScaleCrop>false</ScaleCrop>
  <Company/>
  <LinksUpToDate>false</LinksUpToDate>
  <CharactersWithSpaces>1499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huihong</dc:creator>
  <cp:lastModifiedBy>zhuoyue</cp:lastModifiedBy>
  <cp:revision>2</cp:revision>
  <dcterms:created xsi:type="dcterms:W3CDTF">2014-10-29T12:08:00Z</dcterms:created>
  <dcterms:modified xsi:type="dcterms:W3CDTF">2020-12-29T03:02:00Z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