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7" w:beforeLines="50" w:after="157" w:afterLines="50" w:line="20" w:lineRule="atLeast"/>
        <w:jc w:val="center"/>
        <w:textAlignment w:val="auto"/>
        <w:rPr>
          <w:rFonts w:hint="eastAsia" w:ascii="宋体" w:hAnsi="宋体" w:cs="宋体"/>
          <w:b/>
          <w:sz w:val="21"/>
          <w:szCs w:val="21"/>
          <w:lang w:eastAsia="zh-CN"/>
        </w:rPr>
      </w:pPr>
      <w:r>
        <w:rPr>
          <w:rFonts w:hint="eastAsia" w:ascii="宋体" w:hAnsi="宋体" w:cs="宋体"/>
          <w:b/>
          <w:sz w:val="21"/>
          <w:szCs w:val="21"/>
          <w:lang w:eastAsia="zh-CN"/>
        </w:rPr>
        <w:t>人力资源管理复习资料</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b/>
          <w:sz w:val="21"/>
          <w:szCs w:val="21"/>
        </w:rPr>
        <w:t>一、单项选择题</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1. 以“任务管理”为主要内容的泰勒的“科学管理原理”，是在哪种人性假设基础上提出来的？(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A．经济人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B．社会人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C．自我实现人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D．复杂人</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lang w:eastAsia="zh-CN"/>
        </w:rPr>
      </w:pPr>
      <w:r>
        <w:rPr>
          <w:rFonts w:hint="eastAsia" w:ascii="宋体" w:hAnsi="宋体" w:eastAsia="宋体" w:cs="宋体"/>
          <w:sz w:val="21"/>
          <w:szCs w:val="21"/>
        </w:rPr>
        <w:t xml:space="preserve">2. </w:t>
      </w:r>
      <w:r>
        <w:rPr>
          <w:rFonts w:hint="eastAsia" w:ascii="宋体" w:hAnsi="宋体" w:eastAsia="宋体" w:cs="宋体"/>
          <w:kern w:val="0"/>
          <w:sz w:val="21"/>
          <w:szCs w:val="21"/>
        </w:rPr>
        <w:t>人力资源管理与人事管理的关键区别体现在</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A．内容上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B．观念上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C．工作程序上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D．工作方法上</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 xml:space="preserve">3. </w:t>
      </w:r>
      <w:r>
        <w:rPr>
          <w:rFonts w:hint="eastAsia" w:ascii="宋体" w:hAnsi="宋体" w:eastAsia="宋体" w:cs="宋体"/>
          <w:kern w:val="0"/>
          <w:sz w:val="21"/>
          <w:szCs w:val="21"/>
        </w:rPr>
        <w:t xml:space="preserve">与员工同甘共苦、同舟共济，反映了人本管理哪方面的基本内容？(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A．人的管理第一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B．以激励为主要方式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C．积极开发人力资源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D．培育和发挥团队精神</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 xml:space="preserve"> 下列哪一项不是人本管理的基本要素(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A．企业人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B．环境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C．文化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D．产品</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5.</w:t>
      </w:r>
      <w:r>
        <w:rPr>
          <w:rFonts w:hint="eastAsia" w:ascii="宋体" w:hAnsi="宋体" w:eastAsia="宋体" w:cs="宋体"/>
          <w:kern w:val="0"/>
          <w:sz w:val="21"/>
          <w:szCs w:val="21"/>
        </w:rPr>
        <w:t xml:space="preserve"> 工作评价是指通过确定岗位的什么来划分岗位等级及相应工作的方法(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A．劳动差别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B．劳动价值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C．劳动条件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D．劳动责任</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b/>
          <w:sz w:val="21"/>
          <w:szCs w:val="21"/>
        </w:rPr>
        <w:t>二、多项选择题</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 xml:space="preserve">二十世纪西方几种经典的人性假设是（        )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A．经济人    B．社会人    C．自我实现人    D．复杂人</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最近几年提出的，越来越多的人把人力看作是人员素质综合发挥的作用力。认为人力资源是劳动生产过程中，可以直接投人的（）总和</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A．体力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B．脑力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C．心力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D．能力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E．动力</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 xml:space="preserve">按考评标志可把员工考评的类型划分哪些种类？(        )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A．常模参照性考评         B．效标参照性考评</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C．无标准的内容考评       D．绩效考评</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4．企业 实行人员外部征聘可以通过以下途径进行：(    )  </w:t>
      </w:r>
      <w:r>
        <w:rPr>
          <w:rFonts w:hint="eastAsia" w:ascii="宋体" w:hAnsi="宋体" w:eastAsia="宋体" w:cs="宋体"/>
          <w:sz w:val="21"/>
          <w:szCs w:val="21"/>
        </w:rPr>
        <w:br w:type="textWrapping"/>
      </w:r>
      <w:r>
        <w:rPr>
          <w:rFonts w:hint="eastAsia" w:ascii="宋体" w:hAnsi="宋体" w:eastAsia="宋体" w:cs="宋体"/>
          <w:sz w:val="21"/>
          <w:szCs w:val="21"/>
        </w:rPr>
        <w:t>A.刊登广告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B.就业服务机构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C.猎头公司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D.大中专院校和各类职业技工学校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E.推荐和自荐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5．在绩效考核中，因素评定法的评定角度主要有：(    )  </w:t>
      </w:r>
      <w:r>
        <w:rPr>
          <w:rFonts w:hint="eastAsia" w:ascii="宋体" w:hAnsi="宋体" w:eastAsia="宋体" w:cs="宋体"/>
          <w:sz w:val="21"/>
          <w:szCs w:val="21"/>
        </w:rPr>
        <w:br w:type="textWrapping"/>
      </w:r>
      <w:r>
        <w:rPr>
          <w:rFonts w:hint="eastAsia" w:ascii="宋体" w:hAnsi="宋体" w:eastAsia="宋体" w:cs="宋体"/>
          <w:sz w:val="21"/>
          <w:szCs w:val="21"/>
        </w:rPr>
        <w:t>A.自我评定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B.同级评定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C.下级评定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D.直接领导评定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E.顾客评定</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6．人力资源管理的基本原理包括(    )  </w:t>
      </w:r>
      <w:r>
        <w:rPr>
          <w:rFonts w:hint="eastAsia" w:ascii="宋体" w:hAnsi="宋体" w:eastAsia="宋体" w:cs="宋体"/>
          <w:sz w:val="21"/>
          <w:szCs w:val="21"/>
        </w:rPr>
        <w:br w:type="textWrapping"/>
      </w:r>
      <w:r>
        <w:rPr>
          <w:rFonts w:hint="eastAsia" w:ascii="宋体" w:hAnsi="宋体" w:eastAsia="宋体" w:cs="宋体"/>
          <w:sz w:val="21"/>
          <w:szCs w:val="21"/>
        </w:rPr>
        <w:t>A.投资增值原理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B.互补合力原理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C.激励强化原理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D.个体差异原理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E.动态适应原理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7．</w:t>
      </w:r>
      <w:r>
        <w:rPr>
          <w:rFonts w:hint="eastAsia" w:ascii="宋体" w:hAnsi="宋体" w:eastAsia="宋体" w:cs="宋体"/>
          <w:kern w:val="0"/>
          <w:sz w:val="21"/>
          <w:szCs w:val="21"/>
        </w:rPr>
        <w:t>影响企事业组织招聘的内部因素可以分为哪几个方面？(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A．空缺的职位的性质       B．企事业组织的性质</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C．企事业组织的形象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D．人口和劳动力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E．劳动力市场条件</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b/>
          <w:sz w:val="21"/>
          <w:szCs w:val="21"/>
        </w:rPr>
        <w:t>三、判断题</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kern w:val="0"/>
          <w:sz w:val="21"/>
          <w:szCs w:val="21"/>
        </w:rPr>
      </w:pPr>
      <w:r>
        <w:rPr>
          <w:rFonts w:hint="eastAsia" w:ascii="宋体" w:hAnsi="宋体" w:eastAsia="宋体" w:cs="宋体"/>
          <w:sz w:val="21"/>
          <w:szCs w:val="21"/>
        </w:rPr>
        <w:t>1．培训就是人们经常说的开发，二者在内涵和实质都是一致的。</w:t>
      </w:r>
      <w:r>
        <w:rPr>
          <w:rFonts w:hint="eastAsia" w:ascii="宋体" w:hAnsi="宋体" w:eastAsia="宋体" w:cs="宋体"/>
          <w:kern w:val="0"/>
          <w:sz w:val="21"/>
          <w:szCs w:val="21"/>
        </w:rPr>
        <w:t>(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sz w:val="21"/>
          <w:szCs w:val="21"/>
        </w:rPr>
        <w:t>霍桑关于社会人的观点认为驱使人们工作的最大动力不是社会和心理需要，而是经济需要。                                                                 （     ）</w:t>
      </w:r>
    </w:p>
    <w:p>
      <w:pPr>
        <w:keepNext w:val="0"/>
        <w:keepLines w:val="0"/>
        <w:pageBreakBefore w:val="0"/>
        <w:widowControl/>
        <w:kinsoku/>
        <w:wordWrap/>
        <w:overflowPunct/>
        <w:topLinePunct w:val="0"/>
        <w:autoSpaceDE/>
        <w:autoSpaceDN/>
        <w:bidi w:val="0"/>
        <w:adjustRightInd/>
        <w:snapToGrid/>
        <w:spacing w:before="157" w:beforeLines="50" w:after="157" w:afterLines="50" w:line="20" w:lineRule="atLeas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3． 通过人才交流中心选择人员，有针对性强费用低廉等优点，但对于如计算机，通讯等热门人才或高级人才效果不太理想。 </w:t>
      </w:r>
      <w:r>
        <w:rPr>
          <w:rFonts w:hint="eastAsia" w:ascii="宋体" w:hAnsi="宋体" w:eastAsia="宋体" w:cs="宋体"/>
          <w:sz w:val="21"/>
          <w:szCs w:val="21"/>
        </w:rPr>
        <w:t>（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4．工作分析作为一种活动，其主体是工作岗位，客体是工作分析者。（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5．一般绩效考评属单项考评，而企业诊断与培训中的员工考评大多数是综合考评（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6．市场定位法是以市场平均工资为参照决定各职务价值的方法。（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7．专业性职位的候选人由人力资源部进行就可以了，完全没有必要请部门经理和专家组成的甄选委员会来进行甄选。（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甄选工作在整个招聘过程中已经越来越居于核心地位，应该借助于多种甄选手段来公平、客观地作出正确的决策。（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b/>
          <w:bCs/>
          <w:sz w:val="21"/>
          <w:szCs w:val="21"/>
        </w:rPr>
      </w:pPr>
      <w:r>
        <w:rPr>
          <w:rFonts w:hint="eastAsia" w:ascii="宋体" w:hAnsi="宋体" w:eastAsia="宋体" w:cs="宋体"/>
          <w:b/>
          <w:bCs/>
          <w:sz w:val="21"/>
          <w:szCs w:val="21"/>
        </w:rPr>
        <w:t>四、名词解释</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sz w:val="21"/>
          <w:szCs w:val="21"/>
        </w:rPr>
        <w:t>人力资源开发</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委任制</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Style w:val="8"/>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Style w:val="8"/>
          <w:rFonts w:hint="eastAsia" w:ascii="宋体" w:hAnsi="宋体" w:eastAsia="宋体" w:cs="宋体"/>
          <w:sz w:val="21"/>
          <w:szCs w:val="21"/>
        </w:rPr>
        <w:t>工作分析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Style w:val="8"/>
          <w:rFonts w:hint="eastAsia" w:ascii="宋体" w:hAnsi="宋体" w:eastAsia="宋体" w:cs="宋体"/>
          <w:sz w:val="21"/>
          <w:szCs w:val="21"/>
        </w:rPr>
      </w:pPr>
      <w:r>
        <w:rPr>
          <w:rStyle w:val="8"/>
          <w:rFonts w:hint="eastAsia" w:ascii="宋体" w:hAnsi="宋体" w:eastAsia="宋体" w:cs="宋体"/>
          <w:sz w:val="21"/>
          <w:szCs w:val="21"/>
        </w:rPr>
        <w:t>4</w:t>
      </w:r>
      <w:r>
        <w:rPr>
          <w:rStyle w:val="8"/>
          <w:rFonts w:hint="eastAsia" w:ascii="宋体" w:hAnsi="宋体" w:eastAsia="宋体" w:cs="宋体"/>
          <w:sz w:val="21"/>
          <w:szCs w:val="21"/>
          <w:lang w:val="en-US" w:eastAsia="zh-CN"/>
        </w:rPr>
        <w:t>.</w:t>
      </w:r>
      <w:r>
        <w:rPr>
          <w:rStyle w:val="8"/>
          <w:rFonts w:hint="eastAsia" w:ascii="宋体" w:hAnsi="宋体" w:eastAsia="宋体" w:cs="宋体"/>
          <w:sz w:val="21"/>
          <w:szCs w:val="21"/>
        </w:rPr>
        <w:t>薪酬调查  </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b/>
          <w:sz w:val="21"/>
          <w:szCs w:val="21"/>
        </w:rPr>
      </w:pPr>
      <w:r>
        <w:rPr>
          <w:rFonts w:hint="eastAsia" w:ascii="宋体" w:hAnsi="宋体" w:eastAsia="宋体" w:cs="宋体"/>
          <w:b/>
          <w:sz w:val="21"/>
          <w:szCs w:val="21"/>
        </w:rPr>
        <w:t>五、简答题</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sz w:val="21"/>
          <w:szCs w:val="21"/>
        </w:rPr>
      </w:pPr>
      <w:r>
        <w:rPr>
          <w:rStyle w:val="8"/>
          <w:rFonts w:hint="eastAsia" w:ascii="宋体" w:hAnsi="宋体" w:eastAsia="宋体" w:cs="宋体"/>
          <w:sz w:val="21"/>
          <w:szCs w:val="21"/>
        </w:rPr>
        <w:t>1</w:t>
      </w:r>
      <w:r>
        <w:rPr>
          <w:rStyle w:val="8"/>
          <w:rFonts w:hint="eastAsia" w:ascii="宋体" w:hAnsi="宋体" w:eastAsia="宋体" w:cs="宋体"/>
          <w:sz w:val="21"/>
          <w:szCs w:val="21"/>
          <w:lang w:val="en-US" w:eastAsia="zh-CN"/>
        </w:rPr>
        <w:t>.</w:t>
      </w:r>
      <w:r>
        <w:rPr>
          <w:rStyle w:val="8"/>
          <w:rFonts w:hint="eastAsia" w:ascii="宋体" w:hAnsi="宋体" w:eastAsia="宋体" w:cs="宋体"/>
          <w:sz w:val="21"/>
          <w:szCs w:val="21"/>
        </w:rPr>
        <w:t>简述一个良好的绩效计划的内容。</w:t>
      </w:r>
    </w:p>
    <w:p>
      <w:pPr>
        <w:keepNext w:val="0"/>
        <w:keepLines w:val="0"/>
        <w:pageBreakBefore w:val="0"/>
        <w:kinsoku/>
        <w:wordWrap/>
        <w:overflowPunct/>
        <w:topLinePunct w:val="0"/>
        <w:autoSpaceDE/>
        <w:autoSpaceDN/>
        <w:bidi w:val="0"/>
        <w:adjustRightInd/>
        <w:snapToGrid/>
        <w:spacing w:before="157" w:beforeLines="50" w:after="157" w:afterLines="50" w:line="20" w:lineRule="atLeast"/>
        <w:textAlignment w:val="auto"/>
        <w:rPr>
          <w:rFonts w:hint="eastAsia" w:ascii="宋体" w:hAnsi="宋体" w:eastAsia="宋体" w:cs="宋体"/>
          <w:b/>
          <w:bCs/>
          <w:sz w:val="21"/>
          <w:szCs w:val="21"/>
        </w:rPr>
      </w:pPr>
      <w:r>
        <w:rPr>
          <w:rFonts w:hint="eastAsia" w:ascii="宋体" w:hAnsi="宋体" w:eastAsia="宋体" w:cs="宋体"/>
          <w:b/>
          <w:sz w:val="21"/>
          <w:szCs w:val="21"/>
        </w:rPr>
        <w:t>六、论述题</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r>
        <w:rPr>
          <w:rFonts w:hint="eastAsia" w:ascii="宋体" w:hAnsi="宋体" w:eastAsia="宋体" w:cs="宋体"/>
          <w:sz w:val="21"/>
          <w:szCs w:val="21"/>
        </w:rPr>
        <w:t>试论人力资源在社会财富创造过程中的作用。</w:t>
      </w: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lang w:eastAsia="zh-CN"/>
        </w:rPr>
      </w:pPr>
    </w:p>
    <w:p>
      <w:pPr>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20" w:lineRule="atLeast"/>
        <w:textAlignment w:val="auto"/>
        <w:rPr>
          <w:rFonts w:hint="eastAsia" w:ascii="宋体" w:hAnsi="宋体" w:eastAsia="宋体" w:cs="宋体"/>
          <w:sz w:val="21"/>
          <w:szCs w:val="21"/>
          <w:lang w:val="en-GB"/>
        </w:rPr>
      </w:pPr>
    </w:p>
    <w:p>
      <w:pPr>
        <w:jc w:val="center"/>
        <w:rPr>
          <w:rFonts w:hint="eastAsia"/>
        </w:rPr>
      </w:pPr>
      <w:r>
        <w:rPr>
          <w:rFonts w:hint="eastAsia"/>
          <w:b/>
        </w:rPr>
        <w:t>人力资源管理复习资料</w:t>
      </w:r>
      <w:r>
        <w:rPr>
          <w:rFonts w:hint="eastAsia"/>
          <w:b/>
          <w:lang w:eastAsia="zh-CN"/>
        </w:rPr>
        <w:t>参考答案</w:t>
      </w:r>
      <w:r>
        <w:rPr>
          <w:rFonts w:hint="eastAsia"/>
        </w:rPr>
        <w:t>：</w:t>
      </w:r>
    </w:p>
    <w:p>
      <w:pPr>
        <w:rPr>
          <w:rFonts w:hint="eastAsia"/>
        </w:rPr>
      </w:pPr>
      <w:r>
        <w:rPr>
          <w:rFonts w:hint="eastAsia"/>
        </w:rPr>
        <w:t>一、单项选择题</w:t>
      </w:r>
    </w:p>
    <w:p>
      <w:pPr>
        <w:ind w:firstLine="420"/>
        <w:rPr>
          <w:rFonts w:hint="eastAsia"/>
        </w:rPr>
      </w:pPr>
      <w:r>
        <w:rPr>
          <w:rFonts w:hint="eastAsia"/>
        </w:rPr>
        <w:t>1.</w:t>
      </w:r>
      <w:r>
        <w:rPr>
          <w:rFonts w:hint="eastAsia"/>
          <w:lang w:val="en-US" w:eastAsia="zh-CN"/>
        </w:rPr>
        <w:t>A</w:t>
      </w:r>
      <w:r>
        <w:rPr>
          <w:rFonts w:hint="eastAsia"/>
        </w:rPr>
        <w:t>　2.B　3. D  4. D  5.B　</w:t>
      </w:r>
    </w:p>
    <w:p>
      <w:pPr>
        <w:rPr>
          <w:rFonts w:hint="eastAsia"/>
        </w:rPr>
      </w:pPr>
      <w:r>
        <w:rPr>
          <w:rFonts w:hint="eastAsia"/>
        </w:rPr>
        <w:t>二、多项选择题</w:t>
      </w:r>
    </w:p>
    <w:p>
      <w:pPr>
        <w:rPr>
          <w:rFonts w:hint="eastAsia"/>
        </w:rPr>
      </w:pPr>
      <w:r>
        <w:rPr>
          <w:rFonts w:hint="eastAsia"/>
        </w:rPr>
        <w:t>1．ABCD 2．ABC  3．ABC  4．ABCDE  5．ABCD  6．ABCDE</w:t>
      </w:r>
    </w:p>
    <w:p>
      <w:r>
        <w:rPr>
          <w:rFonts w:hint="eastAsia"/>
        </w:rPr>
        <w:t xml:space="preserve">7．ABC   </w:t>
      </w:r>
    </w:p>
    <w:p>
      <w:pPr>
        <w:rPr>
          <w:rFonts w:hint="eastAsia"/>
        </w:rPr>
      </w:pPr>
      <w:r>
        <w:rPr>
          <w:rFonts w:hint="eastAsia"/>
        </w:rPr>
        <w:t>三、判断题</w:t>
      </w:r>
    </w:p>
    <w:p>
      <w:pPr>
        <w:rPr>
          <w:rFonts w:hint="eastAsia"/>
        </w:rPr>
      </w:pPr>
      <w:r>
        <w:rPr>
          <w:rFonts w:hint="eastAsia"/>
        </w:rPr>
        <w:t>1．×2．×3．×4．×5．×6．√7．×8．√</w:t>
      </w:r>
    </w:p>
    <w:p>
      <w:pPr>
        <w:rPr>
          <w:rFonts w:hint="eastAsia"/>
        </w:rPr>
      </w:pPr>
      <w:r>
        <w:rPr>
          <w:rFonts w:hint="eastAsia"/>
        </w:rPr>
        <w:t>四、名词解释：</w:t>
      </w:r>
    </w:p>
    <w:p>
      <w:pPr>
        <w:rPr>
          <w:rFonts w:hint="eastAsia"/>
          <w:szCs w:val="21"/>
        </w:rPr>
      </w:pPr>
      <w:r>
        <w:rPr>
          <w:rFonts w:hint="eastAsia"/>
        </w:rPr>
        <w:t>1．</w:t>
      </w:r>
      <w:r>
        <w:rPr>
          <w:szCs w:val="21"/>
        </w:rPr>
        <w:t>人力资源开发就是把人的智慧、知识、经验、技能、创造性、积极性当作一种资源加以发掘、培养、发展和利用的一系列活动，是一个复杂的系统 工程 。</w:t>
      </w:r>
    </w:p>
    <w:p>
      <w:pPr>
        <w:rPr>
          <w:rFonts w:hint="eastAsia"/>
          <w:szCs w:val="21"/>
        </w:rPr>
      </w:pPr>
      <w:r>
        <w:rPr>
          <w:rFonts w:hint="eastAsia"/>
          <w:szCs w:val="21"/>
        </w:rPr>
        <w:t>2．</w:t>
      </w:r>
      <w:r>
        <w:rPr>
          <w:szCs w:val="21"/>
        </w:rPr>
        <w:t>委任制是由有任免权的机关按照干部 管理 权限直接指定下属工作人员的干部任用制度。</w:t>
      </w:r>
    </w:p>
    <w:p>
      <w:pPr>
        <w:rPr>
          <w:rFonts w:hint="eastAsia"/>
          <w:szCs w:val="21"/>
        </w:rPr>
      </w:pPr>
      <w:r>
        <w:rPr>
          <w:rFonts w:hint="eastAsia"/>
          <w:szCs w:val="21"/>
        </w:rPr>
        <w:t>3．</w:t>
      </w:r>
      <w:r>
        <w:rPr>
          <w:szCs w:val="21"/>
        </w:rPr>
        <w:t>工作分析是运用科学方法收集与工作有关的信息的过程，主要包括该项工作应该承担的职责以及承担该项工作需要的任职资格等方面的信息，工作分析的最终产出表现为职位说明书。</w:t>
      </w:r>
    </w:p>
    <w:p>
      <w:pPr>
        <w:rPr>
          <w:rFonts w:hint="eastAsia"/>
        </w:rPr>
      </w:pPr>
      <w:r>
        <w:rPr>
          <w:rFonts w:hint="eastAsia"/>
          <w:szCs w:val="21"/>
        </w:rPr>
        <w:t>4．</w:t>
      </w:r>
      <w:r>
        <w:rPr>
          <w:szCs w:val="21"/>
        </w:rPr>
        <w:t xml:space="preserve">薪酬调查就是某些权威机构通过抽样的办法，针对某个地区或行业的薪酬水平进行科学的调查，以提供关于某个职位的薪酬数据。 </w:t>
      </w:r>
      <w:r>
        <w:rPr>
          <w:szCs w:val="21"/>
        </w:rPr>
        <w:br w:type="textWrapping"/>
      </w:r>
      <w:r>
        <w:rPr>
          <w:szCs w:val="21"/>
        </w:rPr>
        <w:t xml:space="preserve"> </w:t>
      </w:r>
    </w:p>
    <w:p>
      <w:pPr>
        <w:rPr>
          <w:rFonts w:hint="eastAsia"/>
        </w:rPr>
      </w:pPr>
      <w:r>
        <w:rPr>
          <w:rFonts w:hint="eastAsia"/>
        </w:rPr>
        <w:t>五、简答题：</w:t>
      </w:r>
    </w:p>
    <w:p>
      <w:pPr>
        <w:rPr>
          <w:rFonts w:hint="eastAsia" w:ascii="宋体" w:hAnsi="宋体"/>
          <w:szCs w:val="21"/>
        </w:rPr>
      </w:pPr>
      <w:r>
        <w:rPr>
          <w:rFonts w:hint="eastAsia" w:ascii="宋体" w:hAnsi="宋体"/>
        </w:rPr>
        <w:t>1、</w:t>
      </w:r>
      <w:r>
        <w:rPr>
          <w:rFonts w:ascii="宋体" w:hAnsi="宋体"/>
          <w:szCs w:val="21"/>
        </w:rPr>
        <w:t xml:space="preserve">通常，一个良好的绩效计划应该包括以下的内容： </w:t>
      </w:r>
      <w:r>
        <w:rPr>
          <w:rFonts w:ascii="宋体" w:hAnsi="宋体"/>
          <w:szCs w:val="21"/>
        </w:rPr>
        <w:br w:type="textWrapping"/>
      </w:r>
      <w:r>
        <w:rPr>
          <w:rFonts w:ascii="宋体" w:hAnsi="宋体"/>
          <w:szCs w:val="21"/>
        </w:rPr>
        <w:t>  （1）员工在本次考核期间需要达到什么样的工作目标？ （2）达到目标的结果是怎样的？期限有何安排？ （3）如何评价这些结果是好是坏？ （4）如何收集员工工作结果的信息？</w:t>
      </w:r>
    </w:p>
    <w:p>
      <w:pPr>
        <w:rPr>
          <w:rFonts w:hint="eastAsia"/>
        </w:rPr>
      </w:pPr>
    </w:p>
    <w:p>
      <w:pPr>
        <w:rPr>
          <w:rFonts w:hint="eastAsia"/>
        </w:rPr>
      </w:pPr>
      <w:bookmarkStart w:id="0" w:name="_GoBack"/>
      <w:bookmarkEnd w:id="0"/>
      <w:r>
        <w:rPr>
          <w:rFonts w:hint="eastAsia"/>
        </w:rPr>
        <w:t>六、论述题：</w:t>
      </w:r>
    </w:p>
    <w:p>
      <w:pPr>
        <w:rPr>
          <w:rFonts w:hint="eastAsia" w:ascii="宋体" w:hAnsi="宋体"/>
          <w:szCs w:val="21"/>
        </w:rPr>
      </w:pPr>
      <w:r>
        <w:rPr>
          <w:rFonts w:ascii="宋体" w:hAnsi="宋体"/>
          <w:szCs w:val="21"/>
        </w:rPr>
        <w:t xml:space="preserve">人力资源和自然资源一样不仅是社会财富的源泉，而且 人力 资源在社会财富的创造过程中，起着决定性作用。 </w:t>
      </w:r>
      <w:r>
        <w:rPr>
          <w:rFonts w:ascii="宋体" w:hAnsi="宋体"/>
          <w:szCs w:val="21"/>
        </w:rPr>
        <w:br w:type="textWrapping"/>
      </w:r>
      <w:r>
        <w:rPr>
          <w:rFonts w:ascii="宋体" w:hAnsi="宋体"/>
          <w:szCs w:val="21"/>
        </w:rPr>
        <w:t>    </w:t>
      </w:r>
      <w:r>
        <w:rPr>
          <w:rFonts w:hint="eastAsia" w:ascii="宋体" w:hAnsi="宋体" w:cs="宋体"/>
          <w:szCs w:val="21"/>
        </w:rPr>
        <w:t>①</w:t>
      </w:r>
      <w:r>
        <w:rPr>
          <w:rFonts w:ascii="宋体" w:hAnsi="宋体"/>
          <w:szCs w:val="21"/>
        </w:rPr>
        <w:t xml:space="preserve"> 人力资源是自然资源转换为社会财富的决定因素。社会财富是由对人类的物质和文化生活具有使用价值的产品构成。自然资源并不具有这种有用性，人们只有通过劳动即 人力 资源的消耗来引起、调整和控制人与自然之间的物质变换过程，使自然资源变成为财富。 </w:t>
      </w:r>
      <w:r>
        <w:rPr>
          <w:rFonts w:ascii="宋体" w:hAnsi="宋体"/>
          <w:szCs w:val="21"/>
        </w:rPr>
        <w:br w:type="textWrapping"/>
      </w:r>
      <w:r>
        <w:rPr>
          <w:rFonts w:ascii="宋体" w:hAnsi="宋体"/>
          <w:szCs w:val="21"/>
        </w:rPr>
        <w:t>    </w:t>
      </w:r>
      <w:r>
        <w:rPr>
          <w:rFonts w:hint="eastAsia" w:ascii="宋体" w:hAnsi="宋体" w:cs="宋体"/>
          <w:szCs w:val="21"/>
        </w:rPr>
        <w:t>②</w:t>
      </w:r>
      <w:r>
        <w:rPr>
          <w:rFonts w:ascii="宋体" w:hAnsi="宋体"/>
          <w:szCs w:val="21"/>
        </w:rPr>
        <w:t xml:space="preserve"> 人力资源是社会财富多寡的决定性因素。人力资源量等于劳动者人数和它的能力水平的乘积。当劳动者的劳动能力一定时，投入社会财富创造过程的人数多，则“变换”出来的财富就多，反之，就少；当劳动者人数一定时，劳动者劳动能力提高，则“变换”出的财富就多，反之，就少。 </w:t>
      </w:r>
      <w:r>
        <w:rPr>
          <w:rFonts w:ascii="宋体" w:hAnsi="宋体"/>
          <w:szCs w:val="21"/>
        </w:rPr>
        <w:br w:type="textWrapping"/>
      </w:r>
      <w:r>
        <w:rPr>
          <w:rFonts w:ascii="宋体" w:hAnsi="宋体"/>
          <w:szCs w:val="21"/>
        </w:rPr>
        <w:t>    </w:t>
      </w:r>
      <w:r>
        <w:rPr>
          <w:rFonts w:hint="eastAsia" w:ascii="宋体" w:hAnsi="宋体" w:cs="宋体"/>
          <w:szCs w:val="21"/>
        </w:rPr>
        <w:t>③</w:t>
      </w:r>
      <w:r>
        <w:rPr>
          <w:rFonts w:ascii="宋体" w:hAnsi="宋体"/>
          <w:szCs w:val="21"/>
        </w:rPr>
        <w:t xml:space="preserve">人力资源是社会财富多样化的决定性因素。人们丰富多彩的生活，需要丰富多彩的使用价值即有用物来保证。而多种多样的有用物是靠拥有多种多样劳动能力的劳动者在生产过程中创造出来。 </w:t>
      </w:r>
      <w:r>
        <w:rPr>
          <w:rFonts w:ascii="宋体" w:hAnsi="宋体"/>
          <w:szCs w:val="21"/>
        </w:rPr>
        <w:br w:type="textWrapping"/>
      </w:r>
      <w:r>
        <w:rPr>
          <w:rFonts w:ascii="宋体" w:hAnsi="宋体"/>
          <w:szCs w:val="21"/>
        </w:rPr>
        <w:t>    </w:t>
      </w:r>
      <w:r>
        <w:rPr>
          <w:rFonts w:hint="eastAsia" w:ascii="宋体" w:hAnsi="宋体" w:cs="宋体"/>
          <w:szCs w:val="21"/>
        </w:rPr>
        <w:t>④</w:t>
      </w:r>
      <w:r>
        <w:rPr>
          <w:rFonts w:ascii="宋体" w:hAnsi="宋体"/>
          <w:szCs w:val="21"/>
        </w:rPr>
        <w:t>人力资源是社会财富增值的决定性因素。一旦财富转化为 商品 ，财富就不仅表现为有用物，而且表现为价值，即无差别的人类社会劳动的凝结。复杂劳动是倍加的简单劳动。提高劳动者的劳动技能，从而提高劳动的复杂程度，是增加 商品 价值的决定性因素。</w:t>
      </w:r>
    </w:p>
    <w:p>
      <w:pPr>
        <w:pStyle w:val="2"/>
        <w:spacing w:line="300" w:lineRule="auto"/>
        <w:ind w:left="426" w:hanging="426"/>
        <w:rPr>
          <w:rFonts w:hint="eastAsia"/>
        </w:rPr>
      </w:pPr>
    </w:p>
    <w:p>
      <w:pPr>
        <w:rPr>
          <w:rFonts w:hint="eastAsia" w:eastAsia="黑体"/>
          <w:b/>
          <w:bCs/>
          <w:sz w:val="24"/>
          <w:lang w:val="en-GB"/>
        </w:rPr>
      </w:pPr>
    </w:p>
    <w:p/>
    <w:sectPr>
      <w:footerReference r:id="rId3" w:type="default"/>
      <w:footerReference r:id="rId4" w:type="even"/>
      <w:pgSz w:w="10433" w:h="14742"/>
      <w:pgMar w:top="1247" w:right="1361" w:bottom="124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DczN2VjNDBhZjIwYzk1ZjIxZmJjMDllZDY4MWEifQ=="/>
  </w:docVars>
  <w:rsids>
    <w:rsidRoot w:val="6D674F24"/>
    <w:rsid w:val="054D10EA"/>
    <w:rsid w:val="09786095"/>
    <w:rsid w:val="27C77395"/>
    <w:rsid w:val="38E30DC2"/>
    <w:rsid w:val="582E2F64"/>
    <w:rsid w:val="5A665DAB"/>
    <w:rsid w:val="6B512465"/>
    <w:rsid w:val="6D183DEA"/>
    <w:rsid w:val="6D674F24"/>
    <w:rsid w:val="70D87DC7"/>
    <w:rsid w:val="7B965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style8"/>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2021-10-27T07:27:00Z</dcterms:created>
  <dc:creator>H姐姐</dc:creator>
  <cp:lastModifiedBy>温岭育华徐老师18957602802</cp:lastModifiedBy>
  <dcterms:modified xsi:type="dcterms:W3CDTF">2024-03-24T08:10:41Z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95EFD74A825F47DD8A7ACE14F1BFF82D_13</vt:lpwstr>
  </property>
</Properties>
</file>