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41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contextualSpacing/>
        <w:textAlignment w:val="auto"/>
        <w:rPr>
          <w:rFonts w:hint="default" w:ascii="宋体" w:hAnsi="宋体" w:eastAsia="宋体" w:cs="宋体"/>
          <w:b/>
          <w:bCs/>
          <w:color w:val="00000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u w:val="none"/>
          <w:lang w:val="en-US" w:eastAsia="zh-CN"/>
        </w:rPr>
        <w:t>人力资源管理</w:t>
      </w:r>
      <w:r>
        <w:rPr>
          <w:rFonts w:hint="eastAsia" w:ascii="宋体" w:hAnsi="宋体" w:eastAsia="宋体" w:cs="宋体"/>
          <w:b/>
          <w:bCs/>
          <w:color w:val="1A1A1A"/>
          <w:sz w:val="24"/>
          <w:szCs w:val="24"/>
          <w:u w:val="none"/>
          <w:lang w:val="en-US" w:eastAsia="zh-CN"/>
        </w:rPr>
        <w:t xml:space="preserve"> 复习资料</w:t>
      </w:r>
    </w:p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400" w:lineRule="exact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  <w:t>一、单项选择题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1.工作调换就是在相同或相近级别的职位间进行人员（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）来填补职位空缺。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A.晋升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>B.补充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>C.培养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D.调动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2.组织的薪酬结构要实现内部公平目标，应该具备的特征不包括（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A.完成工作所需知识和技能越多的工作得到的报酬越多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B.职位越高，报酬越多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C.对实现组织整体目标贡献越大的工作得到的报酬越多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D.所处环境越恶劣的工作得到的报酬越多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3.下列开发手段中不属于管理开发的是（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A.运用法律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B.行政命令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C.经济刺激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D.组织协调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4.人力资源开发的最高目标在于（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A.使人的潜能凸现并得到有效运用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B.促进人的发展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C.人人都能找到满意的工作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1"/>
          <w:szCs w:val="21"/>
        </w:rPr>
        <w:t>D.提高人的思想道德素质和科学文化素质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5.（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）是企业招募初级岗位的重要来源。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A.学校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>B.竞争对手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C.失业人员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D.自由职业者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6.人力资本的构成不包括（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A.知识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>B.技能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>C.体力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D.金钱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7.以下哪项不属于人力资源业务规划（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A.人员补充计划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B.人员配置计划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C.人员供给计划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D.工资激励计划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8.社会角色是指希望在他人面前表现出来的（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A.薪资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>B.潜力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>C.发展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D.形象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9.以下说法中关于扁平金字塔式组织结构与人力资源战略不正确的是（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A.培训强调通用性和灵活性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1"/>
          <w:szCs w:val="21"/>
        </w:rPr>
        <w:t>B.有限的晋升路径，水平晋升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C.报酬强调员工个人与工作小组的业绩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D.最高管理层掌握人力资源的所有信息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10.工作分析中属于以工作为中心的分析方法不包括（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A.指导定向职务分析法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sz w:val="21"/>
          <w:szCs w:val="21"/>
        </w:rPr>
        <w:t>B.管理职位描述问卷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C.任务清单法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sz w:val="21"/>
          <w:szCs w:val="21"/>
        </w:rPr>
        <w:t>D.功能性工作分析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二、多选题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sz w:val="21"/>
          <w:szCs w:val="21"/>
        </w:rPr>
        <w:t>人力资本与物质资本的不同表现在（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A.资本所有权差异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  </w:t>
      </w:r>
      <w:r>
        <w:rPr>
          <w:rFonts w:hint="eastAsia" w:ascii="宋体" w:hAnsi="宋体" w:eastAsia="宋体" w:cs="宋体"/>
          <w:sz w:val="21"/>
          <w:szCs w:val="21"/>
        </w:rPr>
        <w:t>B.人力资本定价与风险补偿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C.人力资本投资行为与消费行为很难区别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D.教育投资形成的人力资本比大多数物质资本更为耐用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sz w:val="21"/>
          <w:szCs w:val="21"/>
        </w:rPr>
        <w:t>根据平衡计分卡理论，财务目标可以分为哪些主题（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A.收入增长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B.生产率提高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C.成本下降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D.资产利用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3.</w:t>
      </w:r>
      <w:r>
        <w:rPr>
          <w:rFonts w:hint="eastAsia" w:ascii="宋体" w:hAnsi="宋体" w:eastAsia="宋体" w:cs="宋体"/>
          <w:sz w:val="21"/>
          <w:szCs w:val="21"/>
        </w:rPr>
        <w:t>员工的法定福利包括（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A.基本养老保险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B.失业保险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C.医疗保险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D.带薪休假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4.</w:t>
      </w:r>
      <w:r>
        <w:rPr>
          <w:rFonts w:hint="eastAsia" w:ascii="宋体" w:hAnsi="宋体" w:eastAsia="宋体" w:cs="宋体"/>
          <w:sz w:val="21"/>
          <w:szCs w:val="21"/>
        </w:rPr>
        <w:t>内部招募的具体措施包括（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A.内部公开招募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B.临时人员转正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C.岗位轮换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D.内部晋升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sz w:val="21"/>
          <w:szCs w:val="21"/>
        </w:rPr>
        <w:t>.两难问题主要考察被评价者的（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A.管理能力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B.分析能力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C.语言表达能力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D.说服力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sz w:val="21"/>
          <w:szCs w:val="21"/>
        </w:rPr>
        <w:t>.工作生活质量的提出对企业人力资源管理的促进作用表现在（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A.提高了人力资源管理者的认识层次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B.拓宽了管理者的视野，增加了管理手段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C.促进了民主思想在工作领域的深入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D.提供了企业人力资源管理的新视角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7</w:t>
      </w:r>
      <w:r>
        <w:rPr>
          <w:rFonts w:hint="eastAsia" w:ascii="宋体" w:hAnsi="宋体" w:eastAsia="宋体" w:cs="宋体"/>
          <w:sz w:val="21"/>
          <w:szCs w:val="21"/>
        </w:rPr>
        <w:t>.企业内部人力资源供给预测的方法包括（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A.趋势预测法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B.回归分析法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C.员工替换法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D.技能清单法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8</w:t>
      </w:r>
      <w:r>
        <w:rPr>
          <w:rFonts w:hint="eastAsia" w:ascii="宋体" w:hAnsi="宋体" w:eastAsia="宋体" w:cs="宋体"/>
          <w:sz w:val="21"/>
          <w:szCs w:val="21"/>
        </w:rPr>
        <w:t>.薪酬管理的内容包括（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A.薪酬水平及其调整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B.薪酬制度的设计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C.薪酬形式的采用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D.薪酬成本的控制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9</w:t>
      </w:r>
      <w:r>
        <w:rPr>
          <w:rFonts w:hint="eastAsia" w:ascii="宋体" w:hAnsi="宋体" w:eastAsia="宋体" w:cs="宋体"/>
          <w:sz w:val="21"/>
          <w:szCs w:val="21"/>
        </w:rPr>
        <w:t>.企业生命周期包括（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A.创业阶段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B.集体化阶段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C</w:t>
      </w:r>
      <w:r>
        <w:rPr>
          <w:rFonts w:hint="eastAsia" w:ascii="宋体" w:hAnsi="宋体" w:eastAsia="宋体" w:cs="宋体"/>
          <w:sz w:val="21"/>
          <w:szCs w:val="21"/>
        </w:rPr>
        <w:t>.正规化阶段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D.合作阶段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10</w:t>
      </w:r>
      <w:r>
        <w:rPr>
          <w:rFonts w:hint="eastAsia" w:ascii="宋体" w:hAnsi="宋体" w:eastAsia="宋体" w:cs="宋体"/>
          <w:sz w:val="21"/>
          <w:szCs w:val="21"/>
        </w:rPr>
        <w:t>.人力资源管理的功能提现在（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A.吸纳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>B.维持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C.开发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1"/>
          <w:szCs w:val="21"/>
        </w:rPr>
        <w:t>D.激励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三、判断题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>.企业中的每项工作都应该有两份文件，即工作描述和工作规范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2.压力面谈的目的是测试应征者如何应付工作中的压力，了解应征者的机智和应变能力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.冻结招聘一般用于结构性人力资源供需不平衡。（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sz w:val="21"/>
          <w:szCs w:val="21"/>
        </w:rPr>
        <w:t>.工作轮换不利于员工掌握某一职位的深度技能，会影响工作的专业性。（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sz w:val="21"/>
          <w:szCs w:val="21"/>
        </w:rPr>
        <w:t>.企业可能需要使用遮蔽广告的原因：有时是因为它愿意暴露自己的业务区域扩展计划，想让竞争对手过早地发现自己在某一个地区开始招聘人力（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sz w:val="21"/>
          <w:szCs w:val="21"/>
        </w:rPr>
        <w:t>.通过培训可以提升人力资源需求。（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7</w:t>
      </w:r>
      <w:r>
        <w:rPr>
          <w:rFonts w:hint="eastAsia" w:ascii="宋体" w:hAnsi="宋体" w:eastAsia="宋体" w:cs="宋体"/>
          <w:sz w:val="21"/>
          <w:szCs w:val="21"/>
        </w:rPr>
        <w:t>.员工配置就是在企业内部进行人员的晋升、调动和降职。（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8</w:t>
      </w:r>
      <w:r>
        <w:rPr>
          <w:rFonts w:hint="eastAsia" w:ascii="宋体" w:hAnsi="宋体" w:eastAsia="宋体" w:cs="宋体"/>
          <w:sz w:val="21"/>
          <w:szCs w:val="21"/>
        </w:rPr>
        <w:t>.X理论认为大多数人都是缺乏理智的，不能克制自己，人员受别人影响。（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9</w:t>
      </w:r>
      <w:r>
        <w:rPr>
          <w:rFonts w:hint="eastAsia" w:ascii="宋体" w:hAnsi="宋体" w:eastAsia="宋体" w:cs="宋体"/>
          <w:sz w:val="21"/>
          <w:szCs w:val="21"/>
        </w:rPr>
        <w:t>.招募一般员工可以通过招募广告、推荐和职业中介机构的方式。（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10</w:t>
      </w:r>
      <w:r>
        <w:rPr>
          <w:rFonts w:hint="eastAsia" w:ascii="宋体" w:hAnsi="宋体" w:eastAsia="宋体" w:cs="宋体"/>
          <w:sz w:val="21"/>
          <w:szCs w:val="21"/>
        </w:rPr>
        <w:t>.成立职位分析小组是为了保证职位分析开展做好准备。（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  <w:t>、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  <w:t>名词解释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1.同工同酬原则：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2.职业生涯：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3.360度评价：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snapToGrid w:val="0"/>
          <w:ker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snapToGrid w:val="0"/>
          <w:ker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snapToGrid w:val="0"/>
          <w:ker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snapToGrid w:val="0"/>
          <w:kern w:val="0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snapToGrid w:val="0"/>
          <w:kern w:val="0"/>
          <w:szCs w:val="21"/>
        </w:rPr>
        <w:t>.人力资源：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snapToGrid w:val="0"/>
          <w:kern w:val="0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snapToGrid w:val="0"/>
          <w:kern w:val="0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snapToGrid w:val="0"/>
          <w:kern w:val="0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snapToGrid w:val="0"/>
          <w:kern w:val="0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snapToGrid w:val="0"/>
          <w:kern w:val="0"/>
          <w:szCs w:val="21"/>
        </w:rPr>
        <w:t>.间接经济报酬：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6" w:beforeLines="50" w:after="156" w:afterLines="50" w:line="400" w:lineRule="exact"/>
        <w:textAlignment w:val="auto"/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56" w:beforeLines="50" w:after="156" w:afterLines="50" w:line="400" w:lineRule="exact"/>
        <w:textAlignment w:val="auto"/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b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lang w:val="en-US" w:eastAsia="zh-CN"/>
        </w:rPr>
        <w:t>五</w:t>
      </w: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、简答题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1.职务分析的作用？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Style w:val="7"/>
          <w:rFonts w:hint="eastAsia" w:ascii="宋体" w:hAnsi="宋体" w:eastAsia="宋体" w:cs="宋体"/>
          <w:b w:val="0"/>
          <w:color w:val="000000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Style w:val="7"/>
          <w:rFonts w:hint="eastAsia" w:ascii="宋体" w:hAnsi="宋体" w:eastAsia="宋体" w:cs="宋体"/>
          <w:b w:val="0"/>
          <w:color w:val="000000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</w:rPr>
      </w:pPr>
      <w:r>
        <w:rPr>
          <w:rStyle w:val="7"/>
          <w:rFonts w:hint="eastAsia" w:ascii="宋体" w:hAnsi="宋体" w:eastAsia="宋体" w:cs="宋体"/>
          <w:b w:val="0"/>
          <w:color w:val="000000"/>
          <w:sz w:val="21"/>
          <w:szCs w:val="21"/>
        </w:rPr>
        <w:t>2.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</w:rPr>
        <w:t>如何运用无领导小组讨论进行人员选聘？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bCs/>
          <w:color w:val="000000"/>
          <w:kern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bCs/>
          <w:color w:val="000000"/>
          <w:kern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</w:rPr>
      </w:pPr>
      <w:r>
        <w:rPr>
          <w:rFonts w:hint="eastAsia" w:ascii="宋体" w:hAnsi="宋体" w:eastAsia="宋体" w:cs="宋体"/>
          <w:bCs/>
          <w:color w:val="000000"/>
          <w:kern w:val="0"/>
          <w:sz w:val="21"/>
          <w:szCs w:val="21"/>
        </w:rPr>
        <w:t>3.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</w:rPr>
        <w:t>培训的基本内容有哪些？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sz w:val="32"/>
          <w:szCs w:val="36"/>
          <w:lang w:val="en-US" w:eastAsia="zh-CN"/>
        </w:rPr>
        <w:t>参考答案</w:t>
      </w:r>
    </w:p>
    <w:p>
      <w:pPr>
        <w:numPr>
          <w:ilvl w:val="0"/>
          <w:numId w:val="1"/>
        </w:numPr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选择题</w:t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1.D  2.B  3.D  4.B  5.A   6.D   7.C  8.D  9.D  10.</w:t>
      </w:r>
      <w:bookmarkStart w:id="0" w:name="_GoBack"/>
      <w:bookmarkEnd w:id="0"/>
    </w:p>
    <w:p/>
    <w:p>
      <w:r>
        <w:rPr>
          <w:b/>
          <w:sz w:val="21"/>
          <w:szCs w:val="21"/>
        </w:rPr>
        <w:t>二、多选题</w:t>
      </w:r>
    </w:p>
    <w:p>
      <w:r>
        <w:rPr>
          <w:rFonts w:hint="eastAsia"/>
          <w:lang w:val="en-US" w:eastAsia="zh-CN"/>
        </w:rPr>
        <w:t>1.</w:t>
      </w:r>
      <w:r>
        <w:t xml:space="preserve"> A, B, C, D</w:t>
      </w:r>
      <w:r>
        <w:rPr>
          <w:rFonts w:hint="eastAsia"/>
          <w:lang w:val="en-US" w:eastAsia="zh-CN"/>
        </w:rPr>
        <w:t xml:space="preserve">    2.</w:t>
      </w:r>
      <w:r>
        <w:t xml:space="preserve"> A, B, C, D</w:t>
      </w:r>
      <w:r>
        <w:rPr>
          <w:rFonts w:hint="eastAsia"/>
          <w:lang w:val="en-US" w:eastAsia="zh-CN"/>
        </w:rPr>
        <w:t xml:space="preserve">    3.</w:t>
      </w:r>
      <w:r>
        <w:t>A, B, C, D</w:t>
      </w:r>
      <w:r>
        <w:rPr>
          <w:rFonts w:hint="eastAsia"/>
          <w:lang w:val="en-US" w:eastAsia="zh-CN"/>
        </w:rPr>
        <w:t xml:space="preserve">    4.</w:t>
      </w:r>
      <w:r>
        <w:t>A, B, C, D</w:t>
      </w:r>
      <w:r>
        <w:rPr>
          <w:rFonts w:hint="eastAsia"/>
          <w:lang w:val="en-US" w:eastAsia="zh-CN"/>
        </w:rPr>
        <w:t xml:space="preserve">    5</w:t>
      </w:r>
      <w:r>
        <w:t>. B, C, D</w:t>
      </w:r>
    </w:p>
    <w:p/>
    <w:p>
      <w:r>
        <w:rPr>
          <w:rFonts w:hint="eastAsia"/>
          <w:lang w:val="en-US" w:eastAsia="zh-CN"/>
        </w:rPr>
        <w:t>6</w:t>
      </w:r>
      <w:r>
        <w:t>. A, B, C, D</w:t>
      </w:r>
      <w:r>
        <w:rPr>
          <w:rFonts w:hint="eastAsia"/>
          <w:lang w:val="en-US" w:eastAsia="zh-CN"/>
        </w:rPr>
        <w:t xml:space="preserve">    7</w:t>
      </w:r>
      <w:r>
        <w:t>. C, D</w:t>
      </w:r>
      <w:r>
        <w:rPr>
          <w:rFonts w:hint="eastAsia"/>
          <w:lang w:val="en-US" w:eastAsia="zh-CN"/>
        </w:rPr>
        <w:t xml:space="preserve">        8</w:t>
      </w:r>
      <w:r>
        <w:t xml:space="preserve">. </w:t>
      </w:r>
      <w:r>
        <w:rPr>
          <w:rFonts w:hint="eastAsia"/>
          <w:lang w:val="en-US" w:eastAsia="zh-CN"/>
        </w:rPr>
        <w:t xml:space="preserve">    9</w:t>
      </w:r>
      <w:r>
        <w:t>. A, B, C, D</w:t>
      </w:r>
      <w:r>
        <w:rPr>
          <w:rFonts w:hint="eastAsia"/>
          <w:lang w:val="en-US" w:eastAsia="zh-CN"/>
        </w:rPr>
        <w:t xml:space="preserve">   10</w:t>
      </w:r>
      <w:r>
        <w:t>. A, B, C, D</w:t>
      </w:r>
    </w:p>
    <w:p/>
    <w:p>
      <w:pPr>
        <w:rPr>
          <w:b/>
          <w:sz w:val="21"/>
          <w:szCs w:val="21"/>
        </w:rPr>
      </w:pPr>
      <w:r>
        <w:rPr>
          <w:b/>
          <w:sz w:val="21"/>
          <w:szCs w:val="21"/>
        </w:rPr>
        <w:t>三、判断题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1.√  2.√  3.×  4.√   5.×    6. ×  7. √   8. √   9.×    10.</w:t>
      </w:r>
    </w:p>
    <w:p>
      <w:pPr>
        <w:rPr>
          <w:rFonts w:hint="eastAsia" w:ascii="宋体" w:hAnsi="宋体" w:eastAsia="宋体" w:cs="宋体"/>
          <w:color w:val="auto"/>
          <w:sz w:val="21"/>
          <w:szCs w:val="21"/>
          <w:u w:val="none"/>
        </w:rPr>
      </w:pPr>
    </w:p>
    <w:p>
      <w:pPr>
        <w:rPr>
          <w:rFonts w:hint="eastAsia" w:ascii="宋体" w:hAnsi="宋体" w:eastAsia="宋体" w:cs="宋体"/>
          <w:b/>
          <w:color w:val="auto"/>
          <w:sz w:val="21"/>
          <w:szCs w:val="21"/>
          <w:u w:val="none"/>
        </w:rPr>
      </w:pPr>
      <w:r>
        <w:rPr>
          <w:rFonts w:hint="eastAsia" w:ascii="宋体" w:hAnsi="宋体" w:eastAsia="宋体" w:cs="宋体"/>
          <w:b/>
          <w:color w:val="auto"/>
          <w:sz w:val="21"/>
          <w:szCs w:val="21"/>
          <w:u w:val="none"/>
          <w:lang w:val="en-US" w:eastAsia="zh-CN"/>
        </w:rPr>
        <w:t>四、</w:t>
      </w:r>
      <w:r>
        <w:rPr>
          <w:rFonts w:hint="eastAsia" w:ascii="宋体" w:hAnsi="宋体" w:eastAsia="宋体" w:cs="宋体"/>
          <w:b/>
          <w:color w:val="auto"/>
          <w:sz w:val="21"/>
          <w:szCs w:val="21"/>
          <w:u w:val="none"/>
        </w:rPr>
        <w:t>名词解释</w:t>
      </w:r>
    </w:p>
    <w:p>
      <w:pPr>
        <w:rPr>
          <w:rFonts w:hint="eastAsia" w:ascii="宋体" w:hAnsi="宋体" w:eastAsia="宋体" w:cs="宋体"/>
          <w:color w:val="auto"/>
          <w:sz w:val="21"/>
          <w:szCs w:val="21"/>
          <w:u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u w:val="none"/>
        </w:rPr>
        <w:t>1.同工同酬原则：是指用人单位对于技术和劳动熟练程度相同的</w:t>
      </w:r>
      <w:r>
        <w:rPr>
          <w:rFonts w:hint="eastAsia" w:ascii="宋体" w:hAnsi="宋体" w:eastAsia="宋体" w:cs="宋体"/>
          <w:color w:val="auto"/>
          <w:sz w:val="21"/>
          <w:szCs w:val="21"/>
          <w:u w:val="none"/>
        </w:rPr>
        <w:fldChar w:fldCharType="begin"/>
      </w:r>
      <w:r>
        <w:rPr>
          <w:rFonts w:hint="eastAsia" w:ascii="宋体" w:hAnsi="宋体" w:eastAsia="宋体" w:cs="宋体"/>
          <w:color w:val="auto"/>
          <w:sz w:val="21"/>
          <w:szCs w:val="21"/>
          <w:u w:val="none"/>
        </w:rPr>
        <w:instrText xml:space="preserve"> HYPERLINK "http://baike.baidu.com/view/1253713.htm" \t "_blank" </w:instrText>
      </w:r>
      <w:r>
        <w:rPr>
          <w:rFonts w:hint="eastAsia" w:ascii="宋体" w:hAnsi="宋体" w:eastAsia="宋体" w:cs="宋体"/>
          <w:color w:val="auto"/>
          <w:sz w:val="21"/>
          <w:szCs w:val="21"/>
          <w:u w:val="none"/>
        </w:rPr>
        <w:fldChar w:fldCharType="separate"/>
      </w:r>
      <w:r>
        <w:rPr>
          <w:rStyle w:val="9"/>
          <w:rFonts w:hint="eastAsia" w:ascii="宋体" w:hAnsi="宋体" w:eastAsia="宋体" w:cs="宋体"/>
          <w:color w:val="auto"/>
          <w:sz w:val="21"/>
          <w:szCs w:val="21"/>
          <w:u w:val="none"/>
        </w:rPr>
        <w:t>劳动者</w:t>
      </w:r>
      <w:r>
        <w:rPr>
          <w:rStyle w:val="9"/>
          <w:rFonts w:hint="eastAsia" w:ascii="宋体" w:hAnsi="宋体" w:eastAsia="宋体" w:cs="宋体"/>
          <w:color w:val="auto"/>
          <w:sz w:val="21"/>
          <w:szCs w:val="21"/>
          <w:u w:val="none"/>
        </w:rPr>
        <w:fldChar w:fldCharType="end"/>
      </w:r>
      <w:r>
        <w:rPr>
          <w:rFonts w:hint="eastAsia" w:ascii="宋体" w:hAnsi="宋体" w:eastAsia="宋体" w:cs="宋体"/>
          <w:color w:val="auto"/>
          <w:sz w:val="21"/>
          <w:szCs w:val="21"/>
          <w:u w:val="none"/>
        </w:rPr>
        <w:t>在从事同种工作时，不分性别、年龄、民族、区域等差别，只要提供相同的劳动量，就获得相同的劳动报酬。同工同酬体现着两个价值取向：确保贯彻按劳分配这个大原则，即付出了同等的劳动应得到同等的劳动报酬。</w:t>
      </w:r>
    </w:p>
    <w:p>
      <w:pPr>
        <w:rPr>
          <w:rFonts w:hint="eastAsia" w:ascii="宋体" w:hAnsi="宋体" w:eastAsia="宋体" w:cs="宋体"/>
          <w:color w:val="auto"/>
          <w:sz w:val="21"/>
          <w:szCs w:val="21"/>
          <w:u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u w:val="none"/>
        </w:rPr>
        <w:t>2.职业生涯：就是一个人的职业经历，它是指一个人一生中所有与职业相联系的行为与活动，以及相关的态度、价值观、愿望等连续性经历的过程，也是一个人一生中职业、职位的变迁及工作、理想的实现过程。职业生涯是一个动态的过程，它并不包含在职业上成功与否，每个工作着的人都有自己的职业生涯。</w:t>
      </w:r>
    </w:p>
    <w:p>
      <w:pPr>
        <w:adjustRightInd w:val="0"/>
        <w:snapToGrid w:val="0"/>
        <w:rPr>
          <w:rFonts w:hint="eastAsia" w:ascii="宋体" w:hAnsi="宋体" w:eastAsia="宋体" w:cs="宋体"/>
          <w:color w:val="auto"/>
          <w:sz w:val="21"/>
          <w:szCs w:val="21"/>
          <w:u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u w:val="none"/>
        </w:rPr>
        <w:t>3.360度评价：</w:t>
      </w:r>
    </w:p>
    <w:p>
      <w:pPr>
        <w:adjustRightInd w:val="0"/>
        <w:snapToGrid w:val="0"/>
        <w:rPr>
          <w:rFonts w:hint="eastAsia" w:ascii="宋体" w:hAnsi="宋体" w:eastAsia="宋体" w:cs="宋体"/>
          <w:snapToGrid w:val="0"/>
          <w:kern w:val="0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snapToGrid w:val="0"/>
          <w:kern w:val="0"/>
          <w:szCs w:val="21"/>
        </w:rPr>
        <w:t>.人力资源：特定组织所拥有的能够推动其持续发展，达成组织目标的成员能力的总和。</w:t>
      </w:r>
    </w:p>
    <w:p>
      <w:pPr>
        <w:rPr>
          <w:rFonts w:hint="eastAsia" w:ascii="宋体" w:hAnsi="宋体" w:eastAsia="宋体" w:cs="宋体"/>
          <w:color w:val="auto"/>
          <w:sz w:val="21"/>
          <w:szCs w:val="21"/>
          <w:u w:val="none"/>
        </w:rPr>
      </w:pPr>
      <w:r>
        <w:rPr>
          <w:rFonts w:hint="eastAsia" w:ascii="宋体" w:hAnsi="宋体" w:eastAsia="宋体" w:cs="宋体"/>
          <w:snapToGrid w:val="0"/>
          <w:kern w:val="0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snapToGrid w:val="0"/>
          <w:kern w:val="0"/>
          <w:szCs w:val="21"/>
        </w:rPr>
        <w:t>.间接经济报酬：是指企业为员工支付的保险以及带薪休假等形式的经济福利。</w:t>
      </w:r>
    </w:p>
    <w:p>
      <w:pPr>
        <w:rPr>
          <w:rFonts w:hint="eastAsia" w:ascii="宋体" w:hAnsi="宋体" w:eastAsia="宋体" w:cs="宋体"/>
          <w:b/>
          <w:color w:val="auto"/>
          <w:sz w:val="21"/>
          <w:szCs w:val="21"/>
          <w:u w:val="none"/>
        </w:rPr>
      </w:pPr>
      <w:r>
        <w:rPr>
          <w:rFonts w:hint="eastAsia" w:ascii="宋体" w:hAnsi="宋体" w:eastAsia="宋体" w:cs="宋体"/>
          <w:b/>
          <w:color w:val="auto"/>
          <w:sz w:val="21"/>
          <w:szCs w:val="21"/>
          <w:u w:val="none"/>
          <w:lang w:val="en-US" w:eastAsia="zh-CN"/>
        </w:rPr>
        <w:t>五、</w:t>
      </w:r>
      <w:r>
        <w:rPr>
          <w:rFonts w:hint="eastAsia" w:ascii="宋体" w:hAnsi="宋体" w:eastAsia="宋体" w:cs="宋体"/>
          <w:b/>
          <w:color w:val="auto"/>
          <w:sz w:val="21"/>
          <w:szCs w:val="21"/>
          <w:u w:val="none"/>
        </w:rPr>
        <w:t>简答题</w:t>
      </w:r>
    </w:p>
    <w:p>
      <w:pPr>
        <w:rPr>
          <w:rFonts w:hint="eastAsia" w:ascii="宋体" w:hAnsi="宋体" w:eastAsia="宋体" w:cs="宋体"/>
          <w:color w:val="auto"/>
          <w:sz w:val="21"/>
          <w:szCs w:val="21"/>
          <w:u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u w:val="none"/>
        </w:rPr>
        <w:t>1.职务分析的作用？</w:t>
      </w:r>
    </w:p>
    <w:p>
      <w:pPr>
        <w:rPr>
          <w:rFonts w:hint="eastAsia" w:ascii="宋体" w:hAnsi="宋体" w:eastAsia="宋体" w:cs="宋体"/>
          <w:color w:val="auto"/>
          <w:sz w:val="21"/>
          <w:szCs w:val="21"/>
          <w:u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u w:val="none"/>
        </w:rPr>
        <w:t>答:职务分析获得的信息有多种多样的用处,全面而深入的分析这些信息,也可使组织充分了解由具体人从事的工作及对工作人员的行为要求,为认识决策奠定坚实的基础.</w:t>
      </w:r>
    </w:p>
    <w:p>
      <w:pPr>
        <w:rPr>
          <w:rFonts w:hint="eastAsia" w:ascii="宋体" w:hAnsi="宋体" w:eastAsia="宋体" w:cs="宋体"/>
          <w:color w:val="auto"/>
          <w:kern w:val="0"/>
          <w:sz w:val="21"/>
          <w:szCs w:val="21"/>
          <w:u w:val="none"/>
        </w:rPr>
      </w:pPr>
      <w:r>
        <w:rPr>
          <w:rStyle w:val="7"/>
          <w:rFonts w:hint="eastAsia" w:ascii="宋体" w:hAnsi="宋体" w:eastAsia="宋体" w:cs="宋体"/>
          <w:b w:val="0"/>
          <w:color w:val="auto"/>
          <w:sz w:val="21"/>
          <w:szCs w:val="21"/>
          <w:u w:val="none"/>
        </w:rPr>
        <w:t>2.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u w:val="none"/>
        </w:rPr>
        <w:t>如何运用无领导小组讨论进行人员选聘?</w:t>
      </w:r>
    </w:p>
    <w:p>
      <w:pPr>
        <w:rPr>
          <w:rFonts w:hint="eastAsia" w:ascii="宋体" w:hAnsi="宋体" w:eastAsia="宋体" w:cs="宋体"/>
          <w:color w:val="auto"/>
          <w:sz w:val="21"/>
          <w:szCs w:val="21"/>
          <w:u w:val="none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u w:val="none"/>
        </w:rPr>
        <w:t>答:</w:t>
      </w:r>
      <w:r>
        <w:rPr>
          <w:rFonts w:hint="eastAsia" w:ascii="宋体" w:hAnsi="宋体" w:eastAsia="宋体" w:cs="宋体"/>
          <w:color w:val="auto"/>
          <w:sz w:val="21"/>
          <w:szCs w:val="21"/>
          <w:u w:val="none"/>
        </w:rPr>
        <w:t>1.选择评价维度和确定</w:t>
      </w:r>
      <w:r>
        <w:rPr>
          <w:rFonts w:hint="eastAsia" w:ascii="宋体" w:hAnsi="宋体" w:eastAsia="宋体" w:cs="宋体"/>
          <w:color w:val="auto"/>
          <w:sz w:val="21"/>
          <w:szCs w:val="21"/>
          <w:u w:val="none"/>
        </w:rPr>
        <w:fldChar w:fldCharType="begin"/>
      </w:r>
      <w:r>
        <w:rPr>
          <w:rFonts w:hint="eastAsia" w:ascii="宋体" w:hAnsi="宋体" w:eastAsia="宋体" w:cs="宋体"/>
          <w:color w:val="auto"/>
          <w:sz w:val="21"/>
          <w:szCs w:val="21"/>
          <w:u w:val="none"/>
        </w:rPr>
        <w:instrText xml:space="preserve"> HYPERLINK "http://wenwen.soso.com/z/Search.e?sp=S%E8%AF%84%E4%BB%B7%E6%A0%87%E5%87%86&amp;ch=w.search.intlink" \t "_blank" </w:instrText>
      </w:r>
      <w:r>
        <w:rPr>
          <w:rFonts w:hint="eastAsia" w:ascii="宋体" w:hAnsi="宋体" w:eastAsia="宋体" w:cs="宋体"/>
          <w:color w:val="auto"/>
          <w:sz w:val="21"/>
          <w:szCs w:val="21"/>
          <w:u w:val="none"/>
        </w:rPr>
        <w:fldChar w:fldCharType="separate"/>
      </w:r>
      <w:r>
        <w:rPr>
          <w:rStyle w:val="9"/>
          <w:rFonts w:hint="eastAsia" w:ascii="宋体" w:hAnsi="宋体" w:eastAsia="宋体" w:cs="宋体"/>
          <w:color w:val="auto"/>
          <w:sz w:val="21"/>
          <w:szCs w:val="21"/>
          <w:u w:val="none"/>
        </w:rPr>
        <w:t>评价标准</w:t>
      </w:r>
      <w:r>
        <w:rPr>
          <w:rStyle w:val="9"/>
          <w:rFonts w:hint="eastAsia" w:ascii="宋体" w:hAnsi="宋体" w:eastAsia="宋体" w:cs="宋体"/>
          <w:color w:val="auto"/>
          <w:sz w:val="21"/>
          <w:szCs w:val="21"/>
          <w:u w:val="none"/>
        </w:rPr>
        <w:fldChar w:fldCharType="end"/>
      </w:r>
      <w:r>
        <w:rPr>
          <w:rFonts w:hint="eastAsia" w:ascii="宋体" w:hAnsi="宋体" w:eastAsia="宋体" w:cs="宋体"/>
          <w:color w:val="auto"/>
          <w:sz w:val="21"/>
          <w:szCs w:val="21"/>
          <w:u w:val="none"/>
        </w:rPr>
        <w:t>，首先要进行系统的</w:t>
      </w:r>
      <w:r>
        <w:rPr>
          <w:rFonts w:hint="eastAsia" w:ascii="宋体" w:hAnsi="宋体" w:eastAsia="宋体" w:cs="宋体"/>
          <w:color w:val="auto"/>
          <w:sz w:val="21"/>
          <w:szCs w:val="21"/>
          <w:u w:val="none"/>
        </w:rPr>
        <w:fldChar w:fldCharType="begin"/>
      </w:r>
      <w:r>
        <w:rPr>
          <w:rFonts w:hint="eastAsia" w:ascii="宋体" w:hAnsi="宋体" w:eastAsia="宋体" w:cs="宋体"/>
          <w:color w:val="auto"/>
          <w:sz w:val="21"/>
          <w:szCs w:val="21"/>
          <w:u w:val="none"/>
        </w:rPr>
        <w:instrText xml:space="preserve"> HYPERLINK "http://wenwen.soso.com/z/Search.e?sp=S%E5%B7%A5%E4%BD%9C%E5%88%86%E6%9E%90&amp;ch=w.search.intlink" \t "_blank" </w:instrText>
      </w:r>
      <w:r>
        <w:rPr>
          <w:rFonts w:hint="eastAsia" w:ascii="宋体" w:hAnsi="宋体" w:eastAsia="宋体" w:cs="宋体"/>
          <w:color w:val="auto"/>
          <w:sz w:val="21"/>
          <w:szCs w:val="21"/>
          <w:u w:val="none"/>
        </w:rPr>
        <w:fldChar w:fldCharType="separate"/>
      </w:r>
      <w:r>
        <w:rPr>
          <w:rStyle w:val="9"/>
          <w:rFonts w:hint="eastAsia" w:ascii="宋体" w:hAnsi="宋体" w:eastAsia="宋体" w:cs="宋体"/>
          <w:color w:val="auto"/>
          <w:sz w:val="21"/>
          <w:szCs w:val="21"/>
          <w:u w:val="none"/>
        </w:rPr>
        <w:t>工作分析</w:t>
      </w:r>
      <w:r>
        <w:rPr>
          <w:rStyle w:val="9"/>
          <w:rFonts w:hint="eastAsia" w:ascii="宋体" w:hAnsi="宋体" w:eastAsia="宋体" w:cs="宋体"/>
          <w:color w:val="auto"/>
          <w:sz w:val="21"/>
          <w:szCs w:val="21"/>
          <w:u w:val="none"/>
        </w:rPr>
        <w:fldChar w:fldCharType="end"/>
      </w:r>
      <w:r>
        <w:rPr>
          <w:rFonts w:hint="eastAsia" w:ascii="宋体" w:hAnsi="宋体" w:eastAsia="宋体" w:cs="宋体"/>
          <w:color w:val="auto"/>
          <w:sz w:val="21"/>
          <w:szCs w:val="21"/>
          <w:u w:val="none"/>
        </w:rPr>
        <w:t>，确定能胜任某一项工作或适合于某一职位的人的关键的特征。</w:t>
      </w:r>
      <w:r>
        <w:rPr>
          <w:rFonts w:hint="eastAsia" w:ascii="宋体" w:hAnsi="宋体" w:eastAsia="宋体" w:cs="宋体"/>
          <w:color w:val="auto"/>
          <w:sz w:val="21"/>
          <w:szCs w:val="21"/>
          <w:u w:val="none"/>
        </w:rPr>
        <w:fldChar w:fldCharType="begin"/>
      </w:r>
      <w:r>
        <w:rPr>
          <w:rFonts w:hint="eastAsia" w:ascii="宋体" w:hAnsi="宋体" w:eastAsia="宋体" w:cs="宋体"/>
          <w:color w:val="auto"/>
          <w:sz w:val="21"/>
          <w:szCs w:val="21"/>
          <w:u w:val="none"/>
        </w:rPr>
        <w:instrText xml:space="preserve"> HYPERLINK "http://wenwen.soso.com/z/Search.e?sp=S%E6%97%A0%E9%A2%86%E5%AF%BC%E5%B0%8F%E7%BB%84%E8%AE%A8%E8%AE%BA&amp;ch=w.search.intlink" \t "_blank" </w:instrText>
      </w:r>
      <w:r>
        <w:rPr>
          <w:rFonts w:hint="eastAsia" w:ascii="宋体" w:hAnsi="宋体" w:eastAsia="宋体" w:cs="宋体"/>
          <w:color w:val="auto"/>
          <w:sz w:val="21"/>
          <w:szCs w:val="21"/>
          <w:u w:val="none"/>
        </w:rPr>
        <w:fldChar w:fldCharType="separate"/>
      </w:r>
      <w:r>
        <w:rPr>
          <w:rStyle w:val="9"/>
          <w:rFonts w:hint="eastAsia" w:ascii="宋体" w:hAnsi="宋体" w:eastAsia="宋体" w:cs="宋体"/>
          <w:color w:val="auto"/>
          <w:sz w:val="21"/>
          <w:szCs w:val="21"/>
          <w:u w:val="none"/>
        </w:rPr>
        <w:t>无领导小组讨论</w:t>
      </w:r>
      <w:r>
        <w:rPr>
          <w:rStyle w:val="9"/>
          <w:rFonts w:hint="eastAsia" w:ascii="宋体" w:hAnsi="宋体" w:eastAsia="宋体" w:cs="宋体"/>
          <w:color w:val="auto"/>
          <w:sz w:val="21"/>
          <w:szCs w:val="21"/>
          <w:u w:val="none"/>
        </w:rPr>
        <w:fldChar w:fldCharType="end"/>
      </w:r>
      <w:r>
        <w:rPr>
          <w:rFonts w:hint="eastAsia" w:ascii="宋体" w:hAnsi="宋体" w:eastAsia="宋体" w:cs="宋体"/>
          <w:color w:val="auto"/>
          <w:sz w:val="21"/>
          <w:szCs w:val="21"/>
          <w:u w:val="none"/>
        </w:rPr>
        <w:t>适合评价言语沟通、说服能力、主动性等等。对于事务性人员</w:t>
      </w:r>
      <w:r>
        <w:rPr>
          <w:rFonts w:hint="eastAsia" w:ascii="宋体" w:hAnsi="宋体" w:eastAsia="宋体" w:cs="宋体"/>
          <w:color w:val="auto"/>
          <w:sz w:val="21"/>
          <w:szCs w:val="21"/>
          <w:u w:val="none"/>
        </w:rPr>
        <w:fldChar w:fldCharType="begin"/>
      </w:r>
      <w:r>
        <w:rPr>
          <w:rFonts w:hint="eastAsia" w:ascii="宋体" w:hAnsi="宋体" w:eastAsia="宋体" w:cs="宋体"/>
          <w:color w:val="auto"/>
          <w:sz w:val="21"/>
          <w:szCs w:val="21"/>
          <w:u w:val="none"/>
        </w:rPr>
        <w:instrText xml:space="preserve"> HYPERLINK "http://wenwen.soso.com/z/Search.e?sp=S%E9%9D%A2%E8%AF%95&amp;ch=w.search.intlink" \t "_blank" </w:instrText>
      </w:r>
      <w:r>
        <w:rPr>
          <w:rFonts w:hint="eastAsia" w:ascii="宋体" w:hAnsi="宋体" w:eastAsia="宋体" w:cs="宋体"/>
          <w:color w:val="auto"/>
          <w:sz w:val="21"/>
          <w:szCs w:val="21"/>
          <w:u w:val="none"/>
        </w:rPr>
        <w:fldChar w:fldCharType="separate"/>
      </w:r>
      <w:r>
        <w:rPr>
          <w:rStyle w:val="9"/>
          <w:rFonts w:hint="eastAsia" w:ascii="宋体" w:hAnsi="宋体" w:eastAsia="宋体" w:cs="宋体"/>
          <w:color w:val="auto"/>
          <w:sz w:val="21"/>
          <w:szCs w:val="21"/>
          <w:u w:val="none"/>
        </w:rPr>
        <w:t>面试</w:t>
      </w:r>
      <w:r>
        <w:rPr>
          <w:rStyle w:val="9"/>
          <w:rFonts w:hint="eastAsia" w:ascii="宋体" w:hAnsi="宋体" w:eastAsia="宋体" w:cs="宋体"/>
          <w:color w:val="auto"/>
          <w:sz w:val="21"/>
          <w:szCs w:val="21"/>
          <w:u w:val="none"/>
        </w:rPr>
        <w:fldChar w:fldCharType="end"/>
      </w:r>
      <w:r>
        <w:rPr>
          <w:rFonts w:hint="eastAsia" w:ascii="宋体" w:hAnsi="宋体" w:eastAsia="宋体" w:cs="宋体"/>
          <w:color w:val="auto"/>
          <w:sz w:val="21"/>
          <w:szCs w:val="21"/>
          <w:u w:val="none"/>
        </w:rPr>
        <w:t>，这种方法的针对性和有效性不高。　　2. 由于情境性测验评价的主观性程度较高，制定统一的标准化的评价标准比较困难，所以对测评者的要求也较高，需要对测评者进行比较系统的培训，以避免凭主观印象评价人员。</w:t>
      </w:r>
    </w:p>
    <w:p>
      <w:pPr>
        <w:widowControl/>
        <w:rPr>
          <w:rFonts w:hint="eastAsia" w:ascii="宋体" w:hAnsi="宋体" w:eastAsia="宋体" w:cs="宋体"/>
          <w:color w:val="auto"/>
          <w:kern w:val="0"/>
          <w:sz w:val="21"/>
          <w:szCs w:val="21"/>
          <w:u w:val="none"/>
        </w:rPr>
      </w:pP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u w:val="none"/>
        </w:rPr>
        <w:t>3.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u w:val="none"/>
        </w:rPr>
        <w:t>培训的基本内容有哪些？</w:t>
      </w:r>
    </w:p>
    <w:p>
      <w:pPr>
        <w:widowControl/>
        <w:rPr>
          <w:rFonts w:hint="eastAsia" w:ascii="宋体" w:hAnsi="宋体" w:eastAsia="宋体" w:cs="宋体"/>
          <w:color w:val="auto"/>
          <w:sz w:val="21"/>
          <w:szCs w:val="21"/>
          <w:u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u w:val="none"/>
        </w:rPr>
        <w:t>培训的基本内容一般分为基本素质培训、职业知识培训、专业知识与技能培训和社会实践培训。</w:t>
      </w:r>
    </w:p>
    <w:p>
      <w:pPr>
        <w:widowControl/>
        <w:rPr>
          <w:rFonts w:hint="eastAsia" w:ascii="宋体" w:hAnsi="宋体" w:eastAsia="宋体" w:cs="宋体"/>
          <w:color w:val="auto"/>
          <w:kern w:val="0"/>
          <w:sz w:val="21"/>
          <w:szCs w:val="21"/>
          <w:u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u w:val="none"/>
        </w:rPr>
        <w:t>（1）基本素质培训包括文化知识、道德知识、法律知识、公共关系与社会知识、生产知识与技能。这种培训主要是培养熟练工，培训的内容以基本素质培训为主，并结合用人单位的岗位设置及职业要求进行培训；</w:t>
      </w:r>
      <w:r>
        <w:rPr>
          <w:rFonts w:hint="eastAsia" w:ascii="宋体" w:hAnsi="宋体" w:eastAsia="宋体" w:cs="宋体"/>
          <w:color w:val="auto"/>
          <w:sz w:val="21"/>
          <w:szCs w:val="21"/>
          <w:u w:val="none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  <w:u w:val="none"/>
        </w:rPr>
        <w:t>（2）职业知识培训包括职业基础知识、职业指导、劳动安全与保护知识、社会保险知识等。使求职者了解国家有关就业方针政策以及俱选择职业的知识和方法；掌握求职技巧、开业程序与相关政策；了解职业安全与劳动保护有关政策和知识；掌握社会保险方面和知识和政策；</w:t>
      </w:r>
      <w:r>
        <w:rPr>
          <w:rFonts w:hint="eastAsia" w:ascii="宋体" w:hAnsi="宋体" w:eastAsia="宋体" w:cs="宋体"/>
          <w:color w:val="auto"/>
          <w:sz w:val="21"/>
          <w:szCs w:val="21"/>
          <w:u w:val="none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  <w:u w:val="none"/>
        </w:rPr>
        <w:t>（3）专业知识与技能培训包括专业理论、专业技能和专业实习。学员在专业理论的指导下掌握一定的专业技能，并通过在企业的实习，提高解决实际问题的能力，为就业打好基础；</w:t>
      </w:r>
      <w:r>
        <w:rPr>
          <w:rFonts w:hint="eastAsia" w:ascii="宋体" w:hAnsi="宋体" w:eastAsia="宋体" w:cs="宋体"/>
          <w:color w:val="auto"/>
          <w:sz w:val="21"/>
          <w:szCs w:val="21"/>
          <w:u w:val="none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  <w:u w:val="none"/>
        </w:rPr>
        <w:t>（4）社会实践包括各种社会公益活动、义务劳动参加学习和勤工俭学等。</w:t>
      </w:r>
    </w:p>
    <w:p>
      <w:pPr>
        <w:rPr>
          <w:rFonts w:hint="eastAsia" w:ascii="宋体" w:hAnsi="宋体" w:eastAsia="宋体" w:cs="宋体"/>
        </w:rPr>
      </w:pPr>
    </w:p>
    <w:sectPr>
      <w:footerReference r:id="rId3" w:type="default"/>
      <w:pgSz w:w="11906" w:h="16838"/>
      <w:pgMar w:top="1440" w:right="1417" w:bottom="1440" w:left="141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ascii="宋体" w:hAnsi="宋体" w:eastAsia="宋体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2439035</wp:posOffset>
              </wp:positionH>
              <wp:positionV relativeFrom="paragraph">
                <wp:posOffset>-47625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92.05pt;margin-top:-3.7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JLhYUNgAAAAKAQAADwAAAAAAAAABACAAAAAiAAAAZHJzL2Rvd25yZXYueG1s&#10;UEsBAhQAFAAAAAgAh07iQCSCRrQxAgAAYQQAAA4AAAAAAAAAAQAgAAAAJ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A6BE53"/>
    <w:multiLevelType w:val="singleLevel"/>
    <w:tmpl w:val="86A6BE5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Q1ZmZmNjRhMDI1Y2NjOTA1ZjRiMzM3NzVmYTQ1NGIifQ=="/>
  </w:docVars>
  <w:rsids>
    <w:rsidRoot w:val="00CA16CA"/>
    <w:rsid w:val="0007474A"/>
    <w:rsid w:val="000B32FF"/>
    <w:rsid w:val="00134A39"/>
    <w:rsid w:val="0019573B"/>
    <w:rsid w:val="001E655F"/>
    <w:rsid w:val="00235B81"/>
    <w:rsid w:val="002D0510"/>
    <w:rsid w:val="00343CDC"/>
    <w:rsid w:val="0037376A"/>
    <w:rsid w:val="004E7E88"/>
    <w:rsid w:val="005B7192"/>
    <w:rsid w:val="005E7A7F"/>
    <w:rsid w:val="00610073"/>
    <w:rsid w:val="00723915"/>
    <w:rsid w:val="007F4F36"/>
    <w:rsid w:val="00831D49"/>
    <w:rsid w:val="00847C70"/>
    <w:rsid w:val="008D3520"/>
    <w:rsid w:val="008E761D"/>
    <w:rsid w:val="009F3EE9"/>
    <w:rsid w:val="00A860FB"/>
    <w:rsid w:val="00AE7CDE"/>
    <w:rsid w:val="00BF4D32"/>
    <w:rsid w:val="00CA16CA"/>
    <w:rsid w:val="00CF5AB3"/>
    <w:rsid w:val="00D32469"/>
    <w:rsid w:val="00D33515"/>
    <w:rsid w:val="00D41CD6"/>
    <w:rsid w:val="00DC6B6F"/>
    <w:rsid w:val="00E44A5A"/>
    <w:rsid w:val="00F03B00"/>
    <w:rsid w:val="0119468F"/>
    <w:rsid w:val="02FF7BF3"/>
    <w:rsid w:val="03B94246"/>
    <w:rsid w:val="041617E5"/>
    <w:rsid w:val="05776166"/>
    <w:rsid w:val="06DA4418"/>
    <w:rsid w:val="08777BCA"/>
    <w:rsid w:val="0CCA3020"/>
    <w:rsid w:val="0D3853D4"/>
    <w:rsid w:val="14710F49"/>
    <w:rsid w:val="16522B98"/>
    <w:rsid w:val="18422604"/>
    <w:rsid w:val="1A084D34"/>
    <w:rsid w:val="1AB82B10"/>
    <w:rsid w:val="1CF50AD0"/>
    <w:rsid w:val="1E85324A"/>
    <w:rsid w:val="21B52CFF"/>
    <w:rsid w:val="2504136D"/>
    <w:rsid w:val="292752F9"/>
    <w:rsid w:val="29D82DC8"/>
    <w:rsid w:val="2B8E7BE2"/>
    <w:rsid w:val="2EAB5D2A"/>
    <w:rsid w:val="30C44101"/>
    <w:rsid w:val="316373F4"/>
    <w:rsid w:val="342A4220"/>
    <w:rsid w:val="35D07049"/>
    <w:rsid w:val="3699743B"/>
    <w:rsid w:val="3C545E90"/>
    <w:rsid w:val="3CEF7EA6"/>
    <w:rsid w:val="3EA03677"/>
    <w:rsid w:val="3EC7548D"/>
    <w:rsid w:val="40AB2262"/>
    <w:rsid w:val="40D121A8"/>
    <w:rsid w:val="425132C0"/>
    <w:rsid w:val="43E4263E"/>
    <w:rsid w:val="46A516C7"/>
    <w:rsid w:val="474B300D"/>
    <w:rsid w:val="4CAD5597"/>
    <w:rsid w:val="4DA56832"/>
    <w:rsid w:val="4E0F5A16"/>
    <w:rsid w:val="4E190CEF"/>
    <w:rsid w:val="4F18319B"/>
    <w:rsid w:val="533E1EAC"/>
    <w:rsid w:val="55086FD1"/>
    <w:rsid w:val="59A31F34"/>
    <w:rsid w:val="5E87100B"/>
    <w:rsid w:val="5E954808"/>
    <w:rsid w:val="5ED116A4"/>
    <w:rsid w:val="658C6239"/>
    <w:rsid w:val="65F83911"/>
    <w:rsid w:val="66BC2B4E"/>
    <w:rsid w:val="691B1DAE"/>
    <w:rsid w:val="69875331"/>
    <w:rsid w:val="6C804572"/>
    <w:rsid w:val="6CB95E8C"/>
    <w:rsid w:val="7046087A"/>
    <w:rsid w:val="729E38F7"/>
    <w:rsid w:val="73E159A2"/>
    <w:rsid w:val="75E61A89"/>
    <w:rsid w:val="76157FCC"/>
    <w:rsid w:val="77FE4D75"/>
    <w:rsid w:val="7D8E0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7">
    <w:name w:val="Strong"/>
    <w:basedOn w:val="6"/>
    <w:qFormat/>
    <w:uiPriority w:val="0"/>
    <w:rPr>
      <w:b/>
      <w:bCs/>
    </w:rPr>
  </w:style>
  <w:style w:type="character" w:styleId="8">
    <w:name w:val="page number"/>
    <w:basedOn w:val="6"/>
    <w:uiPriority w:val="0"/>
  </w:style>
  <w:style w:type="character" w:styleId="9">
    <w:name w:val="Hyperlink"/>
    <w:basedOn w:val="6"/>
    <w:qFormat/>
    <w:uiPriority w:val="0"/>
    <w:rPr>
      <w:color w:val="136EC2"/>
      <w:u w:val="single"/>
    </w:rPr>
  </w:style>
  <w:style w:type="character" w:customStyle="1" w:styleId="10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1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3358</Words>
  <Characters>3587</Characters>
  <Lines>16</Lines>
  <Paragraphs>4</Paragraphs>
  <TotalTime>9</TotalTime>
  <ScaleCrop>false</ScaleCrop>
  <LinksUpToDate>false</LinksUpToDate>
  <CharactersWithSpaces>4336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2021-04-28T15:09:00Z</dcterms:created>
  <dc:creator>云 之白</dc:creator>
  <cp:lastModifiedBy>海之韵</cp:lastModifiedBy>
  <dcterms:modified xsi:type="dcterms:W3CDTF">2022-06-09T08:40:34Z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934C49A6A2144037B991FA1500ED3EF2</vt:lpwstr>
  </property>
</Properties>
</file>