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u w:val="single"/>
        </w:rPr>
        <w:t>企业危机管理</w:t>
      </w:r>
      <w:r>
        <w:rPr>
          <w:rFonts w:hint="eastAsia" w:ascii="宋体" w:hAnsi="宋体" w:eastAsia="宋体" w:cs="宋体"/>
          <w:b/>
          <w:bCs/>
          <w:sz w:val="21"/>
          <w:szCs w:val="21"/>
          <w:lang w:val="en-US" w:eastAsia="zh-CN"/>
        </w:rPr>
        <w:t>复习资料</w:t>
      </w:r>
    </w:p>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sz w:val="21"/>
          <w:szCs w:val="21"/>
          <w:lang w:val="en-US" w:eastAsia="zh-CN"/>
        </w:rPr>
      </w:pPr>
      <w:bookmarkStart w:id="0" w:name="_GoBack"/>
      <w:bookmarkEnd w:id="0"/>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1. 以下不属于企业的职能危机的是（  </w:t>
      </w:r>
      <w:r>
        <w:rPr>
          <w:rFonts w:hint="eastAsia" w:ascii="宋体" w:hAnsi="宋体" w:eastAsia="宋体" w:cs="宋体"/>
          <w:sz w:val="21"/>
          <w:szCs w:val="21"/>
          <w:lang w:val="en-US" w:eastAsia="zh-CN"/>
        </w:rPr>
        <w:t>C</w:t>
      </w:r>
      <w:r>
        <w:rPr>
          <w:rFonts w:hint="eastAsia" w:ascii="宋体" w:hAnsi="宋体" w:eastAsia="宋体" w:cs="宋体"/>
          <w:sz w:val="21"/>
          <w:szCs w:val="21"/>
        </w:rPr>
        <w:t xml:space="preserve">  ）。</w:t>
      </w:r>
    </w:p>
    <w:p>
      <w:pPr>
        <w:pStyle w:val="11"/>
        <w:keepNext w:val="0"/>
        <w:keepLines w:val="0"/>
        <w:pageBreakBefore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   A 人力资源危机              B营销危机</w:t>
      </w:r>
    </w:p>
    <w:p>
      <w:pPr>
        <w:pStyle w:val="11"/>
        <w:keepNext w:val="0"/>
        <w:keepLines w:val="0"/>
        <w:pageBreakBefore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   C 战略危机                  D财务危机</w:t>
      </w:r>
    </w:p>
    <w:p>
      <w:pPr>
        <w:pStyle w:val="11"/>
        <w:keepNext w:val="0"/>
        <w:keepLines w:val="0"/>
        <w:pageBreakBefore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2. 下列不属于网络舆论引导策略的是（  </w:t>
      </w:r>
      <w:r>
        <w:rPr>
          <w:rFonts w:hint="eastAsia" w:ascii="宋体" w:hAnsi="宋体" w:eastAsia="宋体" w:cs="宋体"/>
          <w:sz w:val="21"/>
          <w:szCs w:val="21"/>
          <w:lang w:val="en-US" w:eastAsia="zh-CN"/>
        </w:rPr>
        <w:t>B</w:t>
      </w:r>
      <w:r>
        <w:rPr>
          <w:rFonts w:hint="eastAsia" w:ascii="宋体" w:hAnsi="宋体" w:eastAsia="宋体" w:cs="宋体"/>
          <w:sz w:val="21"/>
          <w:szCs w:val="21"/>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 培养意见领袖         B道歉策略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C 运用“沉默的螺旋”创造“优势意见”氛围     D发挥“议程设置”功能</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3. 危机恢复方案不包括下列哪一项（  </w:t>
      </w:r>
      <w:r>
        <w:rPr>
          <w:rFonts w:hint="eastAsia" w:ascii="宋体" w:hAnsi="宋体" w:eastAsia="宋体" w:cs="宋体"/>
          <w:sz w:val="21"/>
          <w:szCs w:val="21"/>
          <w:lang w:val="en-US" w:eastAsia="zh-CN"/>
        </w:rPr>
        <w:t>B</w:t>
      </w:r>
      <w:r>
        <w:rPr>
          <w:rFonts w:hint="eastAsia" w:ascii="宋体" w:hAnsi="宋体" w:eastAsia="宋体" w:cs="宋体"/>
          <w:sz w:val="21"/>
          <w:szCs w:val="21"/>
        </w:rPr>
        <w:t xml:space="preserve">   ）。</w:t>
      </w:r>
    </w:p>
    <w:p>
      <w:pPr>
        <w:pStyle w:val="11"/>
        <w:keepNext w:val="0"/>
        <w:keepLines w:val="0"/>
        <w:pageBreakBefore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   A 目标                      B 原则</w:t>
      </w:r>
    </w:p>
    <w:p>
      <w:pPr>
        <w:pStyle w:val="11"/>
        <w:keepNext w:val="0"/>
        <w:keepLines w:val="0"/>
        <w:pageBreakBefore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   C 策略                      D 利益相关者的反应</w:t>
      </w:r>
    </w:p>
    <w:p>
      <w:pPr>
        <w:keepNext w:val="0"/>
        <w:keepLines w:val="0"/>
        <w:pageBreakBefore w:val="0"/>
        <w:kinsoku/>
        <w:wordWrap/>
        <w:overflowPunct/>
        <w:topLinePunct w:val="0"/>
        <w:autoSpaceDE/>
        <w:autoSpaceDN/>
        <w:bidi w:val="0"/>
        <w:adjustRightInd/>
        <w:snapToGrid/>
        <w:spacing w:line="240" w:lineRule="auto"/>
        <w:textAlignment w:val="auto"/>
        <w:outlineLvl w:val="0"/>
        <w:rPr>
          <w:rFonts w:hint="eastAsia" w:ascii="宋体" w:hAnsi="宋体" w:eastAsia="宋体" w:cs="宋体"/>
          <w:sz w:val="21"/>
          <w:szCs w:val="21"/>
        </w:rPr>
      </w:pPr>
      <w:r>
        <w:rPr>
          <w:rFonts w:hint="eastAsia" w:ascii="宋体" w:hAnsi="宋体" w:eastAsia="宋体" w:cs="宋体"/>
          <w:sz w:val="21"/>
          <w:szCs w:val="21"/>
        </w:rPr>
        <w:t xml:space="preserve">4. （  </w:t>
      </w:r>
      <w:r>
        <w:rPr>
          <w:rFonts w:hint="eastAsia" w:ascii="宋体" w:hAnsi="宋体" w:eastAsia="宋体" w:cs="宋体"/>
          <w:sz w:val="21"/>
          <w:szCs w:val="21"/>
          <w:lang w:val="en-US" w:eastAsia="zh-CN"/>
        </w:rPr>
        <w:t>D</w:t>
      </w:r>
      <w:r>
        <w:rPr>
          <w:rFonts w:hint="eastAsia" w:ascii="宋体" w:hAnsi="宋体" w:eastAsia="宋体" w:cs="宋体"/>
          <w:sz w:val="21"/>
          <w:szCs w:val="21"/>
        </w:rPr>
        <w:t xml:space="preserve">   ）强调使用科学的方法做出最优决策。</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A事前决策法              B事中决策法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C快速决策法              D专家咨询法</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5.网络舆论的概念在（   </w:t>
      </w:r>
      <w:r>
        <w:rPr>
          <w:rFonts w:hint="eastAsia" w:ascii="宋体" w:hAnsi="宋体" w:eastAsia="宋体" w:cs="宋体"/>
          <w:sz w:val="21"/>
          <w:szCs w:val="21"/>
          <w:lang w:val="en-US" w:eastAsia="zh-CN"/>
        </w:rPr>
        <w:t>C</w:t>
      </w:r>
      <w:r>
        <w:rPr>
          <w:rFonts w:hint="eastAsia" w:ascii="宋体" w:hAnsi="宋体" w:eastAsia="宋体" w:cs="宋体"/>
          <w:sz w:val="21"/>
          <w:szCs w:val="21"/>
        </w:rPr>
        <w:t xml:space="preserve">  ）年被正式提及和被作为固定概念使用。</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 2001                   B 2002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C 2003                  D 2004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6.下列属于舆论引导5S原则的是（   </w:t>
      </w:r>
      <w:r>
        <w:rPr>
          <w:rFonts w:hint="eastAsia" w:ascii="宋体" w:hAnsi="宋体" w:eastAsia="宋体" w:cs="宋体"/>
          <w:sz w:val="21"/>
          <w:szCs w:val="21"/>
          <w:lang w:val="en-US" w:eastAsia="zh-CN"/>
        </w:rPr>
        <w:t>A</w:t>
      </w:r>
      <w:r>
        <w:rPr>
          <w:rFonts w:hint="eastAsia" w:ascii="宋体" w:hAnsi="宋体" w:eastAsia="宋体" w:cs="宋体"/>
          <w:sz w:val="21"/>
          <w:szCs w:val="21"/>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 真诚沟通             B 宜快不宜慢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C 态度温和             D 宜软不宜硬</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7.以下不属于希斯4R模式的是（   </w:t>
      </w:r>
      <w:r>
        <w:rPr>
          <w:rFonts w:hint="eastAsia" w:ascii="宋体" w:hAnsi="宋体" w:eastAsia="宋体" w:cs="宋体"/>
          <w:sz w:val="21"/>
          <w:szCs w:val="21"/>
          <w:lang w:val="en-US" w:eastAsia="zh-CN"/>
        </w:rPr>
        <w:t>D</w:t>
      </w:r>
      <w:r>
        <w:rPr>
          <w:rFonts w:hint="eastAsia" w:ascii="宋体" w:hAnsi="宋体" w:eastAsia="宋体" w:cs="宋体"/>
          <w:sz w:val="21"/>
          <w:szCs w:val="21"/>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A反应                 B缩减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C恢复                 D预防</w:t>
      </w:r>
    </w:p>
    <w:p>
      <w:pPr>
        <w:pStyle w:val="11"/>
        <w:keepNext w:val="0"/>
        <w:keepLines w:val="0"/>
        <w:pageBreakBefore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8. 以下哪一项不属于危机决策和常规决策的区别（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 </w:t>
      </w:r>
    </w:p>
    <w:p>
      <w:pPr>
        <w:pStyle w:val="11"/>
        <w:keepNext w:val="0"/>
        <w:keepLines w:val="0"/>
        <w:pageBreakBefore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   A 步骤是否程序化            B方法是否灵活多样</w:t>
      </w:r>
    </w:p>
    <w:p>
      <w:pPr>
        <w:pStyle w:val="11"/>
        <w:keepNext w:val="0"/>
        <w:keepLines w:val="0"/>
        <w:pageBreakBefore w:val="0"/>
        <w:kinsoku/>
        <w:wordWrap/>
        <w:overflowPunct/>
        <w:topLinePunct w:val="0"/>
        <w:autoSpaceDE/>
        <w:autoSpaceDN/>
        <w:bidi w:val="0"/>
        <w:adjustRightInd/>
        <w:snapToGrid/>
        <w:spacing w:line="240" w:lineRule="auto"/>
        <w:ind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xml:space="preserve">   B 决策是否直觉化            D结果是否可预期</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9. 网络舆论的构成要素有网络舆论主体、网络舆论客体、网络舆论载体和（  </w:t>
      </w:r>
      <w:r>
        <w:rPr>
          <w:rFonts w:hint="eastAsia" w:ascii="宋体" w:hAnsi="宋体" w:eastAsia="宋体" w:cs="宋体"/>
          <w:sz w:val="21"/>
          <w:szCs w:val="21"/>
          <w:lang w:val="en-US" w:eastAsia="zh-CN"/>
        </w:rPr>
        <w:t>C</w:t>
      </w:r>
      <w:r>
        <w:rPr>
          <w:rFonts w:hint="eastAsia" w:ascii="宋体" w:hAnsi="宋体" w:eastAsia="宋体" w:cs="宋体"/>
          <w:sz w:val="21"/>
          <w:szCs w:val="21"/>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 网络舆论信息          B 网络舆论热度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C 网络舆论本体          D 网络舆论反馈</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10. 以下哪项不属于奥古斯丁的六阶段模式（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A 危机避免            B 危机预备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   C危机确认             D危机解决</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二、名词解释</w:t>
      </w:r>
      <w:r>
        <w:rPr>
          <w:rFonts w:hint="eastAsia" w:ascii="宋体" w:hAnsi="宋体" w:eastAsia="宋体" w:cs="宋体"/>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1.理性决策模式</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理性决策模式”建立在经济理论的基础上，功利主义（utilitarianism)是她的主要思想来源。功利主义经济学说强调人是理性的动物，趋利避害是人的本性，人的行为动机就是获得最大的功利，避免最大的祸患。功利主义的这一思想为公共选择理论（public-choic theories）奠定了基础，同时又经过决策理论家（如Anthony Downs)的发展，被“新右派”（New Right）所广泛采纳。</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2.危机长尾期</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这一时期表示一个危机事件经历前几个阶段之后不再处于舆论的中心，但是在很长</w:t>
      </w:r>
      <w:r>
        <w:rPr>
          <w:rFonts w:hint="eastAsia" w:ascii="宋体" w:hAnsi="宋体" w:eastAsia="宋体" w:cs="宋体"/>
          <w:sz w:val="21"/>
          <w:szCs w:val="21"/>
          <w:lang w:val="en-US" w:eastAsia="zh-CN"/>
        </w:rPr>
        <w:t>一</w:t>
      </w:r>
      <w:r>
        <w:rPr>
          <w:rFonts w:hint="eastAsia" w:ascii="宋体" w:hAnsi="宋体" w:eastAsia="宋体" w:cs="宋体"/>
          <w:sz w:val="21"/>
          <w:szCs w:val="21"/>
        </w:rPr>
        <w:t>段时间之内,事件仍然会保持-定的公众关注度, 被直接或间接地提起。</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3.危机概念能力</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4.隔离策略</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隔离策略包括人员隔离与危害隔离。危害隔离是对危机采取物理隔离的方法，使危机所造成的损失尽可能地控制在一定范围之内。人员隔离是指当危机发生后应该立即进行有效的人员隔离，即在人力资源上让首席危机官为首的危机管理小组成员专门负责危机处理，让其他人继续从事企业正常的生产，以防止危机对企业正常的生产经营活动造成巨大的冲击，使企业的市场被竞争对手侵蚀。</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5.意见领袖</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 xml:space="preserve">在人们作出决定的过程中，有一些对他们施加个人影响的人物。在传播学中，活跃在人际传播网络中，经常为他人提供信息，观点或建议并对他人施加个人影响的人物，称为“意见领袖”。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0"/>
        <w:rPr>
          <w:rFonts w:hint="eastAsia" w:ascii="宋体" w:hAnsi="宋体" w:eastAsia="宋体" w:cs="宋体"/>
          <w:sz w:val="21"/>
          <w:szCs w:val="21"/>
          <w:lang w:eastAsia="zh-CN"/>
        </w:rPr>
      </w:pPr>
      <w:r>
        <w:rPr>
          <w:rFonts w:hint="eastAsia" w:ascii="宋体" w:hAnsi="宋体" w:eastAsia="宋体" w:cs="宋体"/>
          <w:sz w:val="21"/>
          <w:szCs w:val="21"/>
        </w:rPr>
        <w:t xml:space="preserve">三、简答 </w:t>
      </w:r>
      <w:r>
        <w:rPr>
          <w:rFonts w:hint="eastAsia" w:ascii="宋体" w:hAnsi="宋体" w:eastAsia="宋体" w:cs="宋体"/>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1.试比较危机决策和常规决策的联系和区别。</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val="en-US" w:eastAsia="zh-CN"/>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答：</w:t>
      </w:r>
      <w:r>
        <w:rPr>
          <w:rFonts w:hint="eastAsia" w:ascii="宋体" w:hAnsi="宋体" w:eastAsia="宋体" w:cs="宋体"/>
          <w:sz w:val="21"/>
          <w:szCs w:val="21"/>
        </w:rPr>
        <w:t>区别:目标取向不同、约束条件不同、决策程序不同、决策效果不同。</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shd w:val="clear" w:fill="FFFFFF"/>
        </w:rPr>
        <w:t>（1）目标取向：常规决策解决一些常见的公共问题，实现公共利益；危机决策迅速控制危机事态的蔓延，保护民众的生命和财产等安全。</w:t>
      </w:r>
      <w:r>
        <w:rPr>
          <w:rFonts w:hint="eastAsia" w:ascii="宋体" w:hAnsi="宋体" w:eastAsia="宋体" w:cs="宋体"/>
          <w:i w:val="0"/>
          <w:iCs w:val="0"/>
          <w:caps w:val="0"/>
          <w:color w:val="000000"/>
          <w:spacing w:val="0"/>
          <w:sz w:val="21"/>
          <w:szCs w:val="21"/>
          <w:shd w:val="clear" w:fill="FFFFFF"/>
        </w:rPr>
        <w:br w:type="textWrapping"/>
      </w:r>
      <w:r>
        <w:rPr>
          <w:rFonts w:hint="eastAsia" w:ascii="宋体" w:hAnsi="宋体" w:eastAsia="宋体" w:cs="宋体"/>
          <w:i w:val="0"/>
          <w:iCs w:val="0"/>
          <w:caps w:val="0"/>
          <w:color w:val="000000"/>
          <w:spacing w:val="0"/>
          <w:sz w:val="21"/>
          <w:szCs w:val="21"/>
          <w:shd w:val="clear" w:fill="FFFFFF"/>
        </w:rPr>
        <w:t>（2）约束条件：常规决策时间充足，反复决策；危机决策时间急迫，即时决策。常规决策信息比较完全，经过详细分析获得全面而准确的信息；危机决策信息有限。常规决策经由日常的培训、训练、教育等措施提高决策者的素质；危机决策的决策者自身素质和专业技术都严重匮乏。常规决策技术手段比较成熟，能基本实现自动化；危机发生后，一般的专业技术设备往往也告失灵，特别需要一些高精尖的技术及设备。</w:t>
      </w:r>
      <w:r>
        <w:rPr>
          <w:rFonts w:hint="eastAsia" w:ascii="宋体" w:hAnsi="宋体" w:eastAsia="宋体" w:cs="宋体"/>
          <w:i w:val="0"/>
          <w:iCs w:val="0"/>
          <w:caps w:val="0"/>
          <w:color w:val="000000"/>
          <w:spacing w:val="0"/>
          <w:sz w:val="21"/>
          <w:szCs w:val="21"/>
          <w:shd w:val="clear" w:fill="FFFFFF"/>
        </w:rPr>
        <w:br w:type="textWrapping"/>
      </w:r>
      <w:r>
        <w:rPr>
          <w:rFonts w:hint="eastAsia" w:ascii="宋体" w:hAnsi="宋体" w:eastAsia="宋体" w:cs="宋体"/>
          <w:i w:val="0"/>
          <w:iCs w:val="0"/>
          <w:caps w:val="0"/>
          <w:color w:val="000000"/>
          <w:spacing w:val="0"/>
          <w:sz w:val="21"/>
          <w:szCs w:val="21"/>
          <w:shd w:val="clear" w:fill="FFFFFF"/>
        </w:rPr>
        <w:t>（3）决策程序：常规决策遵循特定的例行程序和标准化的操作规程，决策权力分散，经民主协商定夺最后方案；危机决策的决策权力高度集中，决策者主要依靠自己的智慧和胆略审时度势，相机决断，同时也需要聘请相关专家介入决策过程。</w:t>
      </w:r>
      <w:r>
        <w:rPr>
          <w:rFonts w:hint="eastAsia" w:ascii="宋体" w:hAnsi="宋体" w:eastAsia="宋体" w:cs="宋体"/>
          <w:i w:val="0"/>
          <w:iCs w:val="0"/>
          <w:caps w:val="0"/>
          <w:color w:val="000000"/>
          <w:spacing w:val="0"/>
          <w:sz w:val="21"/>
          <w:szCs w:val="21"/>
          <w:shd w:val="clear" w:fill="FFFFFF"/>
        </w:rPr>
        <w:br w:type="textWrapping"/>
      </w:r>
      <w:r>
        <w:rPr>
          <w:rFonts w:hint="eastAsia" w:ascii="宋体" w:hAnsi="宋体" w:eastAsia="宋体" w:cs="宋体"/>
          <w:i w:val="0"/>
          <w:iCs w:val="0"/>
          <w:caps w:val="0"/>
          <w:color w:val="000000"/>
          <w:spacing w:val="0"/>
          <w:sz w:val="21"/>
          <w:szCs w:val="21"/>
          <w:shd w:val="clear" w:fill="FFFFFF"/>
        </w:rPr>
        <w:t>（4）决策效果：常规决策可控可调可预期；危机决策的结果往往很难预料，风险极大。</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联系:危机决策的前提:常规决策的失效</w:t>
      </w:r>
      <w:r>
        <w:rPr>
          <w:rFonts w:hint="eastAsia" w:ascii="宋体" w:hAnsi="宋体" w:eastAsia="宋体" w:cs="宋体"/>
          <w:sz w:val="21"/>
          <w:szCs w:val="21"/>
          <w:lang w:eastAsia="zh-CN"/>
        </w:rPr>
        <w:t>。</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lang w:eastAsia="zh-CN"/>
        </w:rPr>
      </w:pPr>
      <w:r>
        <w:rPr>
          <w:rFonts w:hint="eastAsia" w:ascii="宋体" w:hAnsi="宋体" w:eastAsia="宋体" w:cs="宋体"/>
          <w:sz w:val="21"/>
          <w:szCs w:val="21"/>
        </w:rPr>
        <w:t>危机决策的效果:常规决策的完善</w:t>
      </w:r>
      <w:r>
        <w:rPr>
          <w:rFonts w:hint="eastAsia" w:ascii="宋体" w:hAnsi="宋体" w:eastAsia="宋体" w:cs="宋体"/>
          <w:sz w:val="21"/>
          <w:szCs w:val="21"/>
          <w:lang w:eastAsia="zh-CN"/>
        </w:rPr>
        <w:t>。</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r>
        <w:rPr>
          <w:rFonts w:hint="eastAsia" w:ascii="宋体" w:hAnsi="宋体" w:eastAsia="宋体" w:cs="宋体"/>
          <w:sz w:val="21"/>
          <w:szCs w:val="21"/>
        </w:rPr>
        <w:t>2.简述事前决策法的八个步骤。</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suppressLineNumbers w:val="0"/>
        <w:pBdr>
          <w:left w:val="none" w:color="auto" w:sz="0" w:space="0"/>
        </w:pBdr>
        <w:shd w:val="clear" w:fill="FFFFFF"/>
        <w:kinsoku/>
        <w:wordWrap/>
        <w:overflowPunct/>
        <w:topLinePunct w:val="0"/>
        <w:autoSpaceDE/>
        <w:autoSpaceDN/>
        <w:bidi w:val="0"/>
        <w:adjustRightInd/>
        <w:snapToGrid/>
        <w:spacing w:line="240" w:lineRule="auto"/>
        <w:ind w:left="0" w:firstLine="0"/>
        <w:jc w:val="left"/>
        <w:textAlignment w:val="auto"/>
        <w:rPr>
          <w:rFonts w:hint="eastAsia" w:ascii="宋体" w:hAnsi="宋体" w:eastAsia="宋体" w:cs="宋体"/>
          <w:i w:val="0"/>
          <w:iCs w:val="0"/>
          <w:caps w:val="0"/>
          <w:spacing w:val="30"/>
          <w:sz w:val="21"/>
          <w:szCs w:val="21"/>
        </w:rPr>
      </w:pPr>
      <w:r>
        <w:rPr>
          <w:rFonts w:hint="eastAsia" w:ascii="宋体" w:hAnsi="宋体" w:eastAsia="宋体" w:cs="宋体"/>
          <w:i w:val="0"/>
          <w:iCs w:val="0"/>
          <w:caps w:val="0"/>
          <w:spacing w:val="30"/>
          <w:kern w:val="0"/>
          <w:sz w:val="21"/>
          <w:szCs w:val="21"/>
          <w:shd w:val="clear" w:fill="FFFFFF"/>
          <w:lang w:val="en-US" w:eastAsia="zh-CN" w:bidi="ar"/>
        </w:rPr>
        <w:t>答：</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rPr>
      </w:pP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sz w:val="21"/>
          <w:szCs w:val="21"/>
        </w:rPr>
      </w:pPr>
    </w:p>
    <w:p>
      <w:pPr>
        <w:keepNext w:val="0"/>
        <w:keepLines w:val="0"/>
        <w:pageBreakBefore w:val="0"/>
        <w:kinsoku/>
        <w:wordWrap/>
        <w:overflowPunct/>
        <w:topLinePunct w:val="0"/>
        <w:autoSpaceDE/>
        <w:autoSpaceDN/>
        <w:bidi w:val="0"/>
        <w:adjustRightInd/>
        <w:snapToGrid/>
        <w:spacing w:line="240" w:lineRule="auto"/>
        <w:ind w:left="7440" w:hanging="6510" w:hangingChars="3100"/>
        <w:textAlignment w:val="auto"/>
        <w:rPr>
          <w:rFonts w:hint="eastAsia" w:ascii="宋体" w:hAnsi="宋体" w:eastAsia="宋体" w:cs="宋体"/>
          <w:color w:val="000000"/>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0"/>
        <w:rPr>
          <w:rFonts w:hint="eastAsia" w:ascii="宋体" w:hAnsi="宋体" w:eastAsia="宋体" w:cs="宋体"/>
          <w:sz w:val="21"/>
          <w:szCs w:val="21"/>
          <w:lang w:eastAsia="zh-CN"/>
        </w:rPr>
      </w:pPr>
      <w:r>
        <w:rPr>
          <w:rFonts w:hint="eastAsia" w:ascii="宋体" w:hAnsi="宋体" w:eastAsia="宋体" w:cs="宋体"/>
          <w:sz w:val="21"/>
          <w:szCs w:val="21"/>
        </w:rPr>
        <w:t>四、论述题</w:t>
      </w:r>
      <w:r>
        <w:rPr>
          <w:rFonts w:hint="eastAsia" w:ascii="宋体" w:hAnsi="宋体" w:eastAsia="宋体" w:cs="宋体"/>
          <w:sz w:val="21"/>
          <w:szCs w:val="21"/>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1.请结合自身工作经历，谈谈自己工作中会碰到过哪类危机？在危机的预防、处理和恢复过程中，是如何体现企业危机管理的原则、步骤和方法的？</w:t>
      </w: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sz w:val="21"/>
          <w:szCs w:val="21"/>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Autospacing="0" w:line="240" w:lineRule="auto"/>
        <w:ind w:left="0" w:right="0" w:firstLine="0"/>
        <w:jc w:val="both"/>
        <w:textAlignment w:val="auto"/>
        <w:rPr>
          <w:rFonts w:hint="eastAsia" w:ascii="宋体" w:hAnsi="宋体" w:eastAsia="宋体" w:cs="宋体"/>
          <w:i w:val="0"/>
          <w:iCs w:val="0"/>
          <w:caps w:val="0"/>
          <w:color w:val="333333"/>
          <w:spacing w:val="0"/>
          <w:sz w:val="21"/>
          <w:szCs w:val="21"/>
          <w:shd w:val="clear" w:fill="FFFFFF"/>
          <w:lang w:val="en-US" w:eastAsia="zh-CN"/>
        </w:rPr>
      </w:pPr>
      <w:r>
        <w:rPr>
          <w:rFonts w:hint="eastAsia" w:ascii="宋体" w:hAnsi="宋体" w:eastAsia="宋体" w:cs="宋体"/>
          <w:i w:val="0"/>
          <w:iCs w:val="0"/>
          <w:caps w:val="0"/>
          <w:color w:val="333333"/>
          <w:spacing w:val="0"/>
          <w:sz w:val="21"/>
          <w:szCs w:val="21"/>
          <w:shd w:val="clear" w:fill="FFFFFF"/>
          <w:lang w:val="en-US" w:eastAsia="zh-CN"/>
        </w:rPr>
        <w:t>答：</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afterAutospacing="0" w:line="240" w:lineRule="auto"/>
        <w:ind w:left="0" w:right="0" w:firstLine="0"/>
        <w:jc w:val="both"/>
        <w:textAlignment w:val="auto"/>
        <w:rPr>
          <w:rFonts w:hint="eastAsia" w:ascii="宋体" w:hAnsi="宋体" w:eastAsia="宋体" w:cs="宋体"/>
          <w:i w:val="0"/>
          <w:iCs w:val="0"/>
          <w:caps w:val="0"/>
          <w:color w:val="333333"/>
          <w:spacing w:val="0"/>
          <w:sz w:val="21"/>
          <w:szCs w:val="21"/>
          <w:shd w:val="clear" w:fill="FFFFFF"/>
          <w:lang w:val="en-US" w:eastAsia="zh-CN"/>
        </w:rPr>
      </w:pPr>
    </w:p>
    <w:p>
      <w:pPr>
        <w:keepNext w:val="0"/>
        <w:keepLines w:val="0"/>
        <w:pageBreakBefore w:val="0"/>
        <w:kinsoku/>
        <w:wordWrap/>
        <w:overflowPunct/>
        <w:topLinePunct w:val="0"/>
        <w:autoSpaceDE/>
        <w:autoSpaceDN/>
        <w:bidi w:val="0"/>
        <w:adjustRightInd/>
        <w:snapToGrid/>
        <w:spacing w:line="240" w:lineRule="auto"/>
        <w:textAlignment w:val="auto"/>
        <w:rPr>
          <w:rFonts w:hint="eastAsia" w:ascii="宋体" w:hAnsi="宋体" w:eastAsia="宋体" w:cs="宋体"/>
          <w:color w:val="000000"/>
          <w:sz w:val="21"/>
          <w:szCs w:val="21"/>
        </w:rPr>
      </w:pPr>
    </w:p>
    <w:p>
      <w:pPr>
        <w:keepNext w:val="0"/>
        <w:keepLines w:val="0"/>
        <w:pageBreakBefore w:val="0"/>
        <w:kinsoku/>
        <w:wordWrap/>
        <w:overflowPunct/>
        <w:topLinePunct w:val="0"/>
        <w:autoSpaceDE/>
        <w:autoSpaceDN/>
        <w:bidi w:val="0"/>
        <w:adjustRightInd/>
        <w:snapToGrid/>
        <w:spacing w:line="240" w:lineRule="auto"/>
        <w:ind w:left="7440" w:hanging="6510" w:hangingChars="31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2.请为自己工作的组织（或团队）设计一个危机处理程序。</w:t>
      </w:r>
    </w:p>
    <w:p>
      <w:pPr>
        <w:keepNext w:val="0"/>
        <w:keepLines w:val="0"/>
        <w:pageBreakBefore w:val="0"/>
        <w:kinsoku/>
        <w:wordWrap/>
        <w:overflowPunct/>
        <w:topLinePunct w:val="0"/>
        <w:autoSpaceDE/>
        <w:autoSpaceDN/>
        <w:bidi w:val="0"/>
        <w:adjustRightInd/>
        <w:snapToGrid/>
        <w:spacing w:line="240" w:lineRule="auto"/>
        <w:ind w:left="7440" w:hanging="6510" w:hangingChars="3100"/>
        <w:textAlignment w:val="auto"/>
        <w:rPr>
          <w:rFonts w:hint="eastAsia" w:ascii="宋体" w:hAnsi="宋体" w:eastAsia="宋体" w:cs="宋体"/>
          <w:color w:val="000000"/>
          <w:sz w:val="21"/>
          <w:szCs w:val="21"/>
        </w:rPr>
      </w:pPr>
    </w:p>
    <w:p>
      <w:pPr>
        <w:keepNext w:val="0"/>
        <w:keepLines w:val="0"/>
        <w:pageBreakBefore w:val="0"/>
        <w:widowControl w:val="0"/>
        <w:kinsoku/>
        <w:wordWrap/>
        <w:overflowPunct/>
        <w:topLinePunct w:val="0"/>
        <w:autoSpaceDE/>
        <w:autoSpaceDN/>
        <w:bidi w:val="0"/>
        <w:adjustRightInd/>
        <w:snapToGrid/>
        <w:spacing w:line="240" w:lineRule="auto"/>
        <w:ind w:left="0" w:firstLine="0" w:firstLineChars="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答:危机处理的一般程序是: (1)采取紧急措施，防止事态发展。组织遭受突发性的公关危机，往往是猝不及防的，然而在此关键时刻，需要的是冷静，并采取紧急措施，防止事态的发展、蔓延、扩大。(2)坦诚告知，表明诚意。组织一旦发生危机，便会受到社会与公众的关注，人们急于了解危机发生的真相，作为舆论代表的新闻界必然要来进行采访。此时，组织只有两种态度: -种是掩盖问题，隐藏真相;另一种是坦诚告知，表明诚意。事实证明，隐瞒事情真相，往往助长了公众的怀疑，扩大了危机的波及面，其结果势必无法处理危机;而坦诚告知，表明诚意，才是最佳的选择。(3)调查情况，收集信息。组织对于突发性公关危机的处理，最终是建立在针对事件真相，采取相应、得体的公关措施的基础之上，因此，调查危机事件的真相就显得非常重要。也就是说，在灾难得到遏止、危机得到初步控制后，就要立即展开对危机的范围、原因和后果的全面调查,查明原因是为危机处理决策提供依据，也是成功处理危机的关键所在。(4) 针对对象，确定对策。在对危机事件真相调查分析的基础上，就可以针对不同的对象确定相应的对策。这些对策大体.上包括以下几个方面:组织内部对策;受害者的对策;上级主管部门的对策; 业务往来单位的对策，对其他公众的对策。(5)评价总结，改进工作。组织在平息危机事件后，-方面要注意从社会效应、经济效应、心理效应和形象效应等方面，评估消除危机的有关措施的合理性和有效性，并实事求是地写出处理报告，为以后处理类似事件提供依据;另一方面要认真分析事件发生的深刻原因，收集公众对组织的看法、意见和议论，总结经验教训，以便改进组织工作，从根本上杜绝类似事件再度发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8BD"/>
    <w:rsid w:val="00021725"/>
    <w:rsid w:val="00024976"/>
    <w:rsid w:val="0004027E"/>
    <w:rsid w:val="0006368E"/>
    <w:rsid w:val="000705F2"/>
    <w:rsid w:val="000777C8"/>
    <w:rsid w:val="00092A86"/>
    <w:rsid w:val="000B61AA"/>
    <w:rsid w:val="00135B64"/>
    <w:rsid w:val="00155586"/>
    <w:rsid w:val="001843E7"/>
    <w:rsid w:val="001B2F30"/>
    <w:rsid w:val="001B4A7D"/>
    <w:rsid w:val="001C7C71"/>
    <w:rsid w:val="001D1857"/>
    <w:rsid w:val="002127AD"/>
    <w:rsid w:val="00217332"/>
    <w:rsid w:val="0022150B"/>
    <w:rsid w:val="002349D8"/>
    <w:rsid w:val="00234CC8"/>
    <w:rsid w:val="002354D2"/>
    <w:rsid w:val="00242CA6"/>
    <w:rsid w:val="0026555B"/>
    <w:rsid w:val="002C241C"/>
    <w:rsid w:val="002C41F3"/>
    <w:rsid w:val="00310715"/>
    <w:rsid w:val="0032764E"/>
    <w:rsid w:val="00355C31"/>
    <w:rsid w:val="003915CE"/>
    <w:rsid w:val="00394E85"/>
    <w:rsid w:val="003C7184"/>
    <w:rsid w:val="003E0520"/>
    <w:rsid w:val="003E36FC"/>
    <w:rsid w:val="003E759D"/>
    <w:rsid w:val="0042345D"/>
    <w:rsid w:val="0043212A"/>
    <w:rsid w:val="00433CBD"/>
    <w:rsid w:val="00453351"/>
    <w:rsid w:val="004539F7"/>
    <w:rsid w:val="004558BD"/>
    <w:rsid w:val="0046221F"/>
    <w:rsid w:val="004644F0"/>
    <w:rsid w:val="00497676"/>
    <w:rsid w:val="004A2F02"/>
    <w:rsid w:val="004A7867"/>
    <w:rsid w:val="005105D2"/>
    <w:rsid w:val="00515FE1"/>
    <w:rsid w:val="00533D43"/>
    <w:rsid w:val="005534C7"/>
    <w:rsid w:val="00590BEE"/>
    <w:rsid w:val="005972A9"/>
    <w:rsid w:val="005C0475"/>
    <w:rsid w:val="005D3563"/>
    <w:rsid w:val="00640BD8"/>
    <w:rsid w:val="00650D0A"/>
    <w:rsid w:val="00675DBB"/>
    <w:rsid w:val="00677ECD"/>
    <w:rsid w:val="00681420"/>
    <w:rsid w:val="0069240D"/>
    <w:rsid w:val="006B23EC"/>
    <w:rsid w:val="006D017B"/>
    <w:rsid w:val="00721A85"/>
    <w:rsid w:val="007333BE"/>
    <w:rsid w:val="00762B3F"/>
    <w:rsid w:val="00762DDF"/>
    <w:rsid w:val="00790B9C"/>
    <w:rsid w:val="007C0968"/>
    <w:rsid w:val="007F0EA2"/>
    <w:rsid w:val="007F59D3"/>
    <w:rsid w:val="00801BCD"/>
    <w:rsid w:val="00811D87"/>
    <w:rsid w:val="00821037"/>
    <w:rsid w:val="0086225C"/>
    <w:rsid w:val="008773B5"/>
    <w:rsid w:val="00890175"/>
    <w:rsid w:val="008E0DA3"/>
    <w:rsid w:val="008E685B"/>
    <w:rsid w:val="00914FF3"/>
    <w:rsid w:val="00921F77"/>
    <w:rsid w:val="00923200"/>
    <w:rsid w:val="00930D18"/>
    <w:rsid w:val="00931732"/>
    <w:rsid w:val="00935E25"/>
    <w:rsid w:val="00937445"/>
    <w:rsid w:val="009429C4"/>
    <w:rsid w:val="00951E96"/>
    <w:rsid w:val="0095481D"/>
    <w:rsid w:val="009B0FE8"/>
    <w:rsid w:val="009B1DE1"/>
    <w:rsid w:val="009C1798"/>
    <w:rsid w:val="00A02569"/>
    <w:rsid w:val="00A0463D"/>
    <w:rsid w:val="00A04BE5"/>
    <w:rsid w:val="00A61873"/>
    <w:rsid w:val="00A74ADA"/>
    <w:rsid w:val="00A813BB"/>
    <w:rsid w:val="00AE6458"/>
    <w:rsid w:val="00AF7E8D"/>
    <w:rsid w:val="00B0702D"/>
    <w:rsid w:val="00B5521D"/>
    <w:rsid w:val="00B57FDC"/>
    <w:rsid w:val="00BC4E80"/>
    <w:rsid w:val="00BF7FCF"/>
    <w:rsid w:val="00C13E49"/>
    <w:rsid w:val="00C13ED8"/>
    <w:rsid w:val="00C14DFF"/>
    <w:rsid w:val="00C308A2"/>
    <w:rsid w:val="00C42432"/>
    <w:rsid w:val="00C62617"/>
    <w:rsid w:val="00C66813"/>
    <w:rsid w:val="00C91961"/>
    <w:rsid w:val="00CC3615"/>
    <w:rsid w:val="00CD51B3"/>
    <w:rsid w:val="00CE3BFC"/>
    <w:rsid w:val="00CE778F"/>
    <w:rsid w:val="00CF0349"/>
    <w:rsid w:val="00D2614E"/>
    <w:rsid w:val="00D5006F"/>
    <w:rsid w:val="00D901CB"/>
    <w:rsid w:val="00D91544"/>
    <w:rsid w:val="00D91EAC"/>
    <w:rsid w:val="00DA090A"/>
    <w:rsid w:val="00DB6AAA"/>
    <w:rsid w:val="00DC7827"/>
    <w:rsid w:val="00E118AF"/>
    <w:rsid w:val="00E23AAF"/>
    <w:rsid w:val="00E374D2"/>
    <w:rsid w:val="00E42988"/>
    <w:rsid w:val="00E711C8"/>
    <w:rsid w:val="00E729EA"/>
    <w:rsid w:val="00EC6530"/>
    <w:rsid w:val="00ED5756"/>
    <w:rsid w:val="00EF05B2"/>
    <w:rsid w:val="00F44ADD"/>
    <w:rsid w:val="00F75227"/>
    <w:rsid w:val="00F80EBB"/>
    <w:rsid w:val="00FA5E31"/>
    <w:rsid w:val="00FB2D62"/>
    <w:rsid w:val="00FC242E"/>
    <w:rsid w:val="025E08E4"/>
    <w:rsid w:val="07C345BF"/>
    <w:rsid w:val="0BCA7734"/>
    <w:rsid w:val="0BE14583"/>
    <w:rsid w:val="0D7418F4"/>
    <w:rsid w:val="155B7F54"/>
    <w:rsid w:val="19886744"/>
    <w:rsid w:val="1D6F18DA"/>
    <w:rsid w:val="378A1A9C"/>
    <w:rsid w:val="3BAB0926"/>
    <w:rsid w:val="4803492A"/>
    <w:rsid w:val="4C7D7A44"/>
    <w:rsid w:val="4D936174"/>
    <w:rsid w:val="4E784D1D"/>
    <w:rsid w:val="62206ADF"/>
    <w:rsid w:val="627C057A"/>
    <w:rsid w:val="67BB268C"/>
    <w:rsid w:val="6BBF01D0"/>
    <w:rsid w:val="6D1F184C"/>
    <w:rsid w:val="773F4EBA"/>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Hyperlink"/>
    <w:basedOn w:val="7"/>
    <w:semiHidden/>
    <w:unhideWhenUsed/>
    <w:qFormat/>
    <w:uiPriority w:val="99"/>
    <w:rPr>
      <w:color w:val="0000FF"/>
      <w:u w:val="single"/>
    </w:rPr>
  </w:style>
  <w:style w:type="character" w:customStyle="1" w:styleId="9">
    <w:name w:val="页眉 Char"/>
    <w:basedOn w:val="7"/>
    <w:link w:val="3"/>
    <w:qFormat/>
    <w:uiPriority w:val="99"/>
    <w:rPr>
      <w:sz w:val="18"/>
      <w:szCs w:val="18"/>
    </w:rPr>
  </w:style>
  <w:style w:type="character" w:customStyle="1" w:styleId="10">
    <w:name w:val="页脚 Char"/>
    <w:basedOn w:val="7"/>
    <w:link w:val="2"/>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236</Words>
  <Characters>1348</Characters>
  <Lines>11</Lines>
  <Paragraphs>3</Paragraphs>
  <TotalTime>166</TotalTime>
  <ScaleCrop>false</ScaleCrop>
  <LinksUpToDate>false</LinksUpToDate>
  <CharactersWithSpaces>1581</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2016-10-30T02:30:00Z</dcterms:created>
  <dc:creator>BOOM~biubiubiu</dc:creator>
  <cp:lastModifiedBy>user</cp:lastModifiedBy>
  <dcterms:modified xsi:type="dcterms:W3CDTF">2021-12-17T07:09:14Z</dcterms:modified>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5F72DD42BF8A4B7DAB694CFCFBE7C507</vt:lpwstr>
  </property>
</Properties>
</file>