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b/>
          <w:sz w:val="28"/>
          <w:szCs w:val="32"/>
          <w:lang w:eastAsia="zh-CN"/>
        </w:rPr>
      </w:pPr>
      <w:r>
        <w:rPr>
          <w:rFonts w:hint="eastAsia"/>
          <w:b/>
          <w:sz w:val="28"/>
          <w:szCs w:val="32"/>
        </w:rPr>
        <w:t>企业领导学</w:t>
      </w:r>
      <w:r>
        <w:rPr>
          <w:b/>
          <w:sz w:val="28"/>
          <w:szCs w:val="32"/>
        </w:rPr>
        <w:t xml:space="preserve"> </w:t>
      </w:r>
      <w:r>
        <w:rPr>
          <w:rFonts w:hint="eastAsia"/>
          <w:b/>
          <w:sz w:val="28"/>
          <w:szCs w:val="32"/>
          <w:lang w:eastAsia="zh-CN"/>
        </w:rPr>
        <w:t>复习资料</w:t>
      </w:r>
    </w:p>
    <w:p>
      <w:pPr>
        <w:spacing w:line="360" w:lineRule="auto"/>
        <w:rPr>
          <w:rFonts w:ascii="黑体" w:hAnsi="黑体" w:eastAsia="黑体"/>
          <w:b/>
          <w:sz w:val="24"/>
        </w:rPr>
      </w:pPr>
      <w:r>
        <w:rPr>
          <w:rFonts w:hint="eastAsia" w:ascii="黑体" w:hAnsi="黑体" w:eastAsia="黑体"/>
          <w:b/>
          <w:sz w:val="24"/>
        </w:rPr>
        <w:t>一、填空题</w:t>
      </w:r>
    </w:p>
    <w:p>
      <w:pPr>
        <w:spacing w:line="360" w:lineRule="auto"/>
        <w:rPr>
          <w:rFonts w:ascii="宋体" w:hAnsi="宋体"/>
          <w:szCs w:val="21"/>
        </w:rPr>
      </w:pPr>
      <w:r>
        <w:rPr>
          <w:rFonts w:hint="eastAsia" w:ascii="宋体" w:hAnsi="宋体"/>
          <w:szCs w:val="21"/>
        </w:rPr>
        <w:t>1、</w:t>
      </w:r>
      <w:r>
        <w:rPr>
          <w:rFonts w:ascii="宋体" w:hAnsi="宋体"/>
          <w:szCs w:val="21"/>
          <w:u w:val="single"/>
        </w:rPr>
        <w:t xml:space="preserve">          </w:t>
      </w:r>
      <w:r>
        <w:rPr>
          <w:rFonts w:hint="eastAsia" w:ascii="宋体" w:hAnsi="宋体"/>
          <w:szCs w:val="21"/>
        </w:rPr>
        <w:t>是领导的保证。</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越高，</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越大，</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也就越重。</w:t>
      </w:r>
    </w:p>
    <w:p>
      <w:pPr>
        <w:spacing w:line="360" w:lineRule="auto"/>
        <w:rPr>
          <w:rFonts w:ascii="宋体" w:hAnsi="宋体"/>
          <w:szCs w:val="21"/>
        </w:rPr>
      </w:pPr>
      <w:r>
        <w:rPr>
          <w:rFonts w:ascii="宋体" w:hAnsi="宋体"/>
          <w:szCs w:val="21"/>
        </w:rPr>
        <w:t>2</w:t>
      </w:r>
      <w:r>
        <w:rPr>
          <w:rFonts w:hint="eastAsia" w:ascii="宋体" w:hAnsi="宋体"/>
          <w:szCs w:val="21"/>
        </w:rPr>
        <w:t>、人才的类型大致有：</w:t>
      </w:r>
      <w:bookmarkStart w:id="0" w:name="_Hlk67494412"/>
      <w:r>
        <w:rPr>
          <w:rFonts w:ascii="宋体" w:hAnsi="宋体"/>
          <w:szCs w:val="21"/>
          <w:u w:val="single"/>
        </w:rPr>
        <w:t xml:space="preserve">          </w:t>
      </w:r>
      <w:r>
        <w:rPr>
          <w:rFonts w:hint="eastAsia" w:ascii="宋体" w:hAnsi="宋体"/>
          <w:szCs w:val="21"/>
        </w:rPr>
        <w:t>型人才、</w:t>
      </w:r>
      <w:bookmarkEnd w:id="0"/>
      <w:r>
        <w:rPr>
          <w:rFonts w:ascii="宋体" w:hAnsi="宋体"/>
          <w:szCs w:val="21"/>
          <w:u w:val="single"/>
        </w:rPr>
        <w:t xml:space="preserve">          </w:t>
      </w:r>
      <w:r>
        <w:rPr>
          <w:rFonts w:hint="eastAsia" w:ascii="宋体" w:hAnsi="宋体"/>
          <w:szCs w:val="21"/>
        </w:rPr>
        <w:t>型人才、</w:t>
      </w:r>
      <w:r>
        <w:rPr>
          <w:rFonts w:ascii="宋体" w:hAnsi="宋体"/>
          <w:szCs w:val="21"/>
          <w:u w:val="single"/>
        </w:rPr>
        <w:t xml:space="preserve">          </w:t>
      </w:r>
      <w:r>
        <w:rPr>
          <w:rFonts w:hint="eastAsia" w:ascii="宋体" w:hAnsi="宋体"/>
          <w:szCs w:val="21"/>
        </w:rPr>
        <w:t>型人才、</w:t>
      </w:r>
    </w:p>
    <w:p>
      <w:pPr>
        <w:spacing w:line="360" w:lineRule="auto"/>
        <w:rPr>
          <w:rFonts w:ascii="宋体" w:hAnsi="宋体"/>
          <w:szCs w:val="21"/>
        </w:rPr>
      </w:pPr>
      <w:r>
        <w:rPr>
          <w:rFonts w:ascii="宋体" w:hAnsi="宋体"/>
          <w:szCs w:val="21"/>
          <w:u w:val="single"/>
        </w:rPr>
        <w:t xml:space="preserve">          </w:t>
      </w:r>
      <w:r>
        <w:rPr>
          <w:rFonts w:hint="eastAsia" w:ascii="宋体" w:hAnsi="宋体"/>
          <w:szCs w:val="21"/>
        </w:rPr>
        <w:t>型人才、</w:t>
      </w:r>
      <w:r>
        <w:rPr>
          <w:rFonts w:ascii="宋体" w:hAnsi="宋体"/>
          <w:szCs w:val="21"/>
          <w:u w:val="single"/>
        </w:rPr>
        <w:t xml:space="preserve">          </w:t>
      </w:r>
      <w:r>
        <w:rPr>
          <w:rFonts w:hint="eastAsia" w:ascii="宋体" w:hAnsi="宋体"/>
          <w:szCs w:val="21"/>
        </w:rPr>
        <w:t>型人才、</w:t>
      </w:r>
      <w:r>
        <w:rPr>
          <w:rFonts w:ascii="宋体" w:hAnsi="宋体"/>
          <w:szCs w:val="21"/>
          <w:u w:val="single"/>
        </w:rPr>
        <w:t xml:space="preserve">          </w:t>
      </w:r>
      <w:r>
        <w:rPr>
          <w:rFonts w:hint="eastAsia" w:ascii="宋体" w:hAnsi="宋体"/>
          <w:szCs w:val="21"/>
        </w:rPr>
        <w:t>型人才。</w:t>
      </w:r>
    </w:p>
    <w:p>
      <w:pPr>
        <w:spacing w:line="360" w:lineRule="auto"/>
        <w:rPr>
          <w:rFonts w:ascii="宋体" w:hAnsi="宋体"/>
          <w:szCs w:val="21"/>
        </w:rPr>
      </w:pPr>
      <w:r>
        <w:rPr>
          <w:rFonts w:hint="eastAsia" w:ascii="宋体" w:hAnsi="宋体"/>
          <w:szCs w:val="21"/>
        </w:rPr>
        <w:t>3、</w:t>
      </w:r>
    </w:p>
    <w:p>
      <w:pPr>
        <w:spacing w:line="360" w:lineRule="auto"/>
        <w:rPr>
          <w:rFonts w:hint="eastAsia" w:ascii="宋体" w:hAnsi="宋体" w:eastAsiaTheme="minorEastAsia"/>
          <w:szCs w:val="21"/>
          <w:lang w:eastAsia="zh-CN"/>
        </w:rPr>
      </w:pPr>
      <w:r>
        <w:rPr>
          <w:rFonts w:hint="eastAsia" w:ascii="宋体" w:hAnsi="宋体"/>
          <w:szCs w:val="21"/>
        </w:rPr>
        <w:t>4</w:t>
      </w:r>
      <w:r>
        <w:rPr>
          <w:rFonts w:hint="eastAsia" w:ascii="宋体" w:hAnsi="宋体"/>
          <w:szCs w:val="21"/>
          <w:lang w:eastAsia="zh-CN"/>
        </w:rPr>
        <w:t>、</w:t>
      </w:r>
    </w:p>
    <w:p>
      <w:pPr>
        <w:spacing w:line="360" w:lineRule="auto"/>
        <w:rPr>
          <w:rFonts w:ascii="宋体" w:hAnsi="宋体"/>
          <w:szCs w:val="21"/>
        </w:rPr>
      </w:pPr>
      <w:r>
        <w:rPr>
          <w:rFonts w:ascii="宋体" w:hAnsi="宋体"/>
          <w:szCs w:val="21"/>
        </w:rPr>
        <w:t>5</w:t>
      </w:r>
      <w:r>
        <w:rPr>
          <w:rFonts w:hint="eastAsia" w:ascii="宋体" w:hAnsi="宋体"/>
          <w:szCs w:val="21"/>
        </w:rPr>
        <w:t xml:space="preserve">、创新风险的动态性，追根溯源是由企业领导创新外部环境的 </w:t>
      </w:r>
      <w:r>
        <w:rPr>
          <w:rFonts w:ascii="宋体" w:hAnsi="宋体"/>
          <w:szCs w:val="21"/>
          <w:u w:val="single"/>
        </w:rPr>
        <w:t xml:space="preserve">               </w:t>
      </w:r>
      <w:r>
        <w:rPr>
          <w:rFonts w:hint="eastAsia" w:ascii="宋体" w:hAnsi="宋体"/>
          <w:szCs w:val="21"/>
        </w:rPr>
        <w:t>和</w:t>
      </w:r>
    </w:p>
    <w:p>
      <w:pPr>
        <w:spacing w:line="360" w:lineRule="auto"/>
        <w:rPr>
          <w:rFonts w:ascii="宋体" w:hAnsi="宋体"/>
          <w:szCs w:val="21"/>
        </w:rPr>
      </w:pP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的不断变化所决定的。</w:t>
      </w:r>
    </w:p>
    <w:p>
      <w:pPr>
        <w:spacing w:line="360" w:lineRule="auto"/>
        <w:rPr>
          <w:rFonts w:ascii="黑体" w:hAnsi="黑体" w:eastAsia="黑体"/>
          <w:b/>
          <w:sz w:val="24"/>
        </w:rPr>
      </w:pPr>
      <w:r>
        <w:rPr>
          <w:rFonts w:hint="eastAsia" w:ascii="黑体" w:hAnsi="黑体" w:eastAsia="黑体"/>
          <w:b/>
          <w:sz w:val="24"/>
        </w:rPr>
        <w:t>二、名词解释</w:t>
      </w:r>
    </w:p>
    <w:p>
      <w:pPr>
        <w:spacing w:line="360" w:lineRule="auto"/>
        <w:rPr>
          <w:rFonts w:ascii="宋体" w:hAnsi="宋体"/>
          <w:szCs w:val="21"/>
        </w:rPr>
      </w:pPr>
      <w:r>
        <w:rPr>
          <w:rFonts w:hint="eastAsia" w:ascii="宋体" w:hAnsi="宋体"/>
          <w:szCs w:val="21"/>
        </w:rPr>
        <w:t>1、</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2、人才评价误区中的晕轮效应。</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黑体" w:hAnsi="黑体" w:eastAsia="黑体"/>
          <w:b/>
          <w:sz w:val="24"/>
        </w:rPr>
      </w:pPr>
      <w:r>
        <w:rPr>
          <w:rFonts w:hint="eastAsia" w:ascii="宋体" w:hAnsi="宋体"/>
          <w:szCs w:val="21"/>
        </w:rPr>
        <w:t>3、</w:t>
      </w:r>
      <w:r>
        <w:rPr>
          <w:rFonts w:hint="eastAsia" w:ascii="宋体" w:hAnsi="宋体"/>
          <w:szCs w:val="21"/>
        </w:rPr>
        <w:br w:type="page"/>
      </w:r>
      <w:r>
        <w:rPr>
          <w:rFonts w:hint="eastAsia" w:ascii="黑体" w:hAnsi="黑体" w:eastAsia="黑体"/>
          <w:b/>
          <w:sz w:val="24"/>
        </w:rPr>
        <w:t>三、简答题</w:t>
      </w:r>
    </w:p>
    <w:p>
      <w:pPr>
        <w:spacing w:line="360" w:lineRule="auto"/>
        <w:rPr>
          <w:rFonts w:ascii="宋体" w:hAnsi="宋体"/>
          <w:szCs w:val="21"/>
        </w:rPr>
      </w:pPr>
      <w:r>
        <w:rPr>
          <w:rFonts w:hint="eastAsia" w:ascii="宋体" w:hAnsi="宋体"/>
          <w:szCs w:val="21"/>
        </w:rPr>
        <w:t>1、请简述领导的双重性。</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2、</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3、请简述授权的过程。</w:t>
      </w:r>
    </w:p>
    <w:p>
      <w:pPr>
        <w:spacing w:line="360" w:lineRule="auto"/>
        <w:rPr>
          <w:rFonts w:ascii="宋体" w:hAnsi="宋体"/>
          <w:szCs w:val="21"/>
        </w:rPr>
      </w:pPr>
    </w:p>
    <w:p>
      <w:pPr>
        <w:spacing w:line="360" w:lineRule="auto"/>
        <w:rPr>
          <w:rFonts w:ascii="黑体" w:hAnsi="黑体" w:eastAsia="黑体"/>
          <w:b/>
          <w:sz w:val="24"/>
        </w:rPr>
      </w:pPr>
      <w:r>
        <w:rPr>
          <w:rFonts w:hint="eastAsia" w:ascii="宋体" w:hAnsi="宋体"/>
          <w:szCs w:val="21"/>
        </w:rPr>
        <w:br w:type="page"/>
      </w:r>
      <w:r>
        <w:rPr>
          <w:rFonts w:hint="eastAsia" w:ascii="黑体" w:hAnsi="黑体" w:eastAsia="黑体"/>
          <w:b/>
          <w:sz w:val="24"/>
        </w:rPr>
        <w:t>四、论述题</w:t>
      </w:r>
    </w:p>
    <w:p>
      <w:pPr>
        <w:spacing w:line="360" w:lineRule="auto"/>
        <w:rPr>
          <w:rFonts w:ascii="宋体" w:hAnsi="宋体"/>
          <w:szCs w:val="21"/>
        </w:rPr>
      </w:pPr>
      <w:r>
        <w:rPr>
          <w:rFonts w:hint="eastAsia" w:ascii="宋体" w:hAnsi="宋体"/>
          <w:kern w:val="0"/>
          <w:szCs w:val="21"/>
        </w:rPr>
        <w:t>1、请阐述庄子的领导思想。</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hint="eastAsia" w:ascii="宋体" w:hAnsi="宋体"/>
          <w:szCs w:val="21"/>
        </w:rPr>
        <w:t>2、请论述组织创新的必要性</w:t>
      </w:r>
    </w:p>
    <w:p>
      <w:pPr>
        <w:spacing w:line="360" w:lineRule="auto"/>
        <w:rPr>
          <w:rFonts w:ascii="宋体" w:hAnsi="宋体"/>
          <w:szCs w:val="21"/>
        </w:rPr>
      </w:pPr>
    </w:p>
    <w:p>
      <w:pPr>
        <w:jc w:val="both"/>
        <w:rPr>
          <w:rFonts w:hint="eastAsia"/>
          <w:b/>
          <w:sz w:val="28"/>
          <w:szCs w:val="32"/>
          <w:lang w:eastAsia="zh-CN"/>
        </w:rPr>
      </w:pPr>
    </w:p>
    <w:p>
      <w:pPr>
        <w:spacing w:line="360" w:lineRule="auto"/>
        <w:rPr>
          <w:rFonts w:hint="eastAsia" w:ascii="宋体" w:hAnsi="宋体"/>
          <w:b/>
          <w:sz w:val="24"/>
        </w:rPr>
      </w:pPr>
    </w:p>
    <w:p>
      <w:pPr>
        <w:spacing w:line="360" w:lineRule="auto"/>
        <w:rPr>
          <w:rFonts w:hint="eastAsia" w:ascii="宋体" w:hAnsi="宋体"/>
          <w:b/>
          <w:sz w:val="24"/>
        </w:rPr>
      </w:pPr>
    </w:p>
    <w:p>
      <w:pPr>
        <w:spacing w:line="360" w:lineRule="auto"/>
        <w:rPr>
          <w:rFonts w:hint="eastAsia" w:ascii="宋体" w:hAnsi="宋体"/>
          <w:b/>
          <w:sz w:val="24"/>
        </w:rPr>
      </w:pPr>
    </w:p>
    <w:p>
      <w:pPr>
        <w:spacing w:line="360" w:lineRule="auto"/>
        <w:rPr>
          <w:rFonts w:hint="eastAsia" w:ascii="宋体" w:hAnsi="宋体"/>
          <w:b/>
          <w:sz w:val="24"/>
        </w:rPr>
      </w:pPr>
    </w:p>
    <w:p>
      <w:pPr>
        <w:spacing w:line="360" w:lineRule="auto"/>
        <w:rPr>
          <w:rFonts w:hint="eastAsia" w:ascii="宋体" w:hAnsi="宋体"/>
          <w:b/>
          <w:sz w:val="24"/>
        </w:rPr>
      </w:pPr>
    </w:p>
    <w:p>
      <w:pPr>
        <w:spacing w:line="360" w:lineRule="auto"/>
        <w:rPr>
          <w:rFonts w:hint="eastAsia" w:ascii="宋体" w:hAnsi="宋体"/>
          <w:b/>
          <w:sz w:val="24"/>
        </w:rPr>
      </w:pPr>
    </w:p>
    <w:p>
      <w:pPr>
        <w:spacing w:line="360" w:lineRule="auto"/>
        <w:rPr>
          <w:rFonts w:hint="eastAsia" w:ascii="宋体" w:hAnsi="宋体"/>
          <w:b/>
          <w:sz w:val="24"/>
        </w:rPr>
      </w:pPr>
    </w:p>
    <w:p>
      <w:pPr>
        <w:spacing w:line="360" w:lineRule="auto"/>
        <w:rPr>
          <w:rFonts w:hint="eastAsia" w:ascii="宋体" w:hAnsi="宋体"/>
          <w:b/>
          <w:sz w:val="24"/>
        </w:rPr>
      </w:pPr>
    </w:p>
    <w:p>
      <w:pPr>
        <w:spacing w:line="360" w:lineRule="auto"/>
        <w:rPr>
          <w:rFonts w:hint="eastAsia" w:ascii="宋体" w:hAnsi="宋体"/>
          <w:b/>
          <w:sz w:val="24"/>
        </w:rPr>
      </w:pPr>
    </w:p>
    <w:p>
      <w:pPr>
        <w:spacing w:line="360" w:lineRule="auto"/>
        <w:rPr>
          <w:rFonts w:hint="eastAsia" w:ascii="宋体" w:hAnsi="宋体"/>
          <w:b/>
          <w:sz w:val="24"/>
        </w:rPr>
      </w:pPr>
    </w:p>
    <w:p>
      <w:pPr>
        <w:spacing w:line="360" w:lineRule="auto"/>
        <w:rPr>
          <w:rFonts w:hint="eastAsia" w:ascii="宋体" w:hAnsi="宋体"/>
          <w:b/>
          <w:sz w:val="24"/>
        </w:rPr>
      </w:pPr>
    </w:p>
    <w:p>
      <w:pPr>
        <w:spacing w:line="360" w:lineRule="auto"/>
        <w:rPr>
          <w:rFonts w:hint="eastAsia" w:ascii="宋体" w:hAnsi="宋体"/>
          <w:b/>
          <w:sz w:val="24"/>
        </w:rPr>
      </w:pPr>
    </w:p>
    <w:p>
      <w:pPr>
        <w:spacing w:line="360" w:lineRule="auto"/>
        <w:rPr>
          <w:rFonts w:hint="eastAsia" w:ascii="宋体" w:hAnsi="宋体"/>
          <w:b/>
          <w:sz w:val="24"/>
        </w:rPr>
      </w:pPr>
    </w:p>
    <w:p>
      <w:pPr>
        <w:spacing w:line="360" w:lineRule="auto"/>
        <w:rPr>
          <w:rFonts w:ascii="宋体" w:hAnsi="宋体"/>
          <w:b/>
          <w:sz w:val="24"/>
        </w:rPr>
      </w:pPr>
      <w:r>
        <w:rPr>
          <w:rFonts w:hint="eastAsia" w:ascii="宋体" w:hAnsi="宋体"/>
          <w:b/>
          <w:sz w:val="24"/>
        </w:rPr>
        <w:t>一、填空题</w:t>
      </w:r>
    </w:p>
    <w:p>
      <w:pPr>
        <w:tabs>
          <w:tab w:val="left" w:pos="7116"/>
        </w:tabs>
        <w:rPr>
          <w:rFonts w:hint="eastAsia" w:eastAsiaTheme="minorEastAsia"/>
          <w:lang w:eastAsia="zh-CN"/>
        </w:rPr>
      </w:pPr>
      <w:r>
        <w:rPr>
          <w:rFonts w:hint="eastAsia"/>
        </w:rPr>
        <w:t>1</w:t>
      </w:r>
      <w:r>
        <w:t>.</w:t>
      </w:r>
      <w:r>
        <w:rPr>
          <w:rFonts w:hint="eastAsia"/>
        </w:rPr>
        <w:t>、责任，职位，权力，责任</w:t>
      </w:r>
      <w:r>
        <w:rPr>
          <w:rFonts w:hint="eastAsia"/>
          <w:lang w:eastAsia="zh-CN"/>
        </w:rPr>
        <w:tab/>
      </w:r>
    </w:p>
    <w:p>
      <w:r>
        <w:rPr>
          <w:rFonts w:hint="eastAsia"/>
        </w:rPr>
        <w:t>2、</w:t>
      </w:r>
      <w:r>
        <w:t xml:space="preserve"> </w:t>
      </w:r>
      <w:r>
        <w:rPr>
          <w:rFonts w:hint="eastAsia"/>
        </w:rPr>
        <w:t>决策、参谋、专家、执行、关系、监督</w:t>
      </w:r>
    </w:p>
    <w:p>
      <w:r>
        <w:rPr>
          <w:rFonts w:hint="eastAsia"/>
        </w:rPr>
        <w:t>3、</w:t>
      </w:r>
    </w:p>
    <w:p>
      <w:r>
        <w:t>4</w:t>
      </w:r>
      <w:r>
        <w:rPr>
          <w:rFonts w:hint="eastAsia"/>
        </w:rPr>
        <w:t>、</w:t>
      </w:r>
    </w:p>
    <w:p>
      <w:pPr>
        <w:rPr>
          <w:rFonts w:hint="eastAsia"/>
        </w:rPr>
      </w:pPr>
      <w:r>
        <w:t>5</w:t>
      </w:r>
      <w:r>
        <w:rPr>
          <w:rFonts w:hint="eastAsia"/>
        </w:rPr>
        <w:t>、</w:t>
      </w:r>
      <w:r>
        <w:t xml:space="preserve"> </w:t>
      </w:r>
      <w:r>
        <w:rPr>
          <w:rFonts w:hint="eastAsia"/>
        </w:rPr>
        <w:t>不确定性，自身条件</w:t>
      </w:r>
    </w:p>
    <w:p>
      <w:pPr>
        <w:spacing w:line="360" w:lineRule="auto"/>
        <w:rPr>
          <w:rFonts w:ascii="宋体" w:hAnsi="宋体"/>
          <w:b/>
          <w:sz w:val="24"/>
        </w:rPr>
      </w:pPr>
      <w:r>
        <w:rPr>
          <w:rFonts w:hint="eastAsia" w:ascii="宋体" w:hAnsi="宋体"/>
          <w:b/>
          <w:sz w:val="24"/>
        </w:rPr>
        <w:t>二、名词解释</w:t>
      </w:r>
    </w:p>
    <w:p>
      <w:r>
        <w:rPr>
          <w:rFonts w:hint="eastAsia"/>
        </w:rPr>
        <w:t>1、</w:t>
      </w:r>
    </w:p>
    <w:p/>
    <w:p>
      <w:r>
        <w:rPr>
          <w:rFonts w:hint="eastAsia"/>
        </w:rPr>
        <w:t>2、晕轮效应也称以点概面、以偏概全效应。由于对于人所具有的某种品质或特征有清晰明显的感受，进而将此扩大为他的整体行为特征。领导者以此心理定势判断评价下属，就容易产生以功掩过、以过掩功，或者只见其长不见其短、只见其短不见其长的后果。</w:t>
      </w:r>
    </w:p>
    <w:p/>
    <w:p>
      <w:r>
        <w:rPr>
          <w:rFonts w:hint="eastAsia"/>
        </w:rPr>
        <w:t>3、</w:t>
      </w:r>
    </w:p>
    <w:p>
      <w:pPr>
        <w:pStyle w:val="6"/>
        <w:numPr>
          <w:ilvl w:val="0"/>
          <w:numId w:val="1"/>
        </w:numPr>
        <w:spacing w:line="360" w:lineRule="auto"/>
        <w:ind w:firstLineChars="0"/>
        <w:rPr>
          <w:rFonts w:ascii="宋体" w:hAnsi="宋体"/>
          <w:b/>
          <w:sz w:val="24"/>
        </w:rPr>
      </w:pPr>
      <w:r>
        <w:rPr>
          <w:rFonts w:hint="eastAsia" w:ascii="宋体" w:hAnsi="宋体"/>
          <w:b/>
          <w:sz w:val="24"/>
        </w:rPr>
        <w:t>简答题</w:t>
      </w:r>
    </w:p>
    <w:p>
      <w:r>
        <w:t>1</w:t>
      </w:r>
      <w:r>
        <w:rPr>
          <w:rFonts w:hint="eastAsia"/>
        </w:rPr>
        <w:t>、</w:t>
      </w:r>
      <w:r>
        <w:rPr>
          <w:rFonts w:hint="eastAsia"/>
          <w:lang w:val="en-US" w:eastAsia="zh-CN"/>
        </w:rPr>
        <w:t>答：</w:t>
      </w:r>
      <w:r>
        <w:rPr>
          <w:rFonts w:hint="eastAsia"/>
        </w:rPr>
        <w:t>领导和管理一样，具有双重性，即自然属性和社会属性</w:t>
      </w:r>
      <w:r>
        <w:rPr>
          <w:rFonts w:hint="eastAsia"/>
          <w:lang w:eastAsia="zh-CN"/>
        </w:rPr>
        <w:t>。</w:t>
      </w:r>
      <w:r>
        <w:rPr>
          <w:rFonts w:hint="eastAsia"/>
        </w:rPr>
        <w:t>领导是从管理中分离出来的。社会生产力的发展、科学技术的进步使领导活动变得越来越重要，这为自然属性；领导的社会属性是与一定的生产关系和上层建筑相联系的那部分属性，表明了领导活动总是在一定的政治制度、社会环境和文化背景下进行的。</w:t>
      </w:r>
    </w:p>
    <w:p>
      <w:r>
        <w:t>2</w:t>
      </w:r>
      <w:r>
        <w:rPr>
          <w:rFonts w:hint="eastAsia"/>
        </w:rPr>
        <w:t>、</w:t>
      </w:r>
    </w:p>
    <w:p>
      <w:r>
        <w:t>3</w:t>
      </w:r>
      <w:r>
        <w:rPr>
          <w:rFonts w:hint="eastAsia"/>
        </w:rPr>
        <w:t>、</w:t>
      </w:r>
      <w:r>
        <w:rPr>
          <w:rFonts w:hint="eastAsia"/>
          <w:lang w:val="en-US" w:eastAsia="zh-CN"/>
        </w:rPr>
        <w:t>答：</w:t>
      </w:r>
      <w:bookmarkStart w:id="1" w:name="_GoBack"/>
      <w:bookmarkEnd w:id="1"/>
      <w:r>
        <w:rPr>
          <w:rFonts w:hint="eastAsia"/>
        </w:rPr>
        <w:t>1</w:t>
      </w:r>
      <w:r>
        <w:t>.</w:t>
      </w:r>
      <w:r>
        <w:rPr>
          <w:rFonts w:hint="eastAsia"/>
        </w:rPr>
        <w:t xml:space="preserve">任务的分派 </w:t>
      </w:r>
      <w:r>
        <w:t>2</w:t>
      </w:r>
      <w:r>
        <w:rPr>
          <w:rFonts w:hint="eastAsia"/>
        </w:rPr>
        <w:t>.权力的授予</w:t>
      </w:r>
      <w:r>
        <w:t>3.</w:t>
      </w:r>
      <w:r>
        <w:rPr>
          <w:rFonts w:hint="eastAsia"/>
        </w:rPr>
        <w:t>责任的明确</w:t>
      </w:r>
      <w:r>
        <w:t>4.</w:t>
      </w:r>
      <w:r>
        <w:rPr>
          <w:rFonts w:hint="eastAsia"/>
        </w:rPr>
        <w:t>监控权的确认</w:t>
      </w:r>
    </w:p>
    <w:p>
      <w:pPr>
        <w:spacing w:line="360" w:lineRule="auto"/>
        <w:rPr>
          <w:rFonts w:ascii="宋体" w:hAnsi="宋体"/>
          <w:b/>
          <w:sz w:val="24"/>
        </w:rPr>
      </w:pPr>
      <w:r>
        <w:rPr>
          <w:rFonts w:hint="eastAsia" w:ascii="宋体" w:hAnsi="宋体"/>
          <w:b/>
          <w:sz w:val="24"/>
        </w:rPr>
        <w:t>四、论述题</w:t>
      </w:r>
    </w:p>
    <w:p>
      <w:pPr>
        <w:rPr>
          <w:rFonts w:hint="eastAsia" w:eastAsiaTheme="minorEastAsia"/>
          <w:lang w:val="en-US" w:eastAsia="zh-CN"/>
        </w:rPr>
      </w:pPr>
      <w:r>
        <w:rPr>
          <w:rFonts w:hint="eastAsia"/>
        </w:rPr>
        <w:t>1、</w:t>
      </w:r>
      <w:r>
        <w:rPr>
          <w:rFonts w:hint="eastAsia"/>
          <w:lang w:val="en-US" w:eastAsia="zh-CN"/>
        </w:rPr>
        <w:t>答：</w:t>
      </w:r>
    </w:p>
    <w:p>
      <w:pPr>
        <w:ind w:firstLine="420" w:firstLineChars="200"/>
      </w:pPr>
      <w:r>
        <w:rPr>
          <w:rFonts w:hint="eastAsia"/>
        </w:rPr>
        <w:t>庄子，即庄周，战国时期道家的代表人物，著有《庄子》一书。历来史学家、评论家对其评价褒贬不一，但总体上认为庄子思想是完全复古、出世的自然主义。</w:t>
      </w:r>
    </w:p>
    <w:p>
      <w:pPr>
        <w:ind w:firstLine="420" w:firstLineChars="200"/>
      </w:pPr>
      <w:r>
        <w:rPr>
          <w:rFonts w:hint="eastAsia"/>
        </w:rPr>
        <w:t>通过深入研究发现，庄子的领导思想体现了最高层次的领导境界，如人地关系、人伦关系的和谐论和逍遥清静的无为论，都是老子思想的继承与发展。</w:t>
      </w:r>
    </w:p>
    <w:p>
      <w:pPr>
        <w:ind w:firstLine="420" w:firstLineChars="200"/>
      </w:pPr>
      <w:r>
        <w:rPr>
          <w:rFonts w:hint="eastAsia"/>
        </w:rPr>
        <w:t>像庄子在《养生主》中讲的“庖丁解牛”的故事，所喻的是道法自然，给后人启迪的是“使用庖丁的解牛刀”解开复杂的领导枷锁。领导难题多如牛毛，而且如牛的筋骨盘根错节，因此，必须“依乎天理”方能“游刃有余”，必须善于“使用庖丁的解牛刀”方能“以神遇而不以目视……以无厚入有间”，达到最高的领导境界。</w:t>
      </w:r>
    </w:p>
    <w:p>
      <w:pPr>
        <w:ind w:firstLine="420" w:firstLineChars="200"/>
      </w:pPr>
      <w:r>
        <w:rPr>
          <w:rFonts w:hint="eastAsia"/>
        </w:rPr>
        <w:t>庖丁解牛的故事告诉人们，碰到坚硬部位不能用刀力劈，否则损刀费力又无好效果，而应顺其自然，用刀寻找空隙，真正找到自然纹理，便可达到解牛的目的。</w:t>
      </w:r>
    </w:p>
    <w:p>
      <w:r>
        <w:rPr>
          <w:rFonts w:hint="eastAsia"/>
        </w:rPr>
        <w:t>2、</w:t>
      </w:r>
      <w:r>
        <w:t xml:space="preserve"> </w:t>
      </w:r>
      <w:r>
        <w:rPr>
          <w:rFonts w:hint="eastAsia"/>
          <w:lang w:val="en-US" w:eastAsia="zh-CN"/>
        </w:rPr>
        <w:t>答：</w:t>
      </w:r>
    </w:p>
    <w:p>
      <w:pPr>
        <w:ind w:firstLine="420" w:firstLineChars="200"/>
      </w:pPr>
      <w:r>
        <w:rPr>
          <w:rFonts w:hint="eastAsia"/>
        </w:rPr>
        <w:t>组织创新是企业领导者为实现企业再造或结构与功能的调整与转换，采用新的组织结构模式，在企业组织的功能上讲究规范、实现有效的协同。组织创新有时是企业发展过程中的增量性创新，即不改变原有企业组织的性质和模式，只是组织的运作程序、规模、功能、人事有所变化。也有组织本质性创新发生的时候，尽管它发生的频率非常低，但是出现这种创新时，组织的性质、模式、结构等至少有一方面发生了根本性的变化。</w:t>
      </w:r>
    </w:p>
    <w:p>
      <w:pPr>
        <w:ind w:firstLine="420" w:firstLineChars="200"/>
      </w:pPr>
      <w:r>
        <w:rPr>
          <w:rFonts w:hint="eastAsia"/>
        </w:rPr>
        <w:t>传统的组织理论认为组织的目的就是完成任务，使各个不同的部分协作完成；新的组织理论认为组织并不仅有经济功能，组织的最主要功能应是社会性的、人文性的，其目的必须是人们扬长避短、发挥优势，这才是组织存在的真正原因。企业在市场环境中求生存、求发展，不得不为适应新情况、新竞争、新挑战提供组织保证。组织创新的必要性主要体现在：</w:t>
      </w:r>
    </w:p>
    <w:p>
      <w:r>
        <w:rPr>
          <w:rFonts w:hint="eastAsia"/>
        </w:rPr>
        <w:t>（</w:t>
      </w:r>
      <w:r>
        <w:t>1）组织的特性必须适应技术对组织活动的要求，组织创新的动力来自企业新</w:t>
      </w:r>
      <w:r>
        <w:rPr>
          <w:rFonts w:hint="eastAsia"/>
        </w:rPr>
        <w:t>技术的创新和发展。</w:t>
      </w:r>
    </w:p>
    <w:p>
      <w:r>
        <w:rPr>
          <w:rFonts w:hint="eastAsia"/>
        </w:rPr>
        <w:t>（</w:t>
      </w:r>
      <w:r>
        <w:t>2）以节约交易费用的目的进行组织创新，对企业现有组织结构、文化、流程等进行调整、重组和再造等一系列活动，都是为了节约交易费用。</w:t>
      </w:r>
    </w:p>
    <w:p>
      <w:r>
        <w:rPr>
          <w:rFonts w:hint="eastAsia"/>
        </w:rPr>
        <w:t>（</w:t>
      </w:r>
      <w:r>
        <w:t>3）为开发人力资本所进行的组织创新，目的是建立具有竞争性、创新性、灵活性、适应人才成长并能使其脱颖而出的新型企业组织形式。</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000855"/>
    <w:multiLevelType w:val="multilevel"/>
    <w:tmpl w:val="43000855"/>
    <w:lvl w:ilvl="0" w:tentative="0">
      <w:start w:val="3"/>
      <w:numFmt w:val="japaneseCounting"/>
      <w:lvlText w:val="%1、"/>
      <w:lvlJc w:val="left"/>
      <w:pPr>
        <w:ind w:left="510" w:hanging="510"/>
      </w:pPr>
    </w:lvl>
    <w:lvl w:ilvl="1" w:tentative="0">
      <w:start w:val="1"/>
      <w:numFmt w:val="decimal"/>
      <w:lvlText w:val="%2、"/>
      <w:lvlJc w:val="left"/>
      <w:pPr>
        <w:ind w:left="780" w:hanging="36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4YTY1Yjc2ZTAyY2M4ZDlhZDI1OTE1OGVjYjVjOGQifQ=="/>
  </w:docVars>
  <w:rsids>
    <w:rsidRoot w:val="00BA63A2"/>
    <w:rsid w:val="00020A2D"/>
    <w:rsid w:val="00041B66"/>
    <w:rsid w:val="000A6763"/>
    <w:rsid w:val="00247E22"/>
    <w:rsid w:val="00295000"/>
    <w:rsid w:val="003F7269"/>
    <w:rsid w:val="005653F1"/>
    <w:rsid w:val="005B7647"/>
    <w:rsid w:val="006C23EC"/>
    <w:rsid w:val="007756BA"/>
    <w:rsid w:val="00852966"/>
    <w:rsid w:val="0087512E"/>
    <w:rsid w:val="00893CE8"/>
    <w:rsid w:val="008F7DCF"/>
    <w:rsid w:val="00931849"/>
    <w:rsid w:val="00947426"/>
    <w:rsid w:val="00990D3C"/>
    <w:rsid w:val="00A04C9E"/>
    <w:rsid w:val="00BA63A2"/>
    <w:rsid w:val="00BE5611"/>
    <w:rsid w:val="00C82DAD"/>
    <w:rsid w:val="00D25E2B"/>
    <w:rsid w:val="00DC7B35"/>
    <w:rsid w:val="00DE7BCF"/>
    <w:rsid w:val="00DF0447"/>
    <w:rsid w:val="00E0535C"/>
    <w:rsid w:val="00E178F0"/>
    <w:rsid w:val="00ED1AC9"/>
    <w:rsid w:val="00F451D8"/>
    <w:rsid w:val="00FF71C7"/>
    <w:rsid w:val="0DC45E43"/>
    <w:rsid w:val="146E476C"/>
    <w:rsid w:val="32737642"/>
    <w:rsid w:val="5412390B"/>
    <w:rsid w:val="59813692"/>
    <w:rsid w:val="5B2B2C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1752</Words>
  <Characters>1805</Characters>
  <Lines>13</Lines>
  <Paragraphs>3</Paragraphs>
  <TotalTime>0</TotalTime>
  <ScaleCrop>false</ScaleCrop>
  <LinksUpToDate>false</LinksUpToDate>
  <CharactersWithSpaces>1818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2021-03-23T11:47:00Z</dcterms:created>
  <dc:creator>ZJGSU</dc:creator>
  <cp:lastModifiedBy>育华教育叶燮燮</cp:lastModifiedBy>
  <dcterms:modified xsi:type="dcterms:W3CDTF">2023-11-27T00:50:55Z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5F7DA562E16945A5A95D353F526CE3C2</vt:lpwstr>
  </property>
</Properties>
</file>