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4512">
      <w:pPr>
        <w:spacing w:line="400" w:lineRule="exact"/>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会计信息系统</w:t>
      </w:r>
    </w:p>
    <w:p w14:paraId="6854942E">
      <w:pPr>
        <w:spacing w:line="400" w:lineRule="exact"/>
        <w:rPr>
          <w:rFonts w:ascii="黑体" w:hAnsi="黑体" w:eastAsia="黑体" w:cs="黑体"/>
          <w:sz w:val="24"/>
        </w:rPr>
      </w:pPr>
      <w:r>
        <w:rPr>
          <w:rFonts w:hint="eastAsia" w:ascii="黑体" w:hAnsi="黑体" w:eastAsia="黑体" w:cs="黑体"/>
          <w:sz w:val="24"/>
        </w:rPr>
        <w:t>一、名词解释：</w:t>
      </w:r>
    </w:p>
    <w:p w14:paraId="0FC5A878">
      <w:pPr>
        <w:spacing w:line="400" w:lineRule="exact"/>
      </w:pPr>
      <w:r>
        <w:rPr>
          <w:rFonts w:hint="eastAsia"/>
        </w:rPr>
        <w:t>1、系统</w:t>
      </w:r>
    </w:p>
    <w:p w14:paraId="2CDCAB75">
      <w:pPr>
        <w:spacing w:line="400" w:lineRule="exact"/>
      </w:pPr>
    </w:p>
    <w:p w14:paraId="2E1476F5">
      <w:pPr>
        <w:spacing w:line="400" w:lineRule="exact"/>
      </w:pPr>
    </w:p>
    <w:p w14:paraId="788AC7CE">
      <w:pPr>
        <w:spacing w:line="400" w:lineRule="exact"/>
      </w:pPr>
    </w:p>
    <w:p w14:paraId="2A64BDAF">
      <w:pPr>
        <w:spacing w:line="400" w:lineRule="exact"/>
        <w:rPr>
          <w:rFonts w:hint="eastAsia"/>
        </w:rPr>
      </w:pPr>
    </w:p>
    <w:p w14:paraId="62244F85">
      <w:pPr>
        <w:numPr>
          <w:ilvl w:val="0"/>
          <w:numId w:val="1"/>
        </w:numPr>
        <w:spacing w:line="400" w:lineRule="exact"/>
      </w:pPr>
      <w:r>
        <w:t>电子货币</w:t>
      </w:r>
    </w:p>
    <w:p w14:paraId="260B9C33">
      <w:pPr>
        <w:spacing w:line="400" w:lineRule="exact"/>
      </w:pPr>
    </w:p>
    <w:p w14:paraId="1D0C0CCE">
      <w:pPr>
        <w:spacing w:line="400" w:lineRule="exact"/>
      </w:pPr>
    </w:p>
    <w:p w14:paraId="390E57FC">
      <w:pPr>
        <w:spacing w:line="400" w:lineRule="exact"/>
        <w:rPr>
          <w:rFonts w:hint="eastAsia"/>
        </w:rPr>
      </w:pPr>
    </w:p>
    <w:p w14:paraId="4FE105AA">
      <w:pPr>
        <w:spacing w:line="400" w:lineRule="exact"/>
      </w:pPr>
      <w:r>
        <w:rPr>
          <w:rFonts w:hint="eastAsia"/>
          <w:lang w:val="en-US" w:eastAsia="zh-CN"/>
        </w:rPr>
        <w:t>3</w:t>
      </w:r>
      <w:r>
        <w:rPr>
          <w:rFonts w:hint="eastAsia"/>
        </w:rPr>
        <w:t>、信息</w:t>
      </w:r>
    </w:p>
    <w:p w14:paraId="06A32E6B">
      <w:pPr>
        <w:spacing w:line="400" w:lineRule="exact"/>
      </w:pPr>
    </w:p>
    <w:p w14:paraId="703B6C25">
      <w:pPr>
        <w:spacing w:line="400" w:lineRule="exact"/>
        <w:rPr>
          <w:rFonts w:hint="eastAsia"/>
        </w:rPr>
      </w:pPr>
    </w:p>
    <w:p w14:paraId="3D386250">
      <w:pPr>
        <w:spacing w:line="400" w:lineRule="exact"/>
      </w:pPr>
      <w:r>
        <w:rPr>
          <w:rFonts w:hint="eastAsia"/>
          <w:lang w:val="en-US" w:eastAsia="zh-CN"/>
        </w:rPr>
        <w:t>4</w:t>
      </w:r>
      <w:r>
        <w:rPr>
          <w:rFonts w:hint="eastAsia"/>
        </w:rPr>
        <w:t>、会计信息系统管理</w:t>
      </w:r>
    </w:p>
    <w:p w14:paraId="37206DAE">
      <w:pPr>
        <w:spacing w:line="400" w:lineRule="exact"/>
      </w:pPr>
    </w:p>
    <w:p w14:paraId="15E2CC3E">
      <w:pPr>
        <w:spacing w:line="400" w:lineRule="exact"/>
      </w:pPr>
    </w:p>
    <w:p w14:paraId="42DF7569">
      <w:pPr>
        <w:spacing w:line="400" w:lineRule="exact"/>
        <w:rPr>
          <w:rFonts w:hint="eastAsia"/>
        </w:rPr>
      </w:pPr>
    </w:p>
    <w:p w14:paraId="721C8526">
      <w:pPr>
        <w:pStyle w:val="9"/>
        <w:numPr>
          <w:ilvl w:val="0"/>
          <w:numId w:val="0"/>
        </w:numPr>
        <w:spacing w:line="400" w:lineRule="exact"/>
        <w:ind w:left="360" w:leftChars="0" w:hanging="360" w:firstLineChars="0"/>
      </w:pPr>
      <w:r>
        <w:rPr>
          <w:rFonts w:hint="eastAsia"/>
          <w:lang w:val="en-US" w:eastAsia="zh-CN"/>
        </w:rPr>
        <w:t>5..</w:t>
      </w:r>
      <w:r>
        <w:rPr>
          <w:rFonts w:hint="eastAsia"/>
        </w:rPr>
        <w:t>数字签名</w:t>
      </w:r>
    </w:p>
    <w:p w14:paraId="4B2CF3F2">
      <w:pPr>
        <w:spacing w:line="400" w:lineRule="exact"/>
      </w:pPr>
    </w:p>
    <w:p w14:paraId="4A905122">
      <w:pPr>
        <w:spacing w:line="400" w:lineRule="exact"/>
      </w:pPr>
    </w:p>
    <w:p w14:paraId="2F229960">
      <w:pPr>
        <w:spacing w:line="400" w:lineRule="exact"/>
        <w:rPr>
          <w:rFonts w:hint="eastAsia"/>
        </w:rPr>
      </w:pPr>
    </w:p>
    <w:p w14:paraId="16976F8C">
      <w:pPr>
        <w:spacing w:line="400" w:lineRule="exact"/>
      </w:pPr>
      <w:r>
        <w:rPr>
          <w:rFonts w:hint="eastAsia"/>
          <w:lang w:val="en-US" w:eastAsia="zh-CN"/>
        </w:rPr>
        <w:t>6</w:t>
      </w:r>
      <w:r>
        <w:rPr>
          <w:rFonts w:hint="eastAsia"/>
        </w:rPr>
        <w:t>、</w:t>
      </w:r>
      <w:r>
        <w:t>业务流程重组</w:t>
      </w:r>
    </w:p>
    <w:p w14:paraId="4A9EFF29">
      <w:pPr>
        <w:spacing w:line="400" w:lineRule="exact"/>
      </w:pPr>
    </w:p>
    <w:p w14:paraId="680F83AF">
      <w:pPr>
        <w:spacing w:line="400" w:lineRule="exact"/>
      </w:pPr>
    </w:p>
    <w:p w14:paraId="3B3B2E9E">
      <w:pPr>
        <w:spacing w:line="400" w:lineRule="exact"/>
        <w:rPr>
          <w:rFonts w:hint="eastAsia"/>
        </w:rPr>
      </w:pPr>
    </w:p>
    <w:p w14:paraId="4C9349C8">
      <w:pPr>
        <w:spacing w:line="400" w:lineRule="exact"/>
        <w:rPr>
          <w:rFonts w:ascii="黑体" w:hAnsi="黑体" w:eastAsia="黑体" w:cs="黑体"/>
          <w:sz w:val="24"/>
        </w:rPr>
      </w:pPr>
    </w:p>
    <w:p w14:paraId="7253F414">
      <w:pPr>
        <w:spacing w:line="400" w:lineRule="exact"/>
        <w:rPr>
          <w:rFonts w:ascii="黑体" w:hAnsi="黑体" w:eastAsia="黑体" w:cs="黑体"/>
          <w:sz w:val="24"/>
        </w:rPr>
      </w:pPr>
      <w:r>
        <w:rPr>
          <w:rFonts w:hint="eastAsia" w:ascii="黑体" w:hAnsi="黑体" w:eastAsia="黑体" w:cs="黑体"/>
          <w:sz w:val="24"/>
        </w:rPr>
        <w:t>二、填空题：</w:t>
      </w:r>
    </w:p>
    <w:p w14:paraId="19C79AC7">
      <w:pPr>
        <w:spacing w:line="400" w:lineRule="exact"/>
      </w:pPr>
      <w:r>
        <w:rPr>
          <w:rFonts w:hint="eastAsia"/>
        </w:rPr>
        <w:t>1、以工业企业为例，一般可包括存货、工资、固定资产、成本、应收应付、账务、报表七大子系统，它们以</w:t>
      </w:r>
      <w:r>
        <w:rPr>
          <w:rFonts w:hint="eastAsia"/>
          <w:u w:val="single"/>
        </w:rPr>
        <w:t xml:space="preserve">               </w:t>
      </w:r>
      <w:r>
        <w:rPr>
          <w:rFonts w:hint="eastAsia"/>
        </w:rPr>
        <w:t>为核心，通过</w:t>
      </w:r>
      <w:r>
        <w:rPr>
          <w:rFonts w:hint="eastAsia"/>
          <w:u w:val="single"/>
        </w:rPr>
        <w:t xml:space="preserve">                </w:t>
      </w:r>
      <w:r>
        <w:rPr>
          <w:rFonts w:hint="eastAsia"/>
        </w:rPr>
        <w:t>接口连接在一起，构成一个完整的会计数据处理系统。</w:t>
      </w:r>
    </w:p>
    <w:p w14:paraId="19899358">
      <w:pPr>
        <w:spacing w:line="400" w:lineRule="exact"/>
      </w:pPr>
      <w:r>
        <w:rPr>
          <w:rFonts w:hint="eastAsia"/>
        </w:rPr>
        <w:t>2、</w:t>
      </w:r>
      <w:r>
        <w:rPr>
          <w:rFonts w:hint="eastAsia"/>
          <w:szCs w:val="21"/>
        </w:rPr>
        <w:t>结构化程序设计有三个基本特点：即</w:t>
      </w:r>
      <w:r>
        <w:rPr>
          <w:rFonts w:hint="eastAsia"/>
          <w:u w:val="single"/>
        </w:rPr>
        <w:t xml:space="preserve">               </w:t>
      </w:r>
      <w:r>
        <w:rPr>
          <w:rFonts w:hint="eastAsia"/>
          <w:szCs w:val="21"/>
        </w:rPr>
        <w:t>、</w:t>
      </w:r>
      <w:r>
        <w:rPr>
          <w:rFonts w:hint="eastAsia"/>
          <w:u w:val="single"/>
        </w:rPr>
        <w:t xml:space="preserve">               </w:t>
      </w:r>
      <w:r>
        <w:rPr>
          <w:rFonts w:hint="eastAsia"/>
          <w:szCs w:val="21"/>
        </w:rPr>
        <w:t>和</w:t>
      </w:r>
      <w:r>
        <w:rPr>
          <w:rFonts w:hint="eastAsia"/>
          <w:u w:val="single"/>
        </w:rPr>
        <w:t xml:space="preserve">               </w:t>
      </w:r>
      <w:r>
        <w:rPr>
          <w:rFonts w:hint="eastAsia"/>
        </w:rPr>
        <w:t>。</w:t>
      </w:r>
    </w:p>
    <w:p w14:paraId="4DE662A5">
      <w:pPr>
        <w:spacing w:line="400" w:lineRule="exact"/>
      </w:pPr>
      <w:r>
        <w:rPr>
          <w:rFonts w:hint="eastAsia"/>
        </w:rPr>
        <w:t>3、</w:t>
      </w:r>
      <w:r>
        <w:rPr>
          <w:rFonts w:ascii="宋体" w:hAnsi="宋体"/>
          <w:szCs w:val="21"/>
        </w:rPr>
        <w:t>会计</w:t>
      </w:r>
      <w:r>
        <w:rPr>
          <w:rFonts w:hint="eastAsia" w:ascii="宋体" w:hAnsi="宋体"/>
          <w:szCs w:val="21"/>
        </w:rPr>
        <w:t>信息化后，岗位大体上包括三类，即</w:t>
      </w:r>
      <w:r>
        <w:rPr>
          <w:rFonts w:hint="eastAsia"/>
          <w:u w:val="single"/>
        </w:rPr>
        <w:t xml:space="preserve">                 </w:t>
      </w:r>
      <w:r>
        <w:rPr>
          <w:rFonts w:hint="eastAsia" w:ascii="宋体" w:hAnsi="宋体"/>
          <w:szCs w:val="21"/>
        </w:rPr>
        <w:t>、</w:t>
      </w:r>
      <w:r>
        <w:rPr>
          <w:rFonts w:hint="eastAsia"/>
        </w:rPr>
        <w:t>核算操作岗位</w:t>
      </w:r>
      <w:r>
        <w:rPr>
          <w:rFonts w:hint="eastAsia" w:ascii="宋体" w:hAnsi="宋体"/>
          <w:szCs w:val="21"/>
        </w:rPr>
        <w:t>、</w:t>
      </w:r>
      <w:r>
        <w:rPr>
          <w:rFonts w:hint="eastAsia"/>
          <w:u w:val="single"/>
        </w:rPr>
        <w:t xml:space="preserve">                 </w:t>
      </w:r>
      <w:r>
        <w:rPr>
          <w:rFonts w:hint="eastAsia"/>
        </w:rPr>
        <w:t>。</w:t>
      </w:r>
    </w:p>
    <w:p w14:paraId="2F67739F">
      <w:pPr>
        <w:spacing w:line="400" w:lineRule="exact"/>
        <w:rPr>
          <w:rFonts w:hAnsi="宋体"/>
          <w:szCs w:val="21"/>
        </w:rPr>
      </w:pPr>
      <w:r>
        <w:rPr>
          <w:rFonts w:hint="eastAsia"/>
          <w:lang w:val="en-US" w:eastAsia="zh-CN"/>
        </w:rPr>
        <w:t>4</w:t>
      </w:r>
      <w:r>
        <w:rPr>
          <w:rFonts w:hint="eastAsia"/>
        </w:rPr>
        <w:t>、</w:t>
      </w:r>
      <w:r>
        <w:rPr>
          <w:rFonts w:hint="eastAsia" w:hAnsi="宋体"/>
          <w:szCs w:val="21"/>
        </w:rPr>
        <w:t>根据内部控制的要求，凭证</w:t>
      </w:r>
      <w:r>
        <w:rPr>
          <w:rFonts w:hint="eastAsia"/>
          <w:u w:val="single"/>
        </w:rPr>
        <w:t xml:space="preserve">               </w:t>
      </w:r>
      <w:r>
        <w:rPr>
          <w:rFonts w:hint="eastAsia" w:hAnsi="宋体"/>
          <w:szCs w:val="21"/>
        </w:rPr>
        <w:t>和</w:t>
      </w:r>
      <w:r>
        <w:rPr>
          <w:rFonts w:hint="eastAsia"/>
          <w:u w:val="single"/>
        </w:rPr>
        <w:t xml:space="preserve">               </w:t>
      </w:r>
      <w:r>
        <w:rPr>
          <w:rFonts w:hint="eastAsia" w:hAnsi="宋体"/>
          <w:szCs w:val="21"/>
        </w:rPr>
        <w:t>不能是同一人。</w:t>
      </w:r>
    </w:p>
    <w:p w14:paraId="2ECB774D">
      <w:pPr>
        <w:spacing w:line="400" w:lineRule="exact"/>
      </w:pPr>
      <w:r>
        <w:rPr>
          <w:rFonts w:hint="eastAsia"/>
          <w:lang w:val="en-US" w:eastAsia="zh-CN"/>
        </w:rPr>
        <w:t>5</w:t>
      </w:r>
      <w:r>
        <w:rPr>
          <w:rFonts w:hint="eastAsia"/>
        </w:rPr>
        <w:t>、软件生命周期通常将信息系统划分为</w:t>
      </w:r>
      <w:r>
        <w:rPr>
          <w:rFonts w:hint="eastAsia"/>
          <w:u w:val="single"/>
        </w:rPr>
        <w:t xml:space="preserve">              </w:t>
      </w:r>
      <w:r>
        <w:rPr>
          <w:rFonts w:hint="eastAsia"/>
        </w:rPr>
        <w:t>、</w:t>
      </w:r>
      <w:r>
        <w:rPr>
          <w:rFonts w:hint="eastAsia"/>
          <w:u w:val="single"/>
        </w:rPr>
        <w:t xml:space="preserve">              </w:t>
      </w:r>
      <w:r>
        <w:rPr>
          <w:rFonts w:hint="eastAsia"/>
        </w:rPr>
        <w:t>、</w:t>
      </w:r>
      <w:r>
        <w:rPr>
          <w:rFonts w:hint="eastAsia"/>
          <w:u w:val="single"/>
        </w:rPr>
        <w:t xml:space="preserve">              </w:t>
      </w:r>
      <w:r>
        <w:rPr>
          <w:rFonts w:hint="eastAsia"/>
        </w:rPr>
        <w:t>、系统实施</w:t>
      </w:r>
    </w:p>
    <w:p w14:paraId="4EAC84F6">
      <w:pPr>
        <w:spacing w:line="400" w:lineRule="exact"/>
        <w:rPr>
          <w:rFonts w:hAnsi="宋体"/>
          <w:szCs w:val="21"/>
        </w:rPr>
      </w:pPr>
      <w:r>
        <w:rPr>
          <w:rFonts w:hint="eastAsia"/>
        </w:rPr>
        <w:t>和</w:t>
      </w:r>
      <w:r>
        <w:rPr>
          <w:rFonts w:hint="eastAsia"/>
          <w:u w:val="single"/>
        </w:rPr>
        <w:t xml:space="preserve">              </w:t>
      </w:r>
      <w:r>
        <w:rPr>
          <w:rFonts w:hint="eastAsia"/>
        </w:rPr>
        <w:t>五个阶段。</w:t>
      </w:r>
    </w:p>
    <w:p w14:paraId="4B75AFDA">
      <w:pPr>
        <w:spacing w:line="400" w:lineRule="exact"/>
      </w:pPr>
      <w:r>
        <w:rPr>
          <w:rFonts w:hint="eastAsia"/>
          <w:lang w:val="en-US" w:eastAsia="zh-CN"/>
        </w:rPr>
        <w:t>6</w:t>
      </w:r>
      <w:r>
        <w:rPr>
          <w:rFonts w:hint="eastAsia"/>
        </w:rPr>
        <w:t>、系统</w:t>
      </w:r>
      <w:r>
        <w:t>初始化的内容因</w:t>
      </w:r>
      <w:r>
        <w:rPr>
          <w:rFonts w:hint="eastAsia"/>
          <w:u w:val="single"/>
        </w:rPr>
        <w:t xml:space="preserve">              </w:t>
      </w:r>
      <w:r>
        <w:t>而定。</w:t>
      </w:r>
    </w:p>
    <w:p w14:paraId="7CE819E7">
      <w:pPr>
        <w:spacing w:line="400" w:lineRule="exact"/>
      </w:pPr>
      <w:r>
        <w:rPr>
          <w:rFonts w:hint="eastAsia"/>
          <w:lang w:val="en-US" w:eastAsia="zh-CN"/>
        </w:rPr>
        <w:t>7</w:t>
      </w:r>
      <w:r>
        <w:rPr>
          <w:rFonts w:hint="eastAsia"/>
        </w:rPr>
        <w:t>、由于电子数据可在任何时间、任何地点发送，具有较大的不确定性，因此</w:t>
      </w:r>
      <w:r>
        <w:rPr>
          <w:rFonts w:hint="eastAsia"/>
          <w:u w:val="single"/>
        </w:rPr>
        <w:t xml:space="preserve">               </w:t>
      </w:r>
      <w:r>
        <w:rPr>
          <w:rFonts w:hint="eastAsia"/>
        </w:rPr>
        <w:t>更适合于电子商务。</w:t>
      </w:r>
    </w:p>
    <w:p w14:paraId="6F36BFB5">
      <w:pPr>
        <w:spacing w:line="400" w:lineRule="exact"/>
      </w:pPr>
      <w:r>
        <w:rPr>
          <w:rFonts w:hint="eastAsia"/>
          <w:lang w:val="en-US" w:eastAsia="zh-CN"/>
        </w:rPr>
        <w:t>8</w:t>
      </w:r>
      <w:r>
        <w:rPr>
          <w:rFonts w:hint="eastAsia"/>
        </w:rPr>
        <w:t>、互联网上的财务报告的文本格式主要有三种，即</w:t>
      </w:r>
      <w:r>
        <w:rPr>
          <w:rFonts w:hint="eastAsia"/>
          <w:u w:val="single"/>
        </w:rPr>
        <w:t xml:space="preserve">               </w:t>
      </w:r>
      <w:r>
        <w:rPr>
          <w:rFonts w:hint="eastAsia"/>
        </w:rPr>
        <w:t>、</w:t>
      </w:r>
      <w:r>
        <w:rPr>
          <w:rFonts w:hint="eastAsia"/>
          <w:u w:val="single"/>
        </w:rPr>
        <w:t xml:space="preserve">                </w:t>
      </w:r>
      <w:r>
        <w:rPr>
          <w:rFonts w:hint="eastAsia"/>
        </w:rPr>
        <w:t>和交互式格式。</w:t>
      </w:r>
    </w:p>
    <w:p w14:paraId="2314F153">
      <w:pPr>
        <w:spacing w:line="400" w:lineRule="exact"/>
      </w:pPr>
    </w:p>
    <w:p w14:paraId="757AB007">
      <w:pPr>
        <w:spacing w:line="400" w:lineRule="exact"/>
        <w:rPr>
          <w:rFonts w:ascii="黑体" w:hAnsi="黑体" w:eastAsia="黑体" w:cs="黑体"/>
          <w:sz w:val="24"/>
        </w:rPr>
      </w:pPr>
      <w:r>
        <w:rPr>
          <w:rFonts w:hint="eastAsia" w:ascii="黑体" w:hAnsi="黑体" w:eastAsia="黑体" w:cs="黑体"/>
          <w:sz w:val="24"/>
        </w:rPr>
        <w:t>三、简答题：</w:t>
      </w:r>
    </w:p>
    <w:p w14:paraId="7EBFE331">
      <w:pPr>
        <w:spacing w:line="400" w:lineRule="exact"/>
      </w:pPr>
      <w:r>
        <w:rPr>
          <w:rFonts w:hint="eastAsia"/>
        </w:rPr>
        <w:t>1、简述报表处理子系统的主要功能。</w:t>
      </w:r>
    </w:p>
    <w:p w14:paraId="227BC950">
      <w:pPr>
        <w:spacing w:line="400" w:lineRule="exact"/>
      </w:pPr>
    </w:p>
    <w:p w14:paraId="35646BB2">
      <w:pPr>
        <w:spacing w:line="400" w:lineRule="exact"/>
      </w:pPr>
    </w:p>
    <w:p w14:paraId="7F98C79A">
      <w:pPr>
        <w:spacing w:line="400" w:lineRule="exact"/>
        <w:rPr>
          <w:rFonts w:hint="eastAsia"/>
        </w:rPr>
      </w:pPr>
    </w:p>
    <w:p w14:paraId="48541C4C">
      <w:pPr>
        <w:spacing w:line="400" w:lineRule="exact"/>
        <w:rPr>
          <w:rFonts w:hint="eastAsia"/>
        </w:rPr>
      </w:pPr>
    </w:p>
    <w:p w14:paraId="39A71E01">
      <w:pPr>
        <w:spacing w:line="400" w:lineRule="exact"/>
      </w:pPr>
    </w:p>
    <w:p w14:paraId="5B36CDA0">
      <w:pPr>
        <w:numPr>
          <w:ilvl w:val="0"/>
          <w:numId w:val="2"/>
        </w:numPr>
        <w:spacing w:line="400" w:lineRule="exact"/>
        <w:rPr>
          <w:rFonts w:hint="eastAsia"/>
        </w:rPr>
      </w:pPr>
      <w:r>
        <w:rPr>
          <w:rFonts w:hint="eastAsia"/>
        </w:rPr>
        <w:t>简述X</w:t>
      </w:r>
      <w:r>
        <w:t>BRL的技术特点</w:t>
      </w:r>
      <w:r>
        <w:rPr>
          <w:rFonts w:hint="eastAsia"/>
        </w:rPr>
        <w:t>。</w:t>
      </w:r>
    </w:p>
    <w:p w14:paraId="62C229DB">
      <w:pPr>
        <w:numPr>
          <w:numId w:val="0"/>
        </w:numPr>
        <w:spacing w:line="400" w:lineRule="exact"/>
        <w:rPr>
          <w:rFonts w:hint="eastAsia"/>
        </w:rPr>
      </w:pPr>
    </w:p>
    <w:p w14:paraId="607B54FB">
      <w:pPr>
        <w:spacing w:line="400" w:lineRule="exact"/>
      </w:pPr>
    </w:p>
    <w:p w14:paraId="76780390">
      <w:pPr>
        <w:spacing w:line="400" w:lineRule="exact"/>
      </w:pPr>
    </w:p>
    <w:p w14:paraId="752D981B">
      <w:pPr>
        <w:spacing w:line="400" w:lineRule="exact"/>
      </w:pPr>
    </w:p>
    <w:p w14:paraId="13B268FF">
      <w:pPr>
        <w:spacing w:line="400" w:lineRule="exact"/>
      </w:pPr>
      <w:r>
        <w:rPr>
          <w:rFonts w:hint="eastAsia"/>
          <w:lang w:val="en-US" w:eastAsia="zh-CN"/>
        </w:rPr>
        <w:t>3</w:t>
      </w:r>
      <w:r>
        <w:rPr>
          <w:rFonts w:hint="eastAsia"/>
        </w:rPr>
        <w:t>、简述系统直接修改的步骤。</w:t>
      </w:r>
    </w:p>
    <w:p w14:paraId="3E72C8F7">
      <w:pPr>
        <w:spacing w:line="400" w:lineRule="exact"/>
      </w:pPr>
    </w:p>
    <w:p w14:paraId="54948CC3">
      <w:pPr>
        <w:spacing w:line="400" w:lineRule="exact"/>
      </w:pPr>
    </w:p>
    <w:p w14:paraId="61E8F74B">
      <w:pPr>
        <w:spacing w:line="400" w:lineRule="exact"/>
      </w:pPr>
    </w:p>
    <w:p w14:paraId="530FAD1A">
      <w:pPr>
        <w:spacing w:line="400" w:lineRule="exact"/>
      </w:pPr>
    </w:p>
    <w:p w14:paraId="72C0082C">
      <w:pPr>
        <w:spacing w:line="400" w:lineRule="exact"/>
      </w:pPr>
    </w:p>
    <w:p w14:paraId="4163EC03">
      <w:pPr>
        <w:spacing w:line="400" w:lineRule="exact"/>
      </w:pPr>
      <w:r>
        <w:rPr>
          <w:rFonts w:hint="eastAsia"/>
          <w:lang w:val="en-US" w:eastAsia="zh-CN"/>
        </w:rPr>
        <w:t>4.</w:t>
      </w:r>
      <w:r>
        <w:rPr>
          <w:rFonts w:hint="eastAsia"/>
        </w:rPr>
        <w:t>简述会计信息系统存在的风险。</w:t>
      </w:r>
    </w:p>
    <w:p w14:paraId="3161FAEB">
      <w:pPr>
        <w:spacing w:line="400" w:lineRule="exact"/>
      </w:pPr>
    </w:p>
    <w:p w14:paraId="16E3DC52">
      <w:pPr>
        <w:spacing w:line="400" w:lineRule="exact"/>
      </w:pPr>
    </w:p>
    <w:p w14:paraId="3E87EC30">
      <w:pPr>
        <w:spacing w:line="400" w:lineRule="exact"/>
      </w:pPr>
    </w:p>
    <w:p w14:paraId="11B80AE7">
      <w:pPr>
        <w:spacing w:line="400" w:lineRule="exact"/>
        <w:rPr>
          <w:rFonts w:hint="eastAsia"/>
        </w:rPr>
      </w:pPr>
    </w:p>
    <w:p w14:paraId="7F7CC254">
      <w:pPr>
        <w:spacing w:line="400" w:lineRule="exact"/>
      </w:pPr>
    </w:p>
    <w:p w14:paraId="703808FF">
      <w:pPr>
        <w:pStyle w:val="9"/>
        <w:numPr>
          <w:ilvl w:val="0"/>
          <w:numId w:val="0"/>
        </w:numPr>
        <w:spacing w:line="400" w:lineRule="exact"/>
        <w:ind w:left="360" w:leftChars="0" w:hanging="360" w:firstLineChars="0"/>
      </w:pPr>
      <w:r>
        <w:rPr>
          <w:rFonts w:hint="eastAsia"/>
          <w:lang w:val="en-US" w:eastAsia="zh-CN"/>
        </w:rPr>
        <w:t>5.</w:t>
      </w:r>
      <w:r>
        <w:rPr>
          <w:rFonts w:hint="eastAsia"/>
        </w:rPr>
        <w:t>简述移动商务的特点。</w:t>
      </w:r>
    </w:p>
    <w:p w14:paraId="30BE21D6">
      <w:pPr>
        <w:spacing w:line="400" w:lineRule="exact"/>
      </w:pPr>
    </w:p>
    <w:p w14:paraId="0924EAAF">
      <w:pPr>
        <w:spacing w:line="400" w:lineRule="exact"/>
      </w:pPr>
    </w:p>
    <w:p w14:paraId="684BEA2D">
      <w:pPr>
        <w:spacing w:line="400" w:lineRule="exact"/>
      </w:pPr>
    </w:p>
    <w:p w14:paraId="4363BFCD">
      <w:pPr>
        <w:spacing w:line="400" w:lineRule="exact"/>
      </w:pPr>
    </w:p>
    <w:p w14:paraId="71313A1E">
      <w:pPr>
        <w:spacing w:line="400" w:lineRule="exact"/>
      </w:pPr>
    </w:p>
    <w:p w14:paraId="088F89E9">
      <w:pPr>
        <w:spacing w:line="400" w:lineRule="exact"/>
      </w:pPr>
      <w:r>
        <w:rPr>
          <w:rFonts w:hint="eastAsia" w:ascii="黑体" w:hAnsi="黑体" w:eastAsia="黑体" w:cs="黑体"/>
          <w:sz w:val="24"/>
        </w:rPr>
        <w:t>四、设计题：</w:t>
      </w:r>
    </w:p>
    <w:p w14:paraId="05AA709C">
      <w:pPr>
        <w:ind w:right="454"/>
        <w:rPr>
          <w:szCs w:val="21"/>
        </w:rPr>
      </w:pPr>
      <w:r>
        <w:rPr>
          <w:rFonts w:hint="eastAsia"/>
          <w:szCs w:val="21"/>
        </w:rPr>
        <w:t>对照会计综合信息库（结构如下所示），回答下列问题：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88"/>
        <w:gridCol w:w="1677"/>
        <w:gridCol w:w="1375"/>
        <w:gridCol w:w="2670"/>
      </w:tblGrid>
      <w:tr w14:paraId="6AFE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6AED6A7">
            <w:pPr>
              <w:ind w:right="454"/>
              <w:jc w:val="center"/>
              <w:rPr>
                <w:szCs w:val="21"/>
              </w:rPr>
            </w:pPr>
            <w:r>
              <w:rPr>
                <w:rFonts w:hint="eastAsia"/>
                <w:szCs w:val="21"/>
              </w:rPr>
              <w:t>序号</w:t>
            </w:r>
          </w:p>
        </w:tc>
        <w:tc>
          <w:tcPr>
            <w:tcW w:w="1988" w:type="dxa"/>
          </w:tcPr>
          <w:p w14:paraId="2C6DB789">
            <w:pPr>
              <w:ind w:right="454"/>
              <w:jc w:val="center"/>
              <w:rPr>
                <w:szCs w:val="21"/>
              </w:rPr>
            </w:pPr>
            <w:r>
              <w:rPr>
                <w:rFonts w:hint="eastAsia"/>
                <w:szCs w:val="21"/>
              </w:rPr>
              <w:t>字段名</w:t>
            </w:r>
          </w:p>
        </w:tc>
        <w:tc>
          <w:tcPr>
            <w:tcW w:w="1677" w:type="dxa"/>
          </w:tcPr>
          <w:p w14:paraId="0826C7C8">
            <w:pPr>
              <w:ind w:right="454"/>
              <w:jc w:val="center"/>
              <w:rPr>
                <w:szCs w:val="21"/>
              </w:rPr>
            </w:pPr>
            <w:r>
              <w:rPr>
                <w:rFonts w:hint="eastAsia"/>
                <w:szCs w:val="21"/>
              </w:rPr>
              <w:t>类型</w:t>
            </w:r>
          </w:p>
        </w:tc>
        <w:tc>
          <w:tcPr>
            <w:tcW w:w="1375" w:type="dxa"/>
          </w:tcPr>
          <w:p w14:paraId="52CB024C">
            <w:pPr>
              <w:ind w:right="454"/>
              <w:jc w:val="center"/>
              <w:rPr>
                <w:szCs w:val="21"/>
              </w:rPr>
            </w:pPr>
            <w:r>
              <w:rPr>
                <w:rFonts w:hint="eastAsia"/>
                <w:szCs w:val="21"/>
              </w:rPr>
              <w:t>宽度</w:t>
            </w:r>
          </w:p>
        </w:tc>
        <w:tc>
          <w:tcPr>
            <w:tcW w:w="2670" w:type="dxa"/>
          </w:tcPr>
          <w:p w14:paraId="5123F1C1">
            <w:pPr>
              <w:ind w:right="454"/>
              <w:jc w:val="center"/>
              <w:rPr>
                <w:szCs w:val="21"/>
              </w:rPr>
            </w:pPr>
            <w:r>
              <w:rPr>
                <w:rFonts w:hint="eastAsia"/>
                <w:szCs w:val="21"/>
              </w:rPr>
              <w:t>含义</w:t>
            </w:r>
          </w:p>
        </w:tc>
      </w:tr>
      <w:tr w14:paraId="7DB9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9A74D7A">
            <w:pPr>
              <w:ind w:right="454"/>
              <w:jc w:val="center"/>
              <w:rPr>
                <w:szCs w:val="21"/>
              </w:rPr>
            </w:pPr>
            <w:r>
              <w:rPr>
                <w:rFonts w:hint="eastAsia"/>
                <w:szCs w:val="21"/>
              </w:rPr>
              <w:t>1</w:t>
            </w:r>
          </w:p>
        </w:tc>
        <w:tc>
          <w:tcPr>
            <w:tcW w:w="1988" w:type="dxa"/>
          </w:tcPr>
          <w:p w14:paraId="62541982">
            <w:pPr>
              <w:ind w:right="454"/>
              <w:rPr>
                <w:szCs w:val="21"/>
              </w:rPr>
            </w:pPr>
            <w:r>
              <w:rPr>
                <w:rFonts w:hint="eastAsia"/>
                <w:szCs w:val="21"/>
              </w:rPr>
              <w:t>DATE</w:t>
            </w:r>
          </w:p>
        </w:tc>
        <w:tc>
          <w:tcPr>
            <w:tcW w:w="1677" w:type="dxa"/>
          </w:tcPr>
          <w:p w14:paraId="4F638869">
            <w:pPr>
              <w:ind w:right="454"/>
              <w:rPr>
                <w:szCs w:val="21"/>
              </w:rPr>
            </w:pPr>
            <w:r>
              <w:rPr>
                <w:rFonts w:hint="eastAsia"/>
                <w:szCs w:val="21"/>
              </w:rPr>
              <w:t>日期</w:t>
            </w:r>
          </w:p>
        </w:tc>
        <w:tc>
          <w:tcPr>
            <w:tcW w:w="1375" w:type="dxa"/>
          </w:tcPr>
          <w:p w14:paraId="38750B79">
            <w:pPr>
              <w:ind w:right="454"/>
              <w:rPr>
                <w:szCs w:val="21"/>
              </w:rPr>
            </w:pPr>
            <w:r>
              <w:rPr>
                <w:rFonts w:hint="eastAsia"/>
                <w:szCs w:val="21"/>
              </w:rPr>
              <w:t>8</w:t>
            </w:r>
          </w:p>
        </w:tc>
        <w:tc>
          <w:tcPr>
            <w:tcW w:w="2670" w:type="dxa"/>
          </w:tcPr>
          <w:p w14:paraId="7D45E6F0">
            <w:pPr>
              <w:ind w:right="454"/>
              <w:rPr>
                <w:szCs w:val="21"/>
              </w:rPr>
            </w:pPr>
            <w:r>
              <w:rPr>
                <w:rFonts w:hint="eastAsia"/>
                <w:szCs w:val="21"/>
              </w:rPr>
              <w:t>日期</w:t>
            </w:r>
          </w:p>
        </w:tc>
      </w:tr>
      <w:tr w14:paraId="66E2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F3F7618">
            <w:pPr>
              <w:ind w:right="454"/>
              <w:jc w:val="center"/>
              <w:rPr>
                <w:szCs w:val="21"/>
              </w:rPr>
            </w:pPr>
            <w:r>
              <w:rPr>
                <w:rFonts w:hint="eastAsia"/>
                <w:szCs w:val="21"/>
              </w:rPr>
              <w:t>2</w:t>
            </w:r>
          </w:p>
        </w:tc>
        <w:tc>
          <w:tcPr>
            <w:tcW w:w="1988" w:type="dxa"/>
          </w:tcPr>
          <w:p w14:paraId="50A25BCC">
            <w:pPr>
              <w:ind w:right="454"/>
              <w:rPr>
                <w:szCs w:val="21"/>
              </w:rPr>
            </w:pPr>
            <w:r>
              <w:rPr>
                <w:rFonts w:hint="eastAsia"/>
                <w:szCs w:val="21"/>
              </w:rPr>
              <w:t>CODE</w:t>
            </w:r>
          </w:p>
        </w:tc>
        <w:tc>
          <w:tcPr>
            <w:tcW w:w="1677" w:type="dxa"/>
          </w:tcPr>
          <w:p w14:paraId="7FA87C38">
            <w:pPr>
              <w:ind w:right="454"/>
              <w:rPr>
                <w:szCs w:val="21"/>
              </w:rPr>
            </w:pPr>
            <w:r>
              <w:rPr>
                <w:rFonts w:hint="eastAsia"/>
                <w:szCs w:val="21"/>
              </w:rPr>
              <w:t>字符</w:t>
            </w:r>
          </w:p>
        </w:tc>
        <w:tc>
          <w:tcPr>
            <w:tcW w:w="1375" w:type="dxa"/>
          </w:tcPr>
          <w:p w14:paraId="7DB26BBF">
            <w:pPr>
              <w:ind w:right="454"/>
              <w:rPr>
                <w:szCs w:val="21"/>
              </w:rPr>
            </w:pPr>
            <w:r>
              <w:rPr>
                <w:rFonts w:hint="eastAsia"/>
                <w:szCs w:val="21"/>
              </w:rPr>
              <w:t>10</w:t>
            </w:r>
          </w:p>
        </w:tc>
        <w:tc>
          <w:tcPr>
            <w:tcW w:w="2670" w:type="dxa"/>
          </w:tcPr>
          <w:p w14:paraId="40DC84E2">
            <w:pPr>
              <w:ind w:right="454"/>
              <w:rPr>
                <w:szCs w:val="21"/>
              </w:rPr>
            </w:pPr>
            <w:r>
              <w:rPr>
                <w:rFonts w:hint="eastAsia"/>
                <w:szCs w:val="21"/>
              </w:rPr>
              <w:t>会计科目码</w:t>
            </w:r>
          </w:p>
        </w:tc>
      </w:tr>
      <w:tr w14:paraId="4DD0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1300B1F">
            <w:pPr>
              <w:ind w:right="454"/>
              <w:jc w:val="center"/>
              <w:rPr>
                <w:szCs w:val="21"/>
              </w:rPr>
            </w:pPr>
            <w:r>
              <w:rPr>
                <w:rFonts w:hint="eastAsia"/>
                <w:szCs w:val="21"/>
              </w:rPr>
              <w:t>3</w:t>
            </w:r>
          </w:p>
        </w:tc>
        <w:tc>
          <w:tcPr>
            <w:tcW w:w="1988" w:type="dxa"/>
          </w:tcPr>
          <w:p w14:paraId="4B276779">
            <w:pPr>
              <w:ind w:right="454"/>
              <w:rPr>
                <w:szCs w:val="21"/>
              </w:rPr>
            </w:pPr>
            <w:r>
              <w:rPr>
                <w:rFonts w:hint="eastAsia"/>
                <w:szCs w:val="21"/>
              </w:rPr>
              <w:t>DIRECTION</w:t>
            </w:r>
          </w:p>
        </w:tc>
        <w:tc>
          <w:tcPr>
            <w:tcW w:w="1677" w:type="dxa"/>
          </w:tcPr>
          <w:p w14:paraId="41B9642C">
            <w:pPr>
              <w:ind w:right="454"/>
              <w:rPr>
                <w:szCs w:val="21"/>
              </w:rPr>
            </w:pPr>
            <w:r>
              <w:rPr>
                <w:rFonts w:hint="eastAsia"/>
                <w:szCs w:val="21"/>
              </w:rPr>
              <w:t>数值</w:t>
            </w:r>
          </w:p>
        </w:tc>
        <w:tc>
          <w:tcPr>
            <w:tcW w:w="1375" w:type="dxa"/>
          </w:tcPr>
          <w:p w14:paraId="0044D650">
            <w:pPr>
              <w:ind w:right="454"/>
              <w:rPr>
                <w:szCs w:val="21"/>
              </w:rPr>
            </w:pPr>
            <w:r>
              <w:rPr>
                <w:rFonts w:hint="eastAsia"/>
                <w:szCs w:val="21"/>
              </w:rPr>
              <w:t>1</w:t>
            </w:r>
          </w:p>
        </w:tc>
        <w:tc>
          <w:tcPr>
            <w:tcW w:w="2670" w:type="dxa"/>
          </w:tcPr>
          <w:p w14:paraId="6BDE64DF">
            <w:pPr>
              <w:ind w:right="454"/>
              <w:rPr>
                <w:szCs w:val="21"/>
              </w:rPr>
            </w:pPr>
            <w:r>
              <w:rPr>
                <w:rFonts w:hint="eastAsia"/>
                <w:szCs w:val="21"/>
              </w:rPr>
              <w:t>余额方向（J/D）</w:t>
            </w:r>
          </w:p>
        </w:tc>
      </w:tr>
      <w:tr w14:paraId="787E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8FEBCA">
            <w:pPr>
              <w:ind w:right="454"/>
              <w:jc w:val="center"/>
              <w:rPr>
                <w:szCs w:val="21"/>
              </w:rPr>
            </w:pPr>
            <w:r>
              <w:rPr>
                <w:rFonts w:hint="eastAsia"/>
                <w:szCs w:val="21"/>
              </w:rPr>
              <w:t>4</w:t>
            </w:r>
          </w:p>
        </w:tc>
        <w:tc>
          <w:tcPr>
            <w:tcW w:w="1988" w:type="dxa"/>
          </w:tcPr>
          <w:p w14:paraId="2455912E">
            <w:pPr>
              <w:ind w:right="454"/>
              <w:rPr>
                <w:szCs w:val="21"/>
              </w:rPr>
            </w:pPr>
            <w:r>
              <w:rPr>
                <w:rFonts w:hint="eastAsia"/>
                <w:szCs w:val="21"/>
              </w:rPr>
              <w:t>YJF</w:t>
            </w:r>
          </w:p>
        </w:tc>
        <w:tc>
          <w:tcPr>
            <w:tcW w:w="1677" w:type="dxa"/>
          </w:tcPr>
          <w:p w14:paraId="01AF61AA">
            <w:pPr>
              <w:rPr>
                <w:szCs w:val="21"/>
              </w:rPr>
            </w:pPr>
            <w:r>
              <w:rPr>
                <w:rFonts w:hint="eastAsia"/>
                <w:szCs w:val="21"/>
              </w:rPr>
              <w:t>数值</w:t>
            </w:r>
          </w:p>
        </w:tc>
        <w:tc>
          <w:tcPr>
            <w:tcW w:w="1375" w:type="dxa"/>
          </w:tcPr>
          <w:p w14:paraId="404262F7">
            <w:pPr>
              <w:ind w:right="454"/>
              <w:rPr>
                <w:szCs w:val="21"/>
              </w:rPr>
            </w:pPr>
            <w:r>
              <w:rPr>
                <w:rFonts w:hint="eastAsia"/>
                <w:szCs w:val="21"/>
              </w:rPr>
              <w:t>14（2）</w:t>
            </w:r>
          </w:p>
        </w:tc>
        <w:tc>
          <w:tcPr>
            <w:tcW w:w="2670" w:type="dxa"/>
          </w:tcPr>
          <w:p w14:paraId="4DDB7E04">
            <w:pPr>
              <w:ind w:right="454"/>
              <w:rPr>
                <w:szCs w:val="21"/>
              </w:rPr>
            </w:pPr>
            <w:r>
              <w:rPr>
                <w:rFonts w:hint="eastAsia"/>
                <w:szCs w:val="21"/>
              </w:rPr>
              <w:t>本月借方发生额</w:t>
            </w:r>
          </w:p>
        </w:tc>
      </w:tr>
      <w:tr w14:paraId="003F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744367">
            <w:pPr>
              <w:ind w:right="454"/>
              <w:jc w:val="center"/>
              <w:rPr>
                <w:szCs w:val="21"/>
              </w:rPr>
            </w:pPr>
            <w:r>
              <w:rPr>
                <w:rFonts w:hint="eastAsia"/>
                <w:szCs w:val="21"/>
              </w:rPr>
              <w:t>5</w:t>
            </w:r>
          </w:p>
        </w:tc>
        <w:tc>
          <w:tcPr>
            <w:tcW w:w="1988" w:type="dxa"/>
          </w:tcPr>
          <w:p w14:paraId="104A8F7A">
            <w:pPr>
              <w:ind w:right="454"/>
              <w:rPr>
                <w:szCs w:val="21"/>
              </w:rPr>
            </w:pPr>
            <w:r>
              <w:rPr>
                <w:rFonts w:hint="eastAsia"/>
                <w:szCs w:val="21"/>
              </w:rPr>
              <w:t>YDF</w:t>
            </w:r>
          </w:p>
        </w:tc>
        <w:tc>
          <w:tcPr>
            <w:tcW w:w="1677" w:type="dxa"/>
          </w:tcPr>
          <w:p w14:paraId="176EF29F">
            <w:pPr>
              <w:rPr>
                <w:szCs w:val="21"/>
              </w:rPr>
            </w:pPr>
            <w:r>
              <w:rPr>
                <w:rFonts w:hint="eastAsia"/>
                <w:szCs w:val="21"/>
              </w:rPr>
              <w:t>数值</w:t>
            </w:r>
          </w:p>
        </w:tc>
        <w:tc>
          <w:tcPr>
            <w:tcW w:w="1375" w:type="dxa"/>
          </w:tcPr>
          <w:p w14:paraId="165E7330">
            <w:pPr>
              <w:rPr>
                <w:szCs w:val="21"/>
              </w:rPr>
            </w:pPr>
            <w:r>
              <w:rPr>
                <w:rFonts w:hint="eastAsia"/>
                <w:szCs w:val="21"/>
              </w:rPr>
              <w:t>14（2）</w:t>
            </w:r>
          </w:p>
        </w:tc>
        <w:tc>
          <w:tcPr>
            <w:tcW w:w="2670" w:type="dxa"/>
          </w:tcPr>
          <w:p w14:paraId="4075BF78">
            <w:pPr>
              <w:ind w:right="454"/>
              <w:rPr>
                <w:szCs w:val="21"/>
              </w:rPr>
            </w:pPr>
            <w:r>
              <w:rPr>
                <w:rFonts w:hint="eastAsia"/>
                <w:szCs w:val="21"/>
              </w:rPr>
              <w:t>本月贷方发生额</w:t>
            </w:r>
          </w:p>
        </w:tc>
      </w:tr>
      <w:tr w14:paraId="4209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5843F11">
            <w:pPr>
              <w:ind w:right="454"/>
              <w:jc w:val="center"/>
              <w:rPr>
                <w:szCs w:val="21"/>
              </w:rPr>
            </w:pPr>
            <w:r>
              <w:rPr>
                <w:rFonts w:hint="eastAsia"/>
                <w:szCs w:val="21"/>
              </w:rPr>
              <w:t>6</w:t>
            </w:r>
          </w:p>
        </w:tc>
        <w:tc>
          <w:tcPr>
            <w:tcW w:w="1988" w:type="dxa"/>
          </w:tcPr>
          <w:p w14:paraId="0D742C19">
            <w:pPr>
              <w:ind w:right="454"/>
              <w:rPr>
                <w:szCs w:val="21"/>
              </w:rPr>
            </w:pPr>
            <w:r>
              <w:rPr>
                <w:rFonts w:hint="eastAsia"/>
                <w:szCs w:val="21"/>
              </w:rPr>
              <w:t>YYE</w:t>
            </w:r>
          </w:p>
        </w:tc>
        <w:tc>
          <w:tcPr>
            <w:tcW w:w="1677" w:type="dxa"/>
          </w:tcPr>
          <w:p w14:paraId="3CCC706A">
            <w:pPr>
              <w:rPr>
                <w:szCs w:val="21"/>
              </w:rPr>
            </w:pPr>
            <w:r>
              <w:rPr>
                <w:rFonts w:hint="eastAsia"/>
                <w:szCs w:val="21"/>
              </w:rPr>
              <w:t>数值</w:t>
            </w:r>
          </w:p>
        </w:tc>
        <w:tc>
          <w:tcPr>
            <w:tcW w:w="1375" w:type="dxa"/>
          </w:tcPr>
          <w:p w14:paraId="0A015A6D">
            <w:pPr>
              <w:rPr>
                <w:szCs w:val="21"/>
              </w:rPr>
            </w:pPr>
            <w:r>
              <w:rPr>
                <w:rFonts w:hint="eastAsia"/>
                <w:szCs w:val="21"/>
              </w:rPr>
              <w:t>14（2）</w:t>
            </w:r>
          </w:p>
        </w:tc>
        <w:tc>
          <w:tcPr>
            <w:tcW w:w="2670" w:type="dxa"/>
          </w:tcPr>
          <w:p w14:paraId="70F6AAF6">
            <w:pPr>
              <w:ind w:right="454"/>
              <w:rPr>
                <w:szCs w:val="21"/>
              </w:rPr>
            </w:pPr>
            <w:r>
              <w:rPr>
                <w:rFonts w:hint="eastAsia"/>
                <w:szCs w:val="21"/>
              </w:rPr>
              <w:t>余额</w:t>
            </w:r>
          </w:p>
        </w:tc>
      </w:tr>
      <w:tr w14:paraId="14A4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4B48761">
            <w:pPr>
              <w:ind w:right="454"/>
              <w:jc w:val="center"/>
              <w:rPr>
                <w:szCs w:val="21"/>
              </w:rPr>
            </w:pPr>
            <w:r>
              <w:rPr>
                <w:rFonts w:hint="eastAsia"/>
                <w:szCs w:val="21"/>
              </w:rPr>
              <w:t>7</w:t>
            </w:r>
          </w:p>
        </w:tc>
        <w:tc>
          <w:tcPr>
            <w:tcW w:w="1988" w:type="dxa"/>
          </w:tcPr>
          <w:p w14:paraId="1CBA3F40">
            <w:pPr>
              <w:ind w:right="454"/>
              <w:rPr>
                <w:szCs w:val="21"/>
              </w:rPr>
            </w:pPr>
            <w:r>
              <w:rPr>
                <w:rFonts w:hint="eastAsia"/>
                <w:szCs w:val="21"/>
              </w:rPr>
              <w:t>NJF</w:t>
            </w:r>
          </w:p>
        </w:tc>
        <w:tc>
          <w:tcPr>
            <w:tcW w:w="1677" w:type="dxa"/>
          </w:tcPr>
          <w:p w14:paraId="301937C4">
            <w:pPr>
              <w:rPr>
                <w:szCs w:val="21"/>
              </w:rPr>
            </w:pPr>
            <w:r>
              <w:rPr>
                <w:rFonts w:hint="eastAsia"/>
                <w:szCs w:val="21"/>
              </w:rPr>
              <w:t>数值</w:t>
            </w:r>
          </w:p>
        </w:tc>
        <w:tc>
          <w:tcPr>
            <w:tcW w:w="1375" w:type="dxa"/>
          </w:tcPr>
          <w:p w14:paraId="527D38E9">
            <w:pPr>
              <w:rPr>
                <w:szCs w:val="21"/>
              </w:rPr>
            </w:pPr>
            <w:r>
              <w:rPr>
                <w:rFonts w:hint="eastAsia"/>
                <w:szCs w:val="21"/>
              </w:rPr>
              <w:t>14（2）</w:t>
            </w:r>
          </w:p>
        </w:tc>
        <w:tc>
          <w:tcPr>
            <w:tcW w:w="2670" w:type="dxa"/>
          </w:tcPr>
          <w:p w14:paraId="28FD3343">
            <w:pPr>
              <w:ind w:right="454"/>
              <w:rPr>
                <w:szCs w:val="21"/>
              </w:rPr>
            </w:pPr>
            <w:r>
              <w:rPr>
                <w:rFonts w:hint="eastAsia"/>
                <w:szCs w:val="21"/>
              </w:rPr>
              <w:t>本年借方发生额</w:t>
            </w:r>
          </w:p>
        </w:tc>
      </w:tr>
      <w:tr w14:paraId="4D8C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B93500">
            <w:pPr>
              <w:ind w:right="454"/>
              <w:jc w:val="center"/>
              <w:rPr>
                <w:szCs w:val="21"/>
              </w:rPr>
            </w:pPr>
            <w:r>
              <w:rPr>
                <w:rFonts w:hint="eastAsia"/>
                <w:szCs w:val="21"/>
              </w:rPr>
              <w:t>8</w:t>
            </w:r>
          </w:p>
        </w:tc>
        <w:tc>
          <w:tcPr>
            <w:tcW w:w="1988" w:type="dxa"/>
          </w:tcPr>
          <w:p w14:paraId="1632E7AA">
            <w:pPr>
              <w:ind w:right="454"/>
              <w:rPr>
                <w:szCs w:val="21"/>
              </w:rPr>
            </w:pPr>
            <w:r>
              <w:rPr>
                <w:rFonts w:hint="eastAsia"/>
                <w:szCs w:val="21"/>
              </w:rPr>
              <w:t>NDF</w:t>
            </w:r>
          </w:p>
        </w:tc>
        <w:tc>
          <w:tcPr>
            <w:tcW w:w="1677" w:type="dxa"/>
          </w:tcPr>
          <w:p w14:paraId="39EE341C">
            <w:pPr>
              <w:rPr>
                <w:szCs w:val="21"/>
              </w:rPr>
            </w:pPr>
            <w:r>
              <w:rPr>
                <w:rFonts w:hint="eastAsia"/>
                <w:szCs w:val="21"/>
              </w:rPr>
              <w:t>数值</w:t>
            </w:r>
          </w:p>
        </w:tc>
        <w:tc>
          <w:tcPr>
            <w:tcW w:w="1375" w:type="dxa"/>
          </w:tcPr>
          <w:p w14:paraId="0251EE5E">
            <w:pPr>
              <w:rPr>
                <w:szCs w:val="21"/>
              </w:rPr>
            </w:pPr>
            <w:r>
              <w:rPr>
                <w:rFonts w:hint="eastAsia"/>
                <w:szCs w:val="21"/>
              </w:rPr>
              <w:t>14（2）</w:t>
            </w:r>
          </w:p>
        </w:tc>
        <w:tc>
          <w:tcPr>
            <w:tcW w:w="2670" w:type="dxa"/>
          </w:tcPr>
          <w:p w14:paraId="1C32379C">
            <w:pPr>
              <w:ind w:right="454"/>
              <w:rPr>
                <w:szCs w:val="21"/>
              </w:rPr>
            </w:pPr>
            <w:r>
              <w:rPr>
                <w:rFonts w:hint="eastAsia"/>
                <w:szCs w:val="21"/>
              </w:rPr>
              <w:t>本年贷方发生额</w:t>
            </w:r>
          </w:p>
        </w:tc>
      </w:tr>
      <w:tr w14:paraId="0EC6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3337634">
            <w:pPr>
              <w:ind w:right="454"/>
              <w:jc w:val="center"/>
              <w:rPr>
                <w:szCs w:val="21"/>
              </w:rPr>
            </w:pPr>
            <w:r>
              <w:rPr>
                <w:rFonts w:hint="eastAsia"/>
                <w:szCs w:val="21"/>
              </w:rPr>
              <w:t>9</w:t>
            </w:r>
          </w:p>
        </w:tc>
        <w:tc>
          <w:tcPr>
            <w:tcW w:w="1988" w:type="dxa"/>
          </w:tcPr>
          <w:p w14:paraId="384A6C54">
            <w:pPr>
              <w:ind w:right="454"/>
              <w:rPr>
                <w:szCs w:val="21"/>
              </w:rPr>
            </w:pPr>
            <w:r>
              <w:rPr>
                <w:rFonts w:hint="eastAsia"/>
                <w:szCs w:val="21"/>
              </w:rPr>
              <w:t>NCSL</w:t>
            </w:r>
          </w:p>
        </w:tc>
        <w:tc>
          <w:tcPr>
            <w:tcW w:w="1677" w:type="dxa"/>
          </w:tcPr>
          <w:p w14:paraId="1A2A9847">
            <w:pPr>
              <w:rPr>
                <w:szCs w:val="21"/>
              </w:rPr>
            </w:pPr>
            <w:r>
              <w:rPr>
                <w:rFonts w:hint="eastAsia"/>
                <w:szCs w:val="21"/>
              </w:rPr>
              <w:t>数值</w:t>
            </w:r>
          </w:p>
        </w:tc>
        <w:tc>
          <w:tcPr>
            <w:tcW w:w="1375" w:type="dxa"/>
          </w:tcPr>
          <w:p w14:paraId="6F209363">
            <w:pPr>
              <w:rPr>
                <w:szCs w:val="21"/>
              </w:rPr>
            </w:pPr>
            <w:r>
              <w:rPr>
                <w:rFonts w:hint="eastAsia"/>
                <w:szCs w:val="21"/>
              </w:rPr>
              <w:t>14（2）</w:t>
            </w:r>
          </w:p>
        </w:tc>
        <w:tc>
          <w:tcPr>
            <w:tcW w:w="2670" w:type="dxa"/>
          </w:tcPr>
          <w:p w14:paraId="4FC334A0">
            <w:pPr>
              <w:ind w:right="454"/>
              <w:rPr>
                <w:szCs w:val="21"/>
              </w:rPr>
            </w:pPr>
            <w:r>
              <w:rPr>
                <w:rFonts w:hint="eastAsia"/>
                <w:szCs w:val="21"/>
              </w:rPr>
              <w:t>年初余额</w:t>
            </w:r>
          </w:p>
        </w:tc>
      </w:tr>
    </w:tbl>
    <w:p w14:paraId="79050AF8">
      <w:pPr>
        <w:spacing w:line="400" w:lineRule="exact"/>
        <w:ind w:right="454"/>
        <w:rPr>
          <w:szCs w:val="21"/>
        </w:rPr>
      </w:pPr>
      <w:r>
        <w:rPr>
          <w:rFonts w:hint="eastAsia"/>
          <w:szCs w:val="21"/>
        </w:rPr>
        <w:t>1、如果是2021年6月1号启用系统，又该初始哪些字段？</w:t>
      </w:r>
    </w:p>
    <w:p w14:paraId="5182B837">
      <w:pPr>
        <w:spacing w:line="400" w:lineRule="exact"/>
        <w:ind w:right="41"/>
        <w:rPr>
          <w:szCs w:val="21"/>
        </w:rPr>
      </w:pPr>
    </w:p>
    <w:p w14:paraId="1EE1F405">
      <w:pPr>
        <w:spacing w:line="400" w:lineRule="exact"/>
        <w:ind w:right="41"/>
        <w:rPr>
          <w:szCs w:val="21"/>
        </w:rPr>
      </w:pPr>
    </w:p>
    <w:p w14:paraId="5D5B15B8">
      <w:pPr>
        <w:spacing w:line="400" w:lineRule="exact"/>
        <w:ind w:right="41"/>
        <w:rPr>
          <w:szCs w:val="21"/>
        </w:rPr>
      </w:pPr>
    </w:p>
    <w:p w14:paraId="0A5D0CA3">
      <w:pPr>
        <w:adjustRightInd w:val="0"/>
        <w:spacing w:line="360" w:lineRule="atLeast"/>
        <w:ind w:right="454"/>
        <w:jc w:val="left"/>
        <w:textAlignment w:val="baseline"/>
        <w:rPr>
          <w:szCs w:val="21"/>
        </w:rPr>
      </w:pPr>
      <w:r>
        <w:rPr>
          <w:rFonts w:hint="eastAsia"/>
          <w:szCs w:val="21"/>
        </w:rPr>
        <w:t>2、5月份会计数据处理工作结束，开始6月份工作时，会计综合信息库中应该怎样进行“数据结转”工作？ （</w:t>
      </w:r>
    </w:p>
    <w:p w14:paraId="2EBA860F">
      <w:pPr>
        <w:spacing w:line="400" w:lineRule="exact"/>
      </w:pPr>
    </w:p>
    <w:p w14:paraId="44B5B3CF">
      <w:pPr>
        <w:spacing w:line="400" w:lineRule="exact"/>
      </w:pPr>
    </w:p>
    <w:p w14:paraId="09BFD52F">
      <w:pPr>
        <w:spacing w:line="400" w:lineRule="exact"/>
      </w:pPr>
    </w:p>
    <w:p w14:paraId="1F621C68">
      <w:pPr>
        <w:spacing w:line="400" w:lineRule="exact"/>
      </w:pPr>
    </w:p>
    <w:p w14:paraId="7224DA77">
      <w:pPr>
        <w:pStyle w:val="2"/>
        <w:tabs>
          <w:tab w:val="left" w:pos="840"/>
        </w:tabs>
        <w:spacing w:before="0" w:beforeAutospacing="0" w:after="0" w:afterAutospacing="0" w:line="400" w:lineRule="exact"/>
        <w:jc w:val="both"/>
        <w:rPr>
          <w:sz w:val="21"/>
          <w:szCs w:val="21"/>
        </w:rPr>
      </w:pPr>
      <w:r>
        <w:rPr>
          <w:rFonts w:hint="eastAsia"/>
          <w:sz w:val="21"/>
          <w:szCs w:val="21"/>
        </w:rPr>
        <w:t xml:space="preserve">3、请分析下述问题，并写出操作思路。 </w:t>
      </w:r>
    </w:p>
    <w:p w14:paraId="0ADE0231">
      <w:pPr>
        <w:pStyle w:val="2"/>
        <w:tabs>
          <w:tab w:val="left" w:pos="840"/>
        </w:tabs>
        <w:spacing w:before="0" w:beforeAutospacing="0" w:after="0" w:afterAutospacing="0" w:line="400" w:lineRule="exact"/>
        <w:ind w:firstLine="420" w:firstLineChars="200"/>
        <w:jc w:val="both"/>
        <w:rPr>
          <w:sz w:val="21"/>
          <w:szCs w:val="21"/>
        </w:rPr>
      </w:pPr>
      <w:r>
        <w:rPr>
          <w:rFonts w:hint="eastAsia"/>
          <w:sz w:val="21"/>
          <w:szCs w:val="21"/>
        </w:rPr>
        <w:t xml:space="preserve">华兴公司使用用友ERP U-8软件进行日常账务处理，总账系统的用户在操作过程中遇到如下问题：2012年1月8日，华兴公司销售甲产品一批给大地公司，货款当天以工行转账支票的形式收到，制单员当日填制收字0008记账凭证一张。2012年1月15日，制单员发现他所填制的收字0008记账凭证中借方科目误将“银行存款——工行存款”填成了“银行存款——中行存款”，试图去修改该张凭证，结果发现收字0008记账凭证已被记账，请问制单员应该如何去改正收字0008记账凭证中的错误？ </w:t>
      </w:r>
    </w:p>
    <w:p w14:paraId="0206C821">
      <w:pPr>
        <w:spacing w:line="400" w:lineRule="exact"/>
      </w:pPr>
    </w:p>
    <w:p w14:paraId="5938418D">
      <w:pPr>
        <w:spacing w:line="400" w:lineRule="exact"/>
      </w:pPr>
    </w:p>
    <w:p w14:paraId="4008B342">
      <w:pPr>
        <w:spacing w:line="400" w:lineRule="exact"/>
        <w:rPr>
          <w:rFonts w:hint="eastAsia" w:ascii="黑体" w:hAnsi="黑体" w:eastAsia="黑体" w:cs="黑体"/>
          <w:sz w:val="24"/>
        </w:rPr>
      </w:pPr>
    </w:p>
    <w:p w14:paraId="11E87B54">
      <w:pPr>
        <w:spacing w:line="400" w:lineRule="exact"/>
      </w:pPr>
    </w:p>
    <w:p w14:paraId="1ED00C2D">
      <w:pPr>
        <w:spacing w:line="400" w:lineRule="exact"/>
      </w:pPr>
    </w:p>
    <w:p w14:paraId="2E6FD8D7">
      <w:pPr>
        <w:spacing w:line="400" w:lineRule="exact"/>
      </w:pPr>
    </w:p>
    <w:p w14:paraId="13DE7651">
      <w:pPr>
        <w:spacing w:line="400" w:lineRule="exact"/>
      </w:pPr>
    </w:p>
    <w:p w14:paraId="586DBC78">
      <w:pPr>
        <w:spacing w:line="400" w:lineRule="exact"/>
        <w:rPr>
          <w:rFonts w:ascii="黑体" w:hAnsi="黑体" w:eastAsia="黑体" w:cs="黑体"/>
          <w:sz w:val="24"/>
        </w:rPr>
      </w:pPr>
    </w:p>
    <w:p w14:paraId="04E42688">
      <w:pPr>
        <w:spacing w:line="400" w:lineRule="exact"/>
        <w:rPr>
          <w:rFonts w:ascii="黑体" w:hAnsi="黑体" w:eastAsia="黑体" w:cs="黑体"/>
          <w:sz w:val="24"/>
        </w:rPr>
      </w:pPr>
    </w:p>
    <w:p w14:paraId="3FA6E834">
      <w:pPr>
        <w:spacing w:line="400" w:lineRule="exact"/>
        <w:rPr>
          <w:rFonts w:ascii="黑体" w:hAnsi="黑体" w:eastAsia="黑体" w:cs="黑体"/>
          <w:sz w:val="24"/>
        </w:rPr>
      </w:pPr>
    </w:p>
    <w:p w14:paraId="0126E098">
      <w:pPr>
        <w:spacing w:line="400" w:lineRule="exact"/>
        <w:rPr>
          <w:rFonts w:ascii="黑体" w:hAnsi="黑体" w:eastAsia="黑体" w:cs="黑体"/>
          <w:sz w:val="24"/>
        </w:rPr>
      </w:pPr>
    </w:p>
    <w:p w14:paraId="4B82E88E">
      <w:pPr>
        <w:spacing w:line="400" w:lineRule="exact"/>
        <w:rPr>
          <w:rFonts w:ascii="黑体" w:hAnsi="黑体" w:eastAsia="黑体" w:cs="黑体"/>
          <w:sz w:val="24"/>
        </w:rPr>
      </w:pPr>
    </w:p>
    <w:p w14:paraId="78207869">
      <w:pPr>
        <w:spacing w:line="400" w:lineRule="exact"/>
        <w:rPr>
          <w:rFonts w:ascii="黑体" w:hAnsi="黑体" w:eastAsia="黑体" w:cs="黑体"/>
          <w:sz w:val="24"/>
        </w:rPr>
      </w:pPr>
      <w:r>
        <w:rPr>
          <w:rFonts w:hint="eastAsia" w:ascii="黑体" w:hAnsi="黑体" w:eastAsia="黑体" w:cs="黑体"/>
          <w:sz w:val="24"/>
        </w:rPr>
        <w:t>五、案例分析题：</w:t>
      </w:r>
    </w:p>
    <w:p w14:paraId="10B83DDF">
      <w:pPr>
        <w:spacing w:line="400" w:lineRule="exact"/>
        <w:ind w:firstLine="420" w:firstLineChars="200"/>
        <w:rPr>
          <w:szCs w:val="21"/>
        </w:rPr>
      </w:pPr>
      <w:r>
        <w:rPr>
          <w:rFonts w:hint="eastAsia"/>
          <w:szCs w:val="21"/>
        </w:rPr>
        <w:t>厦工集团三明重型机器有限公司，始建于1958年，是厦工集团全资子公司，现有员工1400人。公司集研发、制造、销售为一体，拥有4个生产分厂和一个省级企业技术中心，其主导产品“福重牌系列振动压路机”国内市场占有率12%。公司实施ERP的有关资料如下所示：</w:t>
      </w:r>
    </w:p>
    <w:p w14:paraId="072A52E1">
      <w:pPr>
        <w:spacing w:line="400" w:lineRule="exact"/>
        <w:ind w:firstLine="420" w:firstLineChars="200"/>
        <w:rPr>
          <w:szCs w:val="21"/>
        </w:rPr>
      </w:pPr>
      <w:r>
        <w:rPr>
          <w:rFonts w:hint="eastAsia"/>
          <w:szCs w:val="21"/>
        </w:rPr>
        <w:t>资料（一）</w:t>
      </w:r>
    </w:p>
    <w:p w14:paraId="7DBA446C">
      <w:pPr>
        <w:spacing w:line="400" w:lineRule="exact"/>
        <w:ind w:firstLine="420" w:firstLineChars="200"/>
        <w:rPr>
          <w:szCs w:val="21"/>
        </w:rPr>
      </w:pPr>
      <w:r>
        <w:rPr>
          <w:rFonts w:hint="eastAsia"/>
          <w:szCs w:val="21"/>
        </w:rPr>
        <w:t>三明重机的生产经营凡是以面向库存生产为主，配有庞大的分销网络；生产方式采用按部件加工生产和流水作业，主要生产工艺有金属结构、机械加工、热处理、部件装配和整机装配等；生产资料包含外购物资、外协物资、自制生产零部件；生产工序有公司内工序流转，也有委外加工工序，是典型的离散型制造企业。根据这些生产特点，三明重机从1997年开始应用二维CAD，1998年应用财务电算化软件，2001年开始着手规划ERP和PDM应用。2002年初，为了满足企业发展的需要，三明重机确定了以全面建设ERP为管理平台的企业信息管理系统。结合企业的自身特点，三明重机选择了ERP系统作为信息化建设平台，制定了详细的建设规划，成立了ERP实施领导小组和ERP实施核心小组。</w:t>
      </w:r>
    </w:p>
    <w:p w14:paraId="6DDFD666">
      <w:pPr>
        <w:spacing w:line="400" w:lineRule="exact"/>
        <w:ind w:firstLine="420" w:firstLineChars="200"/>
        <w:rPr>
          <w:szCs w:val="21"/>
        </w:rPr>
      </w:pPr>
      <w:r>
        <w:rPr>
          <w:rFonts w:hint="eastAsia"/>
          <w:szCs w:val="21"/>
        </w:rPr>
        <w:t>在物流系统和财务集成应用一年多的时间里，三明重机的实施核心小组利用PDCA的管理思想，不断探索和完善集成应用存在的问题。2003年开始，三明重机着手进行数据的规范，进行BOM数据整理并制定相应的业务流程，结合生产计划和车间管理的应用目标，深入到MRP的核心领域。2003年12月开始正式运行生产计划和车间管理系统，全面应用MRP计算指导计划管理和生产作业。</w:t>
      </w:r>
    </w:p>
    <w:p w14:paraId="3F30E7F0">
      <w:pPr>
        <w:spacing w:line="400" w:lineRule="exact"/>
        <w:ind w:firstLine="420" w:firstLineChars="200"/>
        <w:rPr>
          <w:szCs w:val="21"/>
        </w:rPr>
      </w:pPr>
      <w:r>
        <w:rPr>
          <w:rFonts w:hint="eastAsia"/>
          <w:szCs w:val="21"/>
        </w:rPr>
        <w:t>在计划和车间管理系统中，三明重机主要应用了产品数据管理、主生产计划管理、物料需求计划、粗能力计划、生产任务管理、委外加工管理、车间作业管理；全面应用MPS、MRP计算来指导生产任务的下达和采购计划的产生，因为这一系列的实施涉及到MRP的核心领域，难度很大，该企业借鉴了中外企业实施ERP的成功经验，推出由易到难、由浅到深、由窄到宽的一系列解决方案，作为其信息化实施方案：（1）以MRP计算为核心的初级应用解决方案（标准制造解决方案）；（2）以车间作业管理为核心的生产现场精细化管理解决方案；（3）以MRP计划和能力计划为核心的全面解决方案。</w:t>
      </w:r>
    </w:p>
    <w:p w14:paraId="523EB6C8">
      <w:pPr>
        <w:spacing w:line="400" w:lineRule="exact"/>
        <w:ind w:firstLine="420" w:firstLineChars="200"/>
        <w:rPr>
          <w:szCs w:val="21"/>
        </w:rPr>
      </w:pPr>
      <w:r>
        <w:rPr>
          <w:rFonts w:hint="eastAsia"/>
          <w:szCs w:val="21"/>
        </w:rPr>
        <w:t>资料（二）</w:t>
      </w:r>
    </w:p>
    <w:p w14:paraId="4AF6F344">
      <w:pPr>
        <w:spacing w:line="400" w:lineRule="exact"/>
        <w:ind w:firstLine="420" w:firstLineChars="200"/>
        <w:rPr>
          <w:szCs w:val="21"/>
        </w:rPr>
      </w:pPr>
      <w:r>
        <w:rPr>
          <w:rFonts w:hint="eastAsia"/>
          <w:szCs w:val="21"/>
        </w:rPr>
        <w:t>三明重机ERP建设方案的实施得到了惊人的功效，具体为：（1）ERP系统为企业建立了一个共享的信息平台，在这个平台上进行产品设计、生产和管理，对各个环节的控制更有保障。（2）企业的管理效率和综合效益得到了提高。（3）储备物资对企业成本的影响较大，现在三明重机可以对库存物资的控制做到有的放矢。（4）各种信息的高校运行、及时准确的传输为企业的决策提供了强大的支持。</w:t>
      </w:r>
    </w:p>
    <w:p w14:paraId="7EDF6505">
      <w:pPr>
        <w:spacing w:line="400" w:lineRule="exact"/>
        <w:ind w:firstLine="420" w:firstLineChars="200"/>
        <w:rPr>
          <w:szCs w:val="21"/>
        </w:rPr>
      </w:pPr>
      <w:r>
        <w:rPr>
          <w:rFonts w:hint="eastAsia"/>
          <w:szCs w:val="21"/>
        </w:rPr>
        <w:t>资料（三）</w:t>
      </w:r>
    </w:p>
    <w:p w14:paraId="5B33718B">
      <w:pPr>
        <w:spacing w:line="400" w:lineRule="exact"/>
        <w:ind w:firstLine="420" w:firstLineChars="200"/>
        <w:rPr>
          <w:szCs w:val="21"/>
        </w:rPr>
      </w:pPr>
      <w:r>
        <w:rPr>
          <w:rFonts w:hint="eastAsia"/>
          <w:szCs w:val="21"/>
        </w:rPr>
        <w:t>三明重机公司ERP项目能够成功实施，其原因是具有正确的目标和实施方案，并在出现困难时采取了相应的措施。三重公司ERP建设项目的组织形式是由三明重机公司项目领导小组和ERP系统开发公司项目领导小组共同组成，并采用项目经理负责制来确保项目实施成功。项目经理是该项目执行负责人，由公司指定全面负责此项目的实施。其职责是全面负责信息化建设项目的规划及实施工作，向实施小组提供指导方法、资源和方向，协调各部门之间的工作，并与实施顾问保持密切联系。</w:t>
      </w:r>
    </w:p>
    <w:p w14:paraId="5F97BDBB">
      <w:pPr>
        <w:spacing w:line="400" w:lineRule="exact"/>
        <w:ind w:firstLine="420" w:firstLineChars="200"/>
        <w:rPr>
          <w:szCs w:val="21"/>
        </w:rPr>
      </w:pPr>
      <w:r>
        <w:rPr>
          <w:rFonts w:hint="eastAsia"/>
          <w:szCs w:val="21"/>
        </w:rPr>
        <w:t>项目实施的各个阶段目标非常明确，而且必须取得效果、应用稳定后才进入下一阶段，即整体规划，分布实施，小步稳走，稳扎稳打，保证在各部分应用平稳的基础上实施下一步的目标。他们先上ERP的物流部分，再做财务与物流的集成，最后进行ERP的核心部分ERP的应用，然后进行生产能力管理和成本管理。</w:t>
      </w:r>
    </w:p>
    <w:p w14:paraId="5B569FC6">
      <w:pPr>
        <w:spacing w:line="400" w:lineRule="exact"/>
        <w:ind w:firstLine="420" w:firstLineChars="200"/>
        <w:rPr>
          <w:szCs w:val="21"/>
        </w:rPr>
      </w:pPr>
    </w:p>
    <w:p w14:paraId="253C5DE7">
      <w:pPr>
        <w:spacing w:line="400" w:lineRule="exact"/>
        <w:rPr>
          <w:szCs w:val="21"/>
        </w:rPr>
      </w:pPr>
      <w:r>
        <w:rPr>
          <w:rFonts w:hint="eastAsia" w:ascii="宋体" w:hAnsi="宋体"/>
          <w:b/>
          <w:szCs w:val="21"/>
        </w:rPr>
        <w:t>请在阅读完全部材料的基础上，回答以下问题：</w:t>
      </w:r>
    </w:p>
    <w:p w14:paraId="17EB1AC5">
      <w:pPr>
        <w:spacing w:line="400" w:lineRule="exact"/>
        <w:rPr>
          <w:szCs w:val="21"/>
        </w:rPr>
      </w:pPr>
      <w:r>
        <w:rPr>
          <w:rFonts w:hint="eastAsia"/>
          <w:szCs w:val="21"/>
        </w:rPr>
        <w:t>1、 三明重机实施ERP后，哪些业务得到了改善？）</w:t>
      </w:r>
    </w:p>
    <w:p w14:paraId="316EC5B8">
      <w:pPr>
        <w:spacing w:line="400" w:lineRule="exact"/>
        <w:rPr>
          <w:szCs w:val="21"/>
        </w:rPr>
      </w:pPr>
    </w:p>
    <w:p w14:paraId="01A3E8A2">
      <w:pPr>
        <w:spacing w:line="400" w:lineRule="exact"/>
        <w:rPr>
          <w:szCs w:val="21"/>
        </w:rPr>
      </w:pPr>
    </w:p>
    <w:p w14:paraId="08203897">
      <w:pPr>
        <w:spacing w:line="400" w:lineRule="exact"/>
        <w:rPr>
          <w:szCs w:val="21"/>
        </w:rPr>
      </w:pPr>
    </w:p>
    <w:p w14:paraId="5727B300">
      <w:pPr>
        <w:spacing w:line="400" w:lineRule="exact"/>
        <w:rPr>
          <w:szCs w:val="21"/>
        </w:rPr>
      </w:pPr>
    </w:p>
    <w:p w14:paraId="290AEA8B">
      <w:pPr>
        <w:spacing w:line="400" w:lineRule="exact"/>
        <w:rPr>
          <w:szCs w:val="21"/>
        </w:rPr>
      </w:pPr>
    </w:p>
    <w:p w14:paraId="65B9441D">
      <w:pPr>
        <w:spacing w:line="400" w:lineRule="exact"/>
        <w:rPr>
          <w:rFonts w:hint="eastAsia"/>
          <w:szCs w:val="21"/>
        </w:rPr>
      </w:pPr>
    </w:p>
    <w:p w14:paraId="0F7702B3">
      <w:pPr>
        <w:spacing w:line="400" w:lineRule="exact"/>
        <w:rPr>
          <w:szCs w:val="21"/>
        </w:rPr>
      </w:pPr>
      <w:r>
        <w:rPr>
          <w:rFonts w:hint="eastAsia"/>
          <w:szCs w:val="21"/>
        </w:rPr>
        <w:t>2、在改进业务过程中，ERP中哪几个模块发挥了决定性作用？</w:t>
      </w:r>
    </w:p>
    <w:p w14:paraId="63AF51A9">
      <w:pPr>
        <w:spacing w:line="400" w:lineRule="exact"/>
        <w:rPr>
          <w:szCs w:val="21"/>
        </w:rPr>
      </w:pPr>
    </w:p>
    <w:p w14:paraId="57DCA8EB">
      <w:pPr>
        <w:spacing w:line="400" w:lineRule="exact"/>
        <w:rPr>
          <w:szCs w:val="21"/>
        </w:rPr>
      </w:pPr>
    </w:p>
    <w:p w14:paraId="4749281F">
      <w:pPr>
        <w:spacing w:line="400" w:lineRule="exact"/>
        <w:rPr>
          <w:szCs w:val="21"/>
        </w:rPr>
      </w:pPr>
    </w:p>
    <w:p w14:paraId="2E45D128">
      <w:pPr>
        <w:spacing w:line="400" w:lineRule="exact"/>
        <w:rPr>
          <w:rFonts w:hint="eastAsia"/>
          <w:szCs w:val="21"/>
        </w:rPr>
      </w:pPr>
    </w:p>
    <w:p w14:paraId="4775A6A6">
      <w:pPr>
        <w:spacing w:line="400" w:lineRule="exact"/>
        <w:rPr>
          <w:szCs w:val="21"/>
        </w:rPr>
      </w:pPr>
    </w:p>
    <w:p w14:paraId="07871436">
      <w:pPr>
        <w:spacing w:line="400" w:lineRule="exact"/>
        <w:rPr>
          <w:szCs w:val="21"/>
        </w:rPr>
      </w:pPr>
    </w:p>
    <w:p w14:paraId="641F104A">
      <w:pPr>
        <w:spacing w:line="400" w:lineRule="exact"/>
        <w:rPr>
          <w:szCs w:val="21"/>
        </w:rPr>
      </w:pPr>
    </w:p>
    <w:p w14:paraId="16C0DB53">
      <w:pPr>
        <w:spacing w:line="400" w:lineRule="exact"/>
        <w:rPr>
          <w:szCs w:val="21"/>
        </w:rPr>
      </w:pPr>
    </w:p>
    <w:p w14:paraId="7FAABCF7">
      <w:pPr>
        <w:spacing w:line="400" w:lineRule="exact"/>
        <w:rPr>
          <w:szCs w:val="21"/>
        </w:rPr>
      </w:pPr>
    </w:p>
    <w:p w14:paraId="54204A50">
      <w:pPr>
        <w:spacing w:line="400" w:lineRule="exact"/>
        <w:rPr>
          <w:szCs w:val="21"/>
        </w:rPr>
      </w:pPr>
    </w:p>
    <w:p w14:paraId="75CFBF31">
      <w:pPr>
        <w:spacing w:line="400" w:lineRule="exact"/>
        <w:rPr>
          <w:szCs w:val="21"/>
        </w:rPr>
      </w:pPr>
      <w:r>
        <w:rPr>
          <w:rFonts w:hint="eastAsia"/>
          <w:szCs w:val="21"/>
        </w:rPr>
        <w:t>3、总结三明重机实施ERP的成功经验。</w:t>
      </w:r>
    </w:p>
    <w:p w14:paraId="3DE6BCBA">
      <w:pPr>
        <w:spacing w:line="400" w:lineRule="exact"/>
      </w:pPr>
    </w:p>
    <w:p w14:paraId="57E30436">
      <w:pPr>
        <w:spacing w:line="400" w:lineRule="exact"/>
      </w:pPr>
    </w:p>
    <w:p w14:paraId="3B2560E3">
      <w:pPr>
        <w:spacing w:line="400" w:lineRule="exact"/>
      </w:pPr>
    </w:p>
    <w:p w14:paraId="2402B311">
      <w:pPr>
        <w:spacing w:line="400" w:lineRule="exact"/>
      </w:pPr>
    </w:p>
    <w:p w14:paraId="169C5B69">
      <w:pPr>
        <w:spacing w:line="400" w:lineRule="exact"/>
      </w:pPr>
    </w:p>
    <w:p w14:paraId="076B8285">
      <w:pPr>
        <w:spacing w:line="400" w:lineRule="exact"/>
      </w:pPr>
    </w:p>
    <w:p w14:paraId="5C2F10AF">
      <w:pPr>
        <w:widowControl/>
        <w:spacing w:line="400" w:lineRule="exact"/>
        <w:ind w:firstLine="411" w:firstLineChars="196"/>
        <w:rPr>
          <w:rFonts w:ascii="宋体" w:hAnsi="宋体" w:cs="宋体"/>
          <w:b/>
          <w:kern w:val="0"/>
          <w:szCs w:val="21"/>
        </w:rPr>
      </w:pPr>
      <w:r>
        <w:rPr>
          <w:rFonts w:hint="eastAsia" w:ascii="宋体" w:hAnsi="宋体" w:cs="宋体"/>
          <w:bCs/>
          <w:kern w:val="0"/>
          <w:szCs w:val="21"/>
        </w:rPr>
        <w:t>资料（二）</w:t>
      </w:r>
    </w:p>
    <w:p w14:paraId="14A000B7">
      <w:pPr>
        <w:spacing w:line="400" w:lineRule="exact"/>
        <w:ind w:firstLine="420" w:firstLineChars="200"/>
        <w:rPr>
          <w:szCs w:val="21"/>
        </w:rPr>
      </w:pPr>
      <w:r>
        <w:rPr>
          <w:rFonts w:hint="eastAsia"/>
          <w:szCs w:val="21"/>
        </w:rPr>
        <w:t>同济堂是一家集科研、生产、销售、种植为一体的高新技术药业。始创于清光绪十四年（公元1888年），乃百年老字号。以“遵古炮制、备货齐全”，并聘请名医坐诊而闻名，“秤足质好、药采道地、明码实价、诚实待人、童叟无欺”而受信赖。同济堂制成的各种成药，对其主治病症卓有疗效，一经问世，口碑相传。同济堂始终以“为民除病，济世为民”为宗旨，把经济效益寓于社会效益之中，也因此兴旺至今。</w:t>
      </w:r>
    </w:p>
    <w:p w14:paraId="5948189D">
      <w:pPr>
        <w:widowControl/>
        <w:spacing w:line="400" w:lineRule="exact"/>
        <w:ind w:firstLine="420" w:firstLineChars="200"/>
        <w:rPr>
          <w:rFonts w:ascii="宋体" w:hAnsi="宋体" w:cs="宋体"/>
          <w:kern w:val="0"/>
          <w:szCs w:val="21"/>
        </w:rPr>
      </w:pPr>
      <w:r>
        <w:rPr>
          <w:rFonts w:hint="eastAsia"/>
          <w:szCs w:val="21"/>
        </w:rPr>
        <w:t>公司以同济堂制药有限公司为中心，分别成立了贵州同济堂制药有限公司制药二厂、贵州同济堂药品配送有限公司、贵州同济堂药房连锁有限公司、贵州同济堂中药饮片有限公司、贵州同济堂文化传播公司5个全资子公司。</w:t>
      </w:r>
      <w:r>
        <w:rPr>
          <w:rFonts w:ascii="宋体" w:hAnsi="宋体" w:cs="宋体"/>
          <w:kern w:val="0"/>
          <w:szCs w:val="21"/>
        </w:rPr>
        <w:t xml:space="preserve"> </w:t>
      </w:r>
    </w:p>
    <w:p w14:paraId="3DE5185A">
      <w:pPr>
        <w:spacing w:line="400" w:lineRule="exact"/>
        <w:ind w:firstLine="420" w:firstLineChars="200"/>
        <w:rPr>
          <w:rFonts w:ascii="宋体" w:hAnsi="宋体" w:cs="宋体"/>
          <w:bCs/>
          <w:kern w:val="0"/>
          <w:szCs w:val="21"/>
        </w:rPr>
      </w:pPr>
      <w:r>
        <w:rPr>
          <w:rFonts w:hint="eastAsia" w:ascii="宋体" w:hAnsi="宋体" w:cs="宋体"/>
          <w:bCs/>
          <w:kern w:val="0"/>
          <w:szCs w:val="21"/>
        </w:rPr>
        <w:t>资料（二）</w:t>
      </w:r>
    </w:p>
    <w:p w14:paraId="18E3FBF4">
      <w:pPr>
        <w:spacing w:line="400" w:lineRule="exact"/>
        <w:ind w:firstLine="420" w:firstLineChars="200"/>
        <w:rPr>
          <w:szCs w:val="21"/>
        </w:rPr>
      </w:pPr>
      <w:r>
        <w:rPr>
          <w:rFonts w:hint="eastAsia"/>
          <w:szCs w:val="21"/>
        </w:rPr>
        <w:t>同济堂公司发展到如今的规模实属不易，企业的发展离不开资金、技术和人员等等综合要素，此外，先进的管理思想保证了企业在激烈的市场竞争中立于不败之地。ERP系统正是集众多企业成功经营管理模式与知识的工具，二十一世纪企业信息化程度和水平构建了企业自身的核心竞争力。</w:t>
      </w:r>
    </w:p>
    <w:p w14:paraId="7D458F83">
      <w:pPr>
        <w:spacing w:line="400" w:lineRule="exact"/>
        <w:ind w:firstLine="420" w:firstLineChars="200"/>
        <w:rPr>
          <w:szCs w:val="21"/>
        </w:rPr>
      </w:pPr>
      <w:r>
        <w:rPr>
          <w:rFonts w:hint="eastAsia"/>
          <w:szCs w:val="21"/>
        </w:rPr>
        <w:t>实施ERP系统成为同济堂最重要的发展战略之一。</w:t>
      </w:r>
    </w:p>
    <w:p w14:paraId="709F868E">
      <w:pPr>
        <w:numPr>
          <w:ilvl w:val="0"/>
          <w:numId w:val="3"/>
        </w:numPr>
        <w:spacing w:line="400" w:lineRule="exact"/>
        <w:ind w:firstLine="420" w:firstLineChars="200"/>
        <w:rPr>
          <w:szCs w:val="21"/>
        </w:rPr>
      </w:pPr>
      <w:r>
        <w:rPr>
          <w:rFonts w:hint="eastAsia"/>
          <w:szCs w:val="21"/>
        </w:rPr>
        <w:t>企业营销网络遍布全国，数据传递以往依靠电子邮件、传真、快递等方式，而没有一个统一的平台进行处理，这样造成各地销售数据传达滞后，总部不能及时掌握各地销售情况和库存情况，而不能在第一时间做出正确的判断与决策。</w:t>
      </w:r>
    </w:p>
    <w:p w14:paraId="32F9DA11">
      <w:pPr>
        <w:numPr>
          <w:ilvl w:val="0"/>
          <w:numId w:val="3"/>
        </w:numPr>
        <w:spacing w:line="400" w:lineRule="exact"/>
        <w:ind w:firstLine="420" w:firstLineChars="200"/>
        <w:rPr>
          <w:szCs w:val="21"/>
        </w:rPr>
      </w:pPr>
      <w:r>
        <w:rPr>
          <w:rFonts w:hint="eastAsia"/>
          <w:szCs w:val="21"/>
        </w:rPr>
        <w:t>企业各部门之间数据不共享，工作效率不高、协调性差，市场灵敏度也随之受到影响。</w:t>
      </w:r>
    </w:p>
    <w:p w14:paraId="362F87FB">
      <w:pPr>
        <w:spacing w:line="400" w:lineRule="exact"/>
        <w:rPr>
          <w:szCs w:val="21"/>
        </w:rPr>
      </w:pPr>
      <w:r>
        <w:rPr>
          <w:rFonts w:hint="eastAsia"/>
          <w:szCs w:val="21"/>
        </w:rPr>
        <w:t xml:space="preserve">    面对这些问题所带来的挑战，同济堂并没有退缩，而是果敢的决定以信息化建设来提升企业管理能力让企业发展迈上新台阶。</w:t>
      </w:r>
    </w:p>
    <w:p w14:paraId="58807ECD">
      <w:pPr>
        <w:spacing w:line="400" w:lineRule="exact"/>
        <w:ind w:firstLine="420" w:firstLineChars="200"/>
        <w:rPr>
          <w:rFonts w:ascii="宋体" w:hAnsi="宋体" w:cs="宋体"/>
          <w:bCs/>
          <w:kern w:val="0"/>
          <w:szCs w:val="21"/>
        </w:rPr>
      </w:pPr>
      <w:r>
        <w:rPr>
          <w:rFonts w:hint="eastAsia" w:ascii="宋体" w:hAnsi="宋体" w:cs="宋体"/>
          <w:bCs/>
          <w:kern w:val="0"/>
          <w:szCs w:val="21"/>
        </w:rPr>
        <w:t>资料（三）</w:t>
      </w:r>
    </w:p>
    <w:p w14:paraId="548D5769">
      <w:pPr>
        <w:spacing w:line="400" w:lineRule="exact"/>
        <w:ind w:firstLine="420" w:firstLineChars="200"/>
        <w:rPr>
          <w:szCs w:val="21"/>
        </w:rPr>
      </w:pPr>
      <w:r>
        <w:rPr>
          <w:rFonts w:hint="eastAsia"/>
          <w:szCs w:val="21"/>
        </w:rPr>
        <w:t xml:space="preserve">基于前期的规划与调研，同济堂ERP项目共分为二期：（1）包含应收管理子系统、应付管理子系统、自动分录子系统、会计总账子系统、存货管理系统、采购管理系统、销售管理系统、资产管理系统、工作流等模块，主要解决销售、采购、库存、财务数据的准确性、及时性、共享性等问题以及各业务单据、报销凭证走网上审批流程，实现无纸化办公。（2）包含产品结构管理、工艺管理等其他模块，实现生产、成本、计划等方面的全面管理。   </w:t>
      </w:r>
    </w:p>
    <w:p w14:paraId="4D5F4849">
      <w:pPr>
        <w:spacing w:line="400" w:lineRule="exact"/>
        <w:ind w:firstLine="420" w:firstLineChars="200"/>
        <w:rPr>
          <w:szCs w:val="21"/>
        </w:rPr>
      </w:pPr>
      <w:r>
        <w:rPr>
          <w:rFonts w:hint="eastAsia"/>
          <w:szCs w:val="21"/>
        </w:rPr>
        <w:t>前期调查企业存在的管理问题：（1）库存、批号的管理问题，同济堂的库存物资不算多，但因其行业特性对各种中成药、中草药、包装材料都有严格的批号管理，在原来手工方式下，批号易出现人为错误，批号库存不清的问题一直困扰着同济堂。（2）销售数据的统计问题，同济堂营销网络遍布全国，信息分散无法共享和集成、信息传递方式落后，总部总是不能及时了解各地办事处销售及库存情况，因此错失商机时有发生。（3）财务数据与业务数据核对困难，同济堂使用了一套单独的财务软件，每月出报表可以，但没有与业务单位集成，造成每月财务部门要花大量精力与业务部门进行对账。</w:t>
      </w:r>
    </w:p>
    <w:p w14:paraId="5B64FCFF">
      <w:pPr>
        <w:spacing w:line="400" w:lineRule="exact"/>
        <w:ind w:firstLine="420" w:firstLineChars="200"/>
        <w:rPr>
          <w:szCs w:val="21"/>
        </w:rPr>
      </w:pPr>
      <w:r>
        <w:rPr>
          <w:rFonts w:hint="eastAsia"/>
          <w:szCs w:val="21"/>
        </w:rPr>
        <w:t>神州数码顾问与信息中心技术人员深入到每一个部门详细了解同济堂的需求和问题，提出有针对性地解决方案。</w:t>
      </w:r>
    </w:p>
    <w:p w14:paraId="4C4AB2BB">
      <w:pPr>
        <w:spacing w:line="400" w:lineRule="exact"/>
        <w:ind w:firstLine="420" w:firstLineChars="200"/>
        <w:rPr>
          <w:szCs w:val="21"/>
        </w:rPr>
      </w:pPr>
      <w:r>
        <w:rPr>
          <w:rFonts w:hint="eastAsia"/>
          <w:szCs w:val="21"/>
        </w:rPr>
        <w:t>在经过前期调研和方案确定后，双方的行动方案和目标更加明确。从流程整理、基础数据准备、培训、二次开发、模拟运行、正式上线一路走来，虽然中途也经历过挫折、神州数码和同济堂的项目组也曾为一个问题的解决方法反复修改过或激烈的争论过，但这些都无法阻止同济堂ERP系统的成功上线。</w:t>
      </w:r>
    </w:p>
    <w:p w14:paraId="68B77F95">
      <w:pPr>
        <w:spacing w:line="400" w:lineRule="exact"/>
        <w:ind w:firstLine="420" w:firstLineChars="200"/>
        <w:rPr>
          <w:bCs/>
          <w:szCs w:val="21"/>
        </w:rPr>
      </w:pPr>
      <w:r>
        <w:rPr>
          <w:rFonts w:hint="eastAsia" w:ascii="宋体" w:hAnsi="宋体" w:cs="宋体"/>
          <w:bCs/>
          <w:kern w:val="0"/>
          <w:szCs w:val="21"/>
        </w:rPr>
        <w:t>资料四：</w:t>
      </w:r>
    </w:p>
    <w:p w14:paraId="62A65430">
      <w:pPr>
        <w:spacing w:line="400" w:lineRule="exact"/>
        <w:ind w:firstLine="420" w:firstLineChars="200"/>
        <w:rPr>
          <w:szCs w:val="21"/>
        </w:rPr>
      </w:pPr>
      <w:r>
        <w:rPr>
          <w:rFonts w:hint="eastAsia"/>
          <w:szCs w:val="21"/>
        </w:rPr>
        <w:t>同济堂ERP项目历时4个月时间，实现了进销存业务与财务的一体化管理，进销存及应收、应付业务凭证完全通过自动生成，无需手工录入。每月只要财务作完凭证，系统可以自动核对，方便快捷，使财务人员和业务人员有更多的时间投入到业务研究和管理中，从而提高了自身的业务水平。</w:t>
      </w:r>
    </w:p>
    <w:p w14:paraId="21F8A635">
      <w:pPr>
        <w:spacing w:line="400" w:lineRule="exact"/>
        <w:rPr>
          <w:szCs w:val="21"/>
        </w:rPr>
      </w:pPr>
      <w:r>
        <w:rPr>
          <w:rFonts w:hint="eastAsia" w:ascii="宋体" w:hAnsi="宋体"/>
          <w:b/>
          <w:szCs w:val="21"/>
        </w:rPr>
        <w:t>请在阅读完全部材料的基础上，回答以下问题：</w:t>
      </w:r>
    </w:p>
    <w:p w14:paraId="5B0D00E4">
      <w:pPr>
        <w:widowControl/>
        <w:spacing w:line="400" w:lineRule="exact"/>
        <w:rPr>
          <w:rFonts w:ascii="宋体" w:hAnsi="宋体" w:cs="Arial"/>
          <w:kern w:val="0"/>
          <w:szCs w:val="21"/>
        </w:rPr>
      </w:pPr>
      <w:r>
        <w:rPr>
          <w:rFonts w:ascii="宋体" w:hAnsi="宋体" w:cs="Arial"/>
          <w:kern w:val="0"/>
          <w:szCs w:val="21"/>
        </w:rPr>
        <w:t>1、</w:t>
      </w:r>
      <w:r>
        <w:rPr>
          <w:rFonts w:hint="eastAsia" w:ascii="宋体" w:hAnsi="宋体" w:cs="Arial"/>
          <w:kern w:val="0"/>
          <w:szCs w:val="21"/>
        </w:rPr>
        <w:t>同仁堂为什么要实施ERP项目？</w:t>
      </w:r>
    </w:p>
    <w:p w14:paraId="1CE8092A">
      <w:pPr>
        <w:spacing w:line="400" w:lineRule="exact"/>
        <w:rPr>
          <w:rFonts w:ascii="宋体" w:hAnsi="宋体" w:cs="Arial"/>
          <w:kern w:val="0"/>
          <w:szCs w:val="21"/>
        </w:rPr>
      </w:pPr>
    </w:p>
    <w:p w14:paraId="0CB45E09">
      <w:pPr>
        <w:spacing w:line="400" w:lineRule="exact"/>
        <w:rPr>
          <w:rFonts w:ascii="宋体" w:hAnsi="宋体" w:cs="Arial"/>
          <w:kern w:val="0"/>
          <w:szCs w:val="21"/>
        </w:rPr>
      </w:pPr>
    </w:p>
    <w:p w14:paraId="7E884792">
      <w:pPr>
        <w:spacing w:line="400" w:lineRule="exact"/>
        <w:rPr>
          <w:rFonts w:ascii="宋体" w:hAnsi="宋体" w:cs="Arial"/>
          <w:kern w:val="0"/>
          <w:szCs w:val="21"/>
        </w:rPr>
      </w:pPr>
    </w:p>
    <w:p w14:paraId="4D2EB71B">
      <w:pPr>
        <w:spacing w:line="400" w:lineRule="exact"/>
        <w:rPr>
          <w:rFonts w:ascii="宋体" w:hAnsi="宋体" w:cs="Arial"/>
          <w:kern w:val="0"/>
          <w:szCs w:val="21"/>
        </w:rPr>
      </w:pPr>
    </w:p>
    <w:p w14:paraId="14336572">
      <w:pPr>
        <w:spacing w:line="400" w:lineRule="exact"/>
        <w:rPr>
          <w:rFonts w:ascii="宋体" w:hAnsi="宋体" w:cs="Arial"/>
          <w:kern w:val="0"/>
          <w:szCs w:val="21"/>
        </w:rPr>
      </w:pPr>
    </w:p>
    <w:p w14:paraId="12C789B4">
      <w:pPr>
        <w:spacing w:line="400" w:lineRule="exact"/>
        <w:rPr>
          <w:rFonts w:ascii="宋体" w:hAnsi="宋体" w:cs="Arial"/>
          <w:kern w:val="0"/>
          <w:szCs w:val="21"/>
        </w:rPr>
      </w:pPr>
    </w:p>
    <w:p w14:paraId="0BFA7637">
      <w:pPr>
        <w:spacing w:line="400" w:lineRule="exact"/>
        <w:rPr>
          <w:rFonts w:ascii="宋体" w:hAnsi="宋体" w:cs="Arial"/>
          <w:kern w:val="0"/>
          <w:szCs w:val="21"/>
        </w:rPr>
      </w:pPr>
    </w:p>
    <w:p w14:paraId="2295DBD2">
      <w:pPr>
        <w:spacing w:line="400" w:lineRule="exact"/>
        <w:rPr>
          <w:rFonts w:ascii="宋体" w:hAnsi="宋体" w:cs="Arial"/>
          <w:kern w:val="0"/>
          <w:szCs w:val="21"/>
        </w:rPr>
      </w:pPr>
    </w:p>
    <w:p w14:paraId="1D2C3429">
      <w:pPr>
        <w:spacing w:line="400" w:lineRule="exact"/>
        <w:rPr>
          <w:rFonts w:hint="eastAsia" w:ascii="宋体" w:hAnsi="宋体" w:cs="Arial"/>
          <w:kern w:val="0"/>
          <w:szCs w:val="21"/>
        </w:rPr>
      </w:pPr>
    </w:p>
    <w:p w14:paraId="43D9C151">
      <w:pPr>
        <w:widowControl/>
        <w:spacing w:line="400" w:lineRule="exact"/>
        <w:rPr>
          <w:rFonts w:ascii="宋体" w:hAnsi="宋体" w:cs="Arial"/>
          <w:kern w:val="0"/>
          <w:szCs w:val="21"/>
        </w:rPr>
      </w:pPr>
      <w:r>
        <w:rPr>
          <w:rFonts w:hint="eastAsia" w:ascii="宋体" w:hAnsi="宋体" w:cs="Arial"/>
          <w:kern w:val="0"/>
          <w:szCs w:val="21"/>
        </w:rPr>
        <w:t>2、同仁堂ERP项目实施成效如何？</w:t>
      </w:r>
    </w:p>
    <w:p w14:paraId="13DA11A7">
      <w:pPr>
        <w:widowControl/>
        <w:spacing w:line="400" w:lineRule="exact"/>
        <w:rPr>
          <w:rFonts w:ascii="宋体" w:hAnsi="宋体" w:cs="Arial"/>
          <w:kern w:val="0"/>
          <w:szCs w:val="21"/>
        </w:rPr>
      </w:pPr>
    </w:p>
    <w:p w14:paraId="2FE3E340">
      <w:pPr>
        <w:widowControl/>
        <w:spacing w:line="400" w:lineRule="exact"/>
        <w:rPr>
          <w:rFonts w:ascii="宋体" w:hAnsi="宋体" w:cs="Arial"/>
          <w:kern w:val="0"/>
          <w:szCs w:val="21"/>
        </w:rPr>
      </w:pPr>
    </w:p>
    <w:p w14:paraId="5491CED6">
      <w:pPr>
        <w:widowControl/>
        <w:spacing w:line="400" w:lineRule="exact"/>
        <w:rPr>
          <w:rFonts w:ascii="宋体" w:hAnsi="宋体" w:cs="Arial"/>
          <w:kern w:val="0"/>
          <w:szCs w:val="21"/>
        </w:rPr>
      </w:pPr>
    </w:p>
    <w:p w14:paraId="01D827B9">
      <w:pPr>
        <w:widowControl/>
        <w:spacing w:line="400" w:lineRule="exact"/>
        <w:rPr>
          <w:rFonts w:hint="eastAsia" w:ascii="宋体" w:hAnsi="宋体" w:cs="Arial"/>
          <w:kern w:val="0"/>
          <w:szCs w:val="21"/>
        </w:rPr>
      </w:pPr>
    </w:p>
    <w:p w14:paraId="5C78871F">
      <w:pPr>
        <w:widowControl/>
        <w:spacing w:line="400" w:lineRule="exact"/>
        <w:rPr>
          <w:rFonts w:ascii="宋体" w:hAnsi="宋体" w:cs="Arial"/>
          <w:kern w:val="0"/>
          <w:szCs w:val="21"/>
        </w:rPr>
      </w:pPr>
    </w:p>
    <w:p w14:paraId="16E4A2D5">
      <w:pPr>
        <w:widowControl/>
        <w:spacing w:line="400" w:lineRule="exact"/>
        <w:rPr>
          <w:rFonts w:ascii="宋体" w:hAnsi="宋体" w:cs="Arial"/>
          <w:kern w:val="0"/>
          <w:szCs w:val="21"/>
        </w:rPr>
      </w:pPr>
    </w:p>
    <w:p w14:paraId="5C478571">
      <w:pPr>
        <w:widowControl/>
        <w:spacing w:line="400" w:lineRule="exact"/>
        <w:rPr>
          <w:rFonts w:ascii="宋体" w:hAnsi="宋体" w:cs="Arial"/>
          <w:kern w:val="0"/>
          <w:szCs w:val="21"/>
        </w:rPr>
      </w:pPr>
    </w:p>
    <w:p w14:paraId="3ED72581">
      <w:pPr>
        <w:widowControl/>
        <w:spacing w:line="400" w:lineRule="exact"/>
        <w:rPr>
          <w:rFonts w:ascii="宋体" w:hAnsi="宋体" w:cs="Arial"/>
          <w:kern w:val="0"/>
          <w:szCs w:val="21"/>
        </w:rPr>
      </w:pPr>
    </w:p>
    <w:p w14:paraId="5EC69D74">
      <w:pPr>
        <w:widowControl/>
        <w:spacing w:line="400" w:lineRule="exact"/>
        <w:rPr>
          <w:rFonts w:ascii="宋体" w:hAnsi="宋体" w:cs="Arial"/>
          <w:kern w:val="0"/>
          <w:szCs w:val="21"/>
        </w:rPr>
      </w:pPr>
      <w:r>
        <w:rPr>
          <w:rFonts w:hint="eastAsia" w:ascii="宋体" w:hAnsi="宋体" w:cs="Arial"/>
          <w:kern w:val="0"/>
          <w:szCs w:val="21"/>
        </w:rPr>
        <w:t>3</w:t>
      </w:r>
      <w:r>
        <w:rPr>
          <w:rFonts w:ascii="宋体" w:hAnsi="宋体" w:cs="Arial"/>
          <w:kern w:val="0"/>
          <w:szCs w:val="21"/>
        </w:rPr>
        <w:t>、</w:t>
      </w:r>
      <w:r>
        <w:rPr>
          <w:rFonts w:hint="eastAsia" w:ascii="宋体" w:hAnsi="宋体" w:cs="Arial"/>
          <w:kern w:val="0"/>
          <w:szCs w:val="21"/>
        </w:rPr>
        <w:t>请你详细谈谈同仁堂ERP项目为什么会成功？</w:t>
      </w:r>
    </w:p>
    <w:p w14:paraId="049351F2">
      <w:pPr>
        <w:spacing w:line="400" w:lineRule="exact"/>
        <w:rPr>
          <w:b/>
        </w:rPr>
      </w:pPr>
    </w:p>
    <w:p w14:paraId="22BB6C7C">
      <w:pPr>
        <w:spacing w:line="400" w:lineRule="exact"/>
        <w:rPr>
          <w:b/>
        </w:rPr>
      </w:pPr>
    </w:p>
    <w:p w14:paraId="0B3D9409">
      <w:pPr>
        <w:spacing w:line="400" w:lineRule="exact"/>
        <w:rPr>
          <w:b/>
        </w:rPr>
      </w:pPr>
    </w:p>
    <w:p w14:paraId="5464DF95">
      <w:pPr>
        <w:spacing w:line="400" w:lineRule="exact"/>
        <w:rPr>
          <w:b/>
        </w:rPr>
      </w:pPr>
    </w:p>
    <w:p w14:paraId="69F8A8C1">
      <w:pPr>
        <w:spacing w:line="400" w:lineRule="exact"/>
      </w:pPr>
    </w:p>
    <w:p w14:paraId="426FDB63">
      <w:pPr>
        <w:spacing w:line="400" w:lineRule="exact"/>
      </w:pPr>
      <w:r>
        <w:rPr>
          <w:rFonts w:hint="eastAsia" w:ascii="黑体" w:hAnsi="黑体" w:eastAsia="黑体" w:cs="黑体"/>
          <w:sz w:val="24"/>
        </w:rPr>
        <w:t>六、论述题：</w:t>
      </w:r>
    </w:p>
    <w:p w14:paraId="32DB1500">
      <w:pPr>
        <w:spacing w:line="400" w:lineRule="exact"/>
      </w:pPr>
      <w:r>
        <w:rPr>
          <w:rFonts w:hint="eastAsia" w:ascii="Arial" w:hAnsi="Arial" w:cs="Arial"/>
          <w:szCs w:val="21"/>
          <w:lang w:val="en-US" w:eastAsia="zh-CN"/>
        </w:rPr>
        <w:t>1</w:t>
      </w:r>
      <w:r>
        <w:rPr>
          <w:rFonts w:hint="eastAsia" w:ascii="Arial" w:hAnsi="Arial" w:cs="Arial"/>
          <w:szCs w:val="21"/>
        </w:rPr>
        <w:t>、以BtoC为例，请你谈谈第三方支付的实现流程及其优缺点。</w:t>
      </w:r>
    </w:p>
    <w:p w14:paraId="58403DE7">
      <w:r>
        <w:br w:type="page"/>
      </w:r>
    </w:p>
    <w:p w14:paraId="50123BBC">
      <w:pPr>
        <w:spacing w:line="420" w:lineRule="exact"/>
        <w:jc w:val="center"/>
        <w:rPr>
          <w:sz w:val="24"/>
        </w:rPr>
      </w:pPr>
      <w:r>
        <w:rPr>
          <w:rFonts w:hint="eastAsia"/>
          <w:sz w:val="24"/>
        </w:rPr>
        <w:t>参考答案</w:t>
      </w:r>
    </w:p>
    <w:p w14:paraId="668A76C8"/>
    <w:p w14:paraId="68FBCE8A">
      <w:pPr>
        <w:spacing w:line="400" w:lineRule="exact"/>
        <w:rPr>
          <w:rFonts w:ascii="黑体" w:hAnsi="黑体" w:eastAsia="黑体" w:cs="黑体"/>
          <w:sz w:val="24"/>
        </w:rPr>
      </w:pPr>
      <w:r>
        <w:rPr>
          <w:rFonts w:hint="eastAsia" w:ascii="黑体" w:hAnsi="黑体" w:eastAsia="黑体" w:cs="黑体"/>
          <w:sz w:val="24"/>
        </w:rPr>
        <w:t>一、名词解释：</w:t>
      </w:r>
      <w:r>
        <w:rPr>
          <w:rFonts w:ascii="黑体" w:hAnsi="黑体" w:eastAsia="黑体" w:cs="黑体"/>
          <w:sz w:val="24"/>
        </w:rPr>
        <w:t xml:space="preserve"> </w:t>
      </w:r>
    </w:p>
    <w:p w14:paraId="7A8A49AF">
      <w:pPr>
        <w:spacing w:line="400" w:lineRule="exact"/>
      </w:pPr>
      <w:r>
        <w:rPr>
          <w:rFonts w:hint="eastAsia"/>
        </w:rPr>
        <w:t>1、数据是指在经济活动发生时记录下来的客观事实，是反映客观事实的性质、形态、结构和特征的符号。</w:t>
      </w:r>
    </w:p>
    <w:p w14:paraId="1C318764">
      <w:pPr>
        <w:spacing w:line="400" w:lineRule="exact"/>
      </w:pPr>
      <w:r>
        <w:rPr>
          <w:rFonts w:hint="eastAsia"/>
          <w:lang w:val="en-US" w:eastAsia="zh-CN"/>
        </w:rPr>
        <w:t>2</w:t>
      </w:r>
      <w:r>
        <w:rPr>
          <w:rFonts w:hint="eastAsia"/>
        </w:rPr>
        <w:t>、电子货币又称为数字货币，是在电子信息技术高度发达基础上出现的无形货币，它用一定价值的现金或存款从发行者处兑换获得相同金额的电子数据，并通过一定的电子化方式将该电子数据直接转移给支付对象的方式来实现货币支付任务。</w:t>
      </w:r>
    </w:p>
    <w:p w14:paraId="7907E727">
      <w:pPr>
        <w:spacing w:line="400" w:lineRule="exact"/>
      </w:pPr>
      <w:r>
        <w:rPr>
          <w:rFonts w:hint="eastAsia"/>
          <w:lang w:val="en-US" w:eastAsia="zh-CN"/>
        </w:rPr>
        <w:t>3</w:t>
      </w:r>
      <w:r>
        <w:rPr>
          <w:rFonts w:hint="eastAsia"/>
        </w:rPr>
        <w:t>、信息简单地理解为对数据按一定的目的加工处理后得到的结果，这一结果对人们决策行为产生影响。</w:t>
      </w:r>
      <w:r>
        <w:t xml:space="preserve"> </w:t>
      </w:r>
    </w:p>
    <w:p w14:paraId="3F3BB68F">
      <w:pPr>
        <w:spacing w:line="400" w:lineRule="exact"/>
      </w:pPr>
      <w:r>
        <w:rPr>
          <w:rFonts w:hint="eastAsia"/>
          <w:lang w:val="en-US" w:eastAsia="zh-CN"/>
        </w:rPr>
        <w:t>4</w:t>
      </w:r>
      <w:r>
        <w:rPr>
          <w:rFonts w:hint="eastAsia"/>
        </w:rPr>
        <w:t>、会计信息系统管理是指基层单位开展会计电算化、信息化的一些管理办法、措施和制度的总称。</w:t>
      </w:r>
    </w:p>
    <w:p w14:paraId="70D75B4C">
      <w:pPr>
        <w:spacing w:line="400" w:lineRule="exact"/>
      </w:pPr>
      <w:r>
        <w:rPr>
          <w:rFonts w:hint="eastAsia"/>
          <w:lang w:val="en-US" w:eastAsia="zh-CN"/>
        </w:rPr>
        <w:t>5</w:t>
      </w:r>
      <w:r>
        <w:rPr>
          <w:rFonts w:hint="eastAsia"/>
        </w:rPr>
        <w:t>、数字签名实际上是电子数据文件中一组用二进制数</w:t>
      </w:r>
      <w:r>
        <w:t>0</w:t>
      </w:r>
      <w:r>
        <w:rPr>
          <w:rFonts w:hint="eastAsia"/>
        </w:rPr>
        <w:t>、</w:t>
      </w:r>
      <w:r>
        <w:t>1</w:t>
      </w:r>
      <w:r>
        <w:rPr>
          <w:rFonts w:hint="eastAsia"/>
        </w:rPr>
        <w:t>表示的字符串。它是通过加密技术，在发送方和接收方之间经过加密、解密转换实现的。</w:t>
      </w:r>
    </w:p>
    <w:p w14:paraId="10D65A2A">
      <w:pPr>
        <w:spacing w:line="400" w:lineRule="exact"/>
      </w:pPr>
      <w:r>
        <w:rPr>
          <w:rFonts w:hint="eastAsia"/>
          <w:lang w:val="en-US" w:eastAsia="zh-CN"/>
        </w:rPr>
        <w:t>6</w:t>
      </w:r>
      <w:r>
        <w:rPr>
          <w:rFonts w:hint="eastAsia"/>
        </w:rPr>
        <w:t>、业务流程重组就是对企业的业务流程进行根本性再思考和彻底性再设计，从而获得在成本、质量、服务和速度等方面业绩的戏剧性的改善，使企业能最大限度地适应以“顾客、竞争和变化”为特征的现代企业经营环境。</w:t>
      </w:r>
    </w:p>
    <w:p w14:paraId="017F4BF0">
      <w:pPr>
        <w:spacing w:line="400" w:lineRule="exact"/>
      </w:pPr>
    </w:p>
    <w:p w14:paraId="0B90DC7B">
      <w:pPr>
        <w:spacing w:line="400" w:lineRule="exact"/>
        <w:rPr>
          <w:rFonts w:ascii="黑体" w:hAnsi="黑体" w:eastAsia="黑体" w:cs="黑体"/>
          <w:sz w:val="24"/>
        </w:rPr>
      </w:pPr>
      <w:r>
        <w:rPr>
          <w:rFonts w:hint="eastAsia" w:ascii="黑体" w:hAnsi="黑体" w:eastAsia="黑体" w:cs="黑体"/>
          <w:sz w:val="24"/>
        </w:rPr>
        <w:t>二、填空题：</w:t>
      </w:r>
      <w:r>
        <w:rPr>
          <w:rFonts w:ascii="黑体" w:hAnsi="黑体" w:eastAsia="黑体" w:cs="黑体"/>
          <w:sz w:val="24"/>
        </w:rPr>
        <w:t xml:space="preserve"> </w:t>
      </w:r>
    </w:p>
    <w:p w14:paraId="4F670731">
      <w:pPr>
        <w:spacing w:line="400" w:lineRule="exact"/>
      </w:pPr>
      <w:r>
        <w:rPr>
          <w:rFonts w:hint="eastAsia"/>
        </w:rPr>
        <w:t>1、账务处理子系统、机制转账凭证</w:t>
      </w:r>
    </w:p>
    <w:p w14:paraId="3E8BC418">
      <w:pPr>
        <w:spacing w:line="400" w:lineRule="exact"/>
      </w:pPr>
      <w:r>
        <w:rPr>
          <w:rFonts w:hint="eastAsia"/>
        </w:rPr>
        <w:t>2、结构化、自顶向下、模块化</w:t>
      </w:r>
    </w:p>
    <w:p w14:paraId="12EEB46C">
      <w:pPr>
        <w:spacing w:line="400" w:lineRule="exact"/>
      </w:pPr>
      <w:r>
        <w:rPr>
          <w:rFonts w:hint="eastAsia"/>
        </w:rPr>
        <w:t>3、综合管理岗位、监督管理岗位</w:t>
      </w:r>
    </w:p>
    <w:p w14:paraId="2E22337B">
      <w:pPr>
        <w:spacing w:line="400" w:lineRule="exact"/>
        <w:rPr>
          <w:rFonts w:hAnsi="宋体"/>
          <w:szCs w:val="21"/>
        </w:rPr>
      </w:pPr>
      <w:r>
        <w:rPr>
          <w:rFonts w:hint="eastAsia"/>
          <w:lang w:val="en-US" w:eastAsia="zh-CN"/>
        </w:rPr>
        <w:t>4</w:t>
      </w:r>
      <w:r>
        <w:rPr>
          <w:rFonts w:hint="eastAsia"/>
        </w:rPr>
        <w:t>、</w:t>
      </w:r>
      <w:r>
        <w:rPr>
          <w:rFonts w:hint="eastAsia" w:hAnsi="宋体"/>
          <w:szCs w:val="21"/>
        </w:rPr>
        <w:t>输入员、审核员</w:t>
      </w:r>
    </w:p>
    <w:p w14:paraId="711DBBBD">
      <w:pPr>
        <w:spacing w:line="400" w:lineRule="exact"/>
        <w:rPr>
          <w:rFonts w:hAnsi="宋体"/>
          <w:szCs w:val="21"/>
        </w:rPr>
      </w:pPr>
      <w:r>
        <w:rPr>
          <w:rFonts w:hint="eastAsia"/>
          <w:lang w:val="en-US" w:eastAsia="zh-CN"/>
        </w:rPr>
        <w:t>5</w:t>
      </w:r>
      <w:r>
        <w:rPr>
          <w:rFonts w:hint="eastAsia"/>
        </w:rPr>
        <w:t>、系统规划、系统分析、系统设计、系统运行维护评价</w:t>
      </w:r>
    </w:p>
    <w:p w14:paraId="1CB83B7F">
      <w:pPr>
        <w:spacing w:line="400" w:lineRule="exact"/>
      </w:pPr>
      <w:r>
        <w:rPr>
          <w:rFonts w:hint="eastAsia"/>
          <w:lang w:val="en-US" w:eastAsia="zh-CN"/>
        </w:rPr>
        <w:t>6</w:t>
      </w:r>
      <w:r>
        <w:rPr>
          <w:rFonts w:hint="eastAsia"/>
        </w:rPr>
        <w:t>、软件</w:t>
      </w:r>
    </w:p>
    <w:p w14:paraId="62CF3819">
      <w:pPr>
        <w:spacing w:line="400" w:lineRule="exact"/>
      </w:pPr>
      <w:r>
        <w:rPr>
          <w:rFonts w:hint="eastAsia"/>
          <w:lang w:val="en-US" w:eastAsia="zh-CN"/>
        </w:rPr>
        <w:t>7</w:t>
      </w:r>
      <w:r>
        <w:rPr>
          <w:rFonts w:hint="eastAsia"/>
        </w:rPr>
        <w:t>、到达生效规则</w:t>
      </w:r>
    </w:p>
    <w:p w14:paraId="42A8036E">
      <w:pPr>
        <w:spacing w:line="400" w:lineRule="exact"/>
      </w:pPr>
      <w:r>
        <w:rPr>
          <w:rFonts w:hint="eastAsia"/>
          <w:lang w:val="en-US" w:eastAsia="zh-CN"/>
        </w:rPr>
        <w:t>8</w:t>
      </w:r>
      <w:r>
        <w:rPr>
          <w:rFonts w:hint="eastAsia"/>
        </w:rPr>
        <w:t>、</w:t>
      </w:r>
      <w:r>
        <w:t>PDF</w:t>
      </w:r>
      <w:r>
        <w:rPr>
          <w:rFonts w:hint="eastAsia"/>
        </w:rPr>
        <w:t>格式、</w:t>
      </w:r>
      <w:r>
        <w:t>HTML</w:t>
      </w:r>
      <w:r>
        <w:rPr>
          <w:rFonts w:hint="eastAsia"/>
        </w:rPr>
        <w:t>格式</w:t>
      </w:r>
    </w:p>
    <w:p w14:paraId="1B1B3290">
      <w:pPr>
        <w:spacing w:line="400" w:lineRule="exact"/>
      </w:pPr>
    </w:p>
    <w:p w14:paraId="59346C21">
      <w:pPr>
        <w:spacing w:line="400" w:lineRule="exact"/>
      </w:pPr>
    </w:p>
    <w:p w14:paraId="43E3A3DA">
      <w:pPr>
        <w:spacing w:line="400" w:lineRule="exact"/>
      </w:pPr>
    </w:p>
    <w:p w14:paraId="65C975B5">
      <w:pPr>
        <w:spacing w:line="400" w:lineRule="exact"/>
        <w:rPr>
          <w:rFonts w:ascii="黑体" w:hAnsi="黑体" w:eastAsia="黑体" w:cs="黑体"/>
          <w:sz w:val="24"/>
        </w:rPr>
      </w:pPr>
      <w:r>
        <w:rPr>
          <w:rFonts w:hint="eastAsia" w:ascii="黑体" w:hAnsi="黑体" w:eastAsia="黑体" w:cs="黑体"/>
          <w:sz w:val="24"/>
        </w:rPr>
        <w:t>三、简答题：</w:t>
      </w:r>
      <w:r>
        <w:rPr>
          <w:rFonts w:ascii="黑体" w:hAnsi="黑体" w:eastAsia="黑体" w:cs="黑体"/>
          <w:sz w:val="24"/>
        </w:rPr>
        <w:t xml:space="preserve"> </w:t>
      </w:r>
    </w:p>
    <w:p w14:paraId="390904E4">
      <w:pPr>
        <w:spacing w:line="400" w:lineRule="exact"/>
      </w:pPr>
      <w:r>
        <w:rPr>
          <w:rFonts w:hint="eastAsia"/>
        </w:rPr>
        <w:t>1、</w:t>
      </w:r>
      <w:r>
        <w:rPr>
          <w:rFonts w:hint="eastAsia"/>
          <w:bCs/>
          <w:szCs w:val="21"/>
        </w:rPr>
        <w:t>答：mySAP商务套件中典型的财务管理系统包括：（1）战略企业管理；（2）业务分析；（3）财务会计；（4）财务供应链管理；（5）集团财务管理；（6）财务管理门户</w:t>
      </w:r>
    </w:p>
    <w:p w14:paraId="79BDEF0F">
      <w:pPr>
        <w:spacing w:line="400" w:lineRule="exact"/>
      </w:pPr>
      <w:r>
        <w:rPr>
          <w:rFonts w:hint="eastAsia"/>
          <w:lang w:val="en-US" w:eastAsia="zh-CN"/>
        </w:rPr>
        <w:t>2</w:t>
      </w:r>
      <w:r>
        <w:rPr>
          <w:rFonts w:hint="eastAsia"/>
        </w:rPr>
        <w:t>、答：X</w:t>
      </w:r>
      <w:r>
        <w:t>BRL的技术特点</w:t>
      </w:r>
      <w:r>
        <w:rPr>
          <w:rFonts w:hint="eastAsia"/>
        </w:rPr>
        <w:t>包括：（1）跨平台操作通用性高；（2）快速查询效率高；（3）输出格式多样化；（4）可扩展性满足定制需求。</w:t>
      </w:r>
    </w:p>
    <w:p w14:paraId="493C3FB4">
      <w:pPr>
        <w:spacing w:line="400" w:lineRule="exact"/>
      </w:pPr>
      <w:r>
        <w:rPr>
          <w:rFonts w:hint="eastAsia"/>
          <w:lang w:val="en-US" w:eastAsia="zh-CN"/>
        </w:rPr>
        <w:t>3</w:t>
      </w:r>
      <w:r>
        <w:rPr>
          <w:rFonts w:hint="eastAsia"/>
        </w:rPr>
        <w:t>、答：系统直接修改的步骤包括：（</w:t>
      </w:r>
      <w:r>
        <w:t>1</w:t>
      </w:r>
      <w:r>
        <w:rPr>
          <w:rFonts w:hint="eastAsia"/>
        </w:rPr>
        <w:t>）提出修改申请；（</w:t>
      </w:r>
      <w:r>
        <w:t>2</w:t>
      </w:r>
      <w:r>
        <w:rPr>
          <w:rFonts w:hint="eastAsia"/>
        </w:rPr>
        <w:t>）修改申请的分析；（</w:t>
      </w:r>
      <w:r>
        <w:t>3</w:t>
      </w:r>
      <w:r>
        <w:rPr>
          <w:rFonts w:hint="eastAsia"/>
        </w:rPr>
        <w:t>）系统修改的实施；（</w:t>
      </w:r>
      <w:r>
        <w:t>4</w:t>
      </w:r>
      <w:r>
        <w:rPr>
          <w:rFonts w:hint="eastAsia"/>
        </w:rPr>
        <w:t>）系统审批；（</w:t>
      </w:r>
      <w:r>
        <w:t>5</w:t>
      </w:r>
      <w:r>
        <w:rPr>
          <w:rFonts w:hint="eastAsia"/>
        </w:rPr>
        <w:t>）项目转换。</w:t>
      </w:r>
    </w:p>
    <w:p w14:paraId="2764B0FD">
      <w:pPr>
        <w:spacing w:line="400" w:lineRule="exact"/>
      </w:pPr>
      <w:r>
        <w:rPr>
          <w:rFonts w:hint="eastAsia"/>
          <w:lang w:val="en-US" w:eastAsia="zh-CN"/>
        </w:rPr>
        <w:t>4</w:t>
      </w:r>
      <w:r>
        <w:rPr>
          <w:rFonts w:hint="eastAsia"/>
        </w:rPr>
        <w:t>、答：会计信息系统存在的风险包括：（</w:t>
      </w:r>
      <w:r>
        <w:t>1</w:t>
      </w:r>
      <w:r>
        <w:rPr>
          <w:rFonts w:hint="eastAsia"/>
        </w:rPr>
        <w:t>）系统故障风险；（</w:t>
      </w:r>
      <w:r>
        <w:t>2</w:t>
      </w:r>
      <w:r>
        <w:rPr>
          <w:rFonts w:hint="eastAsia"/>
        </w:rPr>
        <w:t>）电算化系统本身特有的风险；（</w:t>
      </w:r>
      <w:r>
        <w:t>3</w:t>
      </w:r>
      <w:r>
        <w:rPr>
          <w:rFonts w:hint="eastAsia"/>
        </w:rPr>
        <w:t>）内部人员道德风险；（</w:t>
      </w:r>
      <w:r>
        <w:t>4</w:t>
      </w:r>
      <w:r>
        <w:rPr>
          <w:rFonts w:hint="eastAsia"/>
        </w:rPr>
        <w:t>）系统关联方道德风险；（</w:t>
      </w:r>
      <w:r>
        <w:t>5</w:t>
      </w:r>
      <w:r>
        <w:rPr>
          <w:rFonts w:hint="eastAsia"/>
        </w:rPr>
        <w:t>）社会道德风险。</w:t>
      </w:r>
    </w:p>
    <w:p w14:paraId="5CE69028">
      <w:pPr>
        <w:spacing w:line="400" w:lineRule="exact"/>
      </w:pPr>
      <w:r>
        <w:rPr>
          <w:rFonts w:hint="eastAsia"/>
          <w:lang w:val="en-US" w:eastAsia="zh-CN"/>
        </w:rPr>
        <w:t>5</w:t>
      </w:r>
      <w:r>
        <w:rPr>
          <w:rFonts w:hint="eastAsia"/>
        </w:rPr>
        <w:t>、答：移动商务的特点包括：（</w:t>
      </w:r>
      <w:r>
        <w:t>1</w:t>
      </w:r>
      <w:r>
        <w:rPr>
          <w:rFonts w:hint="eastAsia"/>
        </w:rPr>
        <w:t>）更具开放性、包容性；（</w:t>
      </w:r>
      <w:r>
        <w:t>2</w:t>
      </w:r>
      <w:r>
        <w:rPr>
          <w:rFonts w:hint="eastAsia"/>
        </w:rPr>
        <w:t>）更具无处不在、随时对地的特点；（</w:t>
      </w:r>
      <w:r>
        <w:t>3</w:t>
      </w:r>
      <w:r>
        <w:rPr>
          <w:rFonts w:hint="eastAsia"/>
        </w:rPr>
        <w:t>）潜在用户规模大；（</w:t>
      </w:r>
      <w:r>
        <w:t>4</w:t>
      </w:r>
      <w:r>
        <w:rPr>
          <w:rFonts w:hint="eastAsia"/>
        </w:rPr>
        <w:t>）能较好地确认用户身份；（</w:t>
      </w:r>
      <w:r>
        <w:t>5</w:t>
      </w:r>
      <w:r>
        <w:rPr>
          <w:rFonts w:hint="eastAsia"/>
        </w:rPr>
        <w:t>）定制化服务；（</w:t>
      </w:r>
      <w:r>
        <w:t>6</w:t>
      </w:r>
      <w:r>
        <w:rPr>
          <w:rFonts w:hint="eastAsia"/>
        </w:rPr>
        <w:t>）移动电子商务易于推广使用；（</w:t>
      </w:r>
      <w:r>
        <w:t>7</w:t>
      </w:r>
      <w:r>
        <w:rPr>
          <w:rFonts w:hint="eastAsia"/>
        </w:rPr>
        <w:t>）移动电子商务领域更易于技术创新。</w:t>
      </w:r>
    </w:p>
    <w:p w14:paraId="5D9FDB53">
      <w:pPr>
        <w:spacing w:line="400" w:lineRule="exact"/>
        <w:rPr>
          <w:rFonts w:hint="eastAsia" w:ascii="黑体" w:hAnsi="黑体" w:eastAsia="黑体" w:cs="黑体"/>
          <w:sz w:val="24"/>
        </w:rPr>
      </w:pPr>
    </w:p>
    <w:p w14:paraId="58ADF8C3">
      <w:pPr>
        <w:spacing w:line="400" w:lineRule="exact"/>
      </w:pPr>
      <w:r>
        <w:rPr>
          <w:rFonts w:hint="eastAsia" w:ascii="黑体" w:hAnsi="黑体" w:eastAsia="黑体" w:cs="黑体"/>
          <w:sz w:val="24"/>
        </w:rPr>
        <w:t>四、设计题：</w:t>
      </w:r>
    </w:p>
    <w:p w14:paraId="252D231D">
      <w:pPr>
        <w:ind w:right="454"/>
        <w:rPr>
          <w:szCs w:val="21"/>
        </w:rPr>
      </w:pPr>
      <w:r>
        <w:rPr>
          <w:rFonts w:hint="eastAsia"/>
          <w:szCs w:val="21"/>
        </w:rPr>
        <w:t>对照会计综合信息库（结构如下所示），回答下列问题：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88"/>
        <w:gridCol w:w="1677"/>
        <w:gridCol w:w="1375"/>
        <w:gridCol w:w="2670"/>
      </w:tblGrid>
      <w:tr w14:paraId="451F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FA8D3F2">
            <w:pPr>
              <w:ind w:right="454"/>
              <w:jc w:val="center"/>
              <w:rPr>
                <w:szCs w:val="21"/>
              </w:rPr>
            </w:pPr>
            <w:r>
              <w:rPr>
                <w:rFonts w:hint="eastAsia"/>
                <w:szCs w:val="21"/>
              </w:rPr>
              <w:t>序号</w:t>
            </w:r>
          </w:p>
        </w:tc>
        <w:tc>
          <w:tcPr>
            <w:tcW w:w="1988" w:type="dxa"/>
          </w:tcPr>
          <w:p w14:paraId="1AD7BE89">
            <w:pPr>
              <w:ind w:right="454"/>
              <w:jc w:val="center"/>
              <w:rPr>
                <w:szCs w:val="21"/>
              </w:rPr>
            </w:pPr>
            <w:r>
              <w:rPr>
                <w:rFonts w:hint="eastAsia"/>
                <w:szCs w:val="21"/>
              </w:rPr>
              <w:t>字段名</w:t>
            </w:r>
          </w:p>
        </w:tc>
        <w:tc>
          <w:tcPr>
            <w:tcW w:w="1677" w:type="dxa"/>
          </w:tcPr>
          <w:p w14:paraId="61B55C84">
            <w:pPr>
              <w:ind w:right="454"/>
              <w:jc w:val="center"/>
              <w:rPr>
                <w:szCs w:val="21"/>
              </w:rPr>
            </w:pPr>
            <w:r>
              <w:rPr>
                <w:rFonts w:hint="eastAsia"/>
                <w:szCs w:val="21"/>
              </w:rPr>
              <w:t>类型</w:t>
            </w:r>
          </w:p>
        </w:tc>
        <w:tc>
          <w:tcPr>
            <w:tcW w:w="1375" w:type="dxa"/>
          </w:tcPr>
          <w:p w14:paraId="05AB307D">
            <w:pPr>
              <w:ind w:right="454"/>
              <w:jc w:val="center"/>
              <w:rPr>
                <w:szCs w:val="21"/>
              </w:rPr>
            </w:pPr>
            <w:r>
              <w:rPr>
                <w:rFonts w:hint="eastAsia"/>
                <w:szCs w:val="21"/>
              </w:rPr>
              <w:t>宽度</w:t>
            </w:r>
          </w:p>
        </w:tc>
        <w:tc>
          <w:tcPr>
            <w:tcW w:w="2670" w:type="dxa"/>
          </w:tcPr>
          <w:p w14:paraId="136FDA8B">
            <w:pPr>
              <w:ind w:right="454"/>
              <w:jc w:val="center"/>
              <w:rPr>
                <w:szCs w:val="21"/>
              </w:rPr>
            </w:pPr>
            <w:r>
              <w:rPr>
                <w:rFonts w:hint="eastAsia"/>
                <w:szCs w:val="21"/>
              </w:rPr>
              <w:t>含义</w:t>
            </w:r>
          </w:p>
        </w:tc>
      </w:tr>
      <w:tr w14:paraId="4970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EA12671">
            <w:pPr>
              <w:ind w:right="454"/>
              <w:jc w:val="center"/>
              <w:rPr>
                <w:szCs w:val="21"/>
              </w:rPr>
            </w:pPr>
            <w:r>
              <w:rPr>
                <w:rFonts w:hint="eastAsia"/>
                <w:szCs w:val="21"/>
              </w:rPr>
              <w:t>1</w:t>
            </w:r>
          </w:p>
        </w:tc>
        <w:tc>
          <w:tcPr>
            <w:tcW w:w="1988" w:type="dxa"/>
          </w:tcPr>
          <w:p w14:paraId="374CC246">
            <w:pPr>
              <w:ind w:right="454"/>
              <w:rPr>
                <w:szCs w:val="21"/>
              </w:rPr>
            </w:pPr>
            <w:r>
              <w:rPr>
                <w:rFonts w:hint="eastAsia"/>
                <w:szCs w:val="21"/>
              </w:rPr>
              <w:t>DATE</w:t>
            </w:r>
          </w:p>
        </w:tc>
        <w:tc>
          <w:tcPr>
            <w:tcW w:w="1677" w:type="dxa"/>
          </w:tcPr>
          <w:p w14:paraId="16C5CFC6">
            <w:pPr>
              <w:ind w:right="454"/>
              <w:rPr>
                <w:szCs w:val="21"/>
              </w:rPr>
            </w:pPr>
            <w:r>
              <w:rPr>
                <w:rFonts w:hint="eastAsia"/>
                <w:szCs w:val="21"/>
              </w:rPr>
              <w:t>日期</w:t>
            </w:r>
          </w:p>
        </w:tc>
        <w:tc>
          <w:tcPr>
            <w:tcW w:w="1375" w:type="dxa"/>
          </w:tcPr>
          <w:p w14:paraId="3DC09853">
            <w:pPr>
              <w:ind w:right="454"/>
              <w:rPr>
                <w:szCs w:val="21"/>
              </w:rPr>
            </w:pPr>
            <w:r>
              <w:rPr>
                <w:rFonts w:hint="eastAsia"/>
                <w:szCs w:val="21"/>
              </w:rPr>
              <w:t>8</w:t>
            </w:r>
          </w:p>
        </w:tc>
        <w:tc>
          <w:tcPr>
            <w:tcW w:w="2670" w:type="dxa"/>
          </w:tcPr>
          <w:p w14:paraId="20A0873D">
            <w:pPr>
              <w:ind w:right="454"/>
              <w:rPr>
                <w:szCs w:val="21"/>
              </w:rPr>
            </w:pPr>
            <w:r>
              <w:rPr>
                <w:rFonts w:hint="eastAsia"/>
                <w:szCs w:val="21"/>
              </w:rPr>
              <w:t>日期</w:t>
            </w:r>
          </w:p>
        </w:tc>
      </w:tr>
      <w:tr w14:paraId="4281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D9617A7">
            <w:pPr>
              <w:ind w:right="454"/>
              <w:jc w:val="center"/>
              <w:rPr>
                <w:szCs w:val="21"/>
              </w:rPr>
            </w:pPr>
            <w:r>
              <w:rPr>
                <w:rFonts w:hint="eastAsia"/>
                <w:szCs w:val="21"/>
              </w:rPr>
              <w:t>2</w:t>
            </w:r>
          </w:p>
        </w:tc>
        <w:tc>
          <w:tcPr>
            <w:tcW w:w="1988" w:type="dxa"/>
          </w:tcPr>
          <w:p w14:paraId="521623C1">
            <w:pPr>
              <w:ind w:right="454"/>
              <w:rPr>
                <w:szCs w:val="21"/>
              </w:rPr>
            </w:pPr>
            <w:r>
              <w:rPr>
                <w:rFonts w:hint="eastAsia"/>
                <w:szCs w:val="21"/>
              </w:rPr>
              <w:t>CODE</w:t>
            </w:r>
          </w:p>
        </w:tc>
        <w:tc>
          <w:tcPr>
            <w:tcW w:w="1677" w:type="dxa"/>
          </w:tcPr>
          <w:p w14:paraId="366684E5">
            <w:pPr>
              <w:ind w:right="454"/>
              <w:rPr>
                <w:szCs w:val="21"/>
              </w:rPr>
            </w:pPr>
            <w:r>
              <w:rPr>
                <w:rFonts w:hint="eastAsia"/>
                <w:szCs w:val="21"/>
              </w:rPr>
              <w:t>字符</w:t>
            </w:r>
          </w:p>
        </w:tc>
        <w:tc>
          <w:tcPr>
            <w:tcW w:w="1375" w:type="dxa"/>
          </w:tcPr>
          <w:p w14:paraId="1605209B">
            <w:pPr>
              <w:ind w:right="454"/>
              <w:rPr>
                <w:szCs w:val="21"/>
              </w:rPr>
            </w:pPr>
            <w:r>
              <w:rPr>
                <w:rFonts w:hint="eastAsia"/>
                <w:szCs w:val="21"/>
              </w:rPr>
              <w:t>10</w:t>
            </w:r>
          </w:p>
        </w:tc>
        <w:tc>
          <w:tcPr>
            <w:tcW w:w="2670" w:type="dxa"/>
          </w:tcPr>
          <w:p w14:paraId="5DC0A4DC">
            <w:pPr>
              <w:ind w:right="454"/>
              <w:rPr>
                <w:szCs w:val="21"/>
              </w:rPr>
            </w:pPr>
            <w:r>
              <w:rPr>
                <w:rFonts w:hint="eastAsia"/>
                <w:szCs w:val="21"/>
              </w:rPr>
              <w:t>会计科目码</w:t>
            </w:r>
          </w:p>
        </w:tc>
      </w:tr>
      <w:tr w14:paraId="5AD8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D5FAB03">
            <w:pPr>
              <w:ind w:right="454"/>
              <w:jc w:val="center"/>
              <w:rPr>
                <w:szCs w:val="21"/>
              </w:rPr>
            </w:pPr>
            <w:r>
              <w:rPr>
                <w:rFonts w:hint="eastAsia"/>
                <w:szCs w:val="21"/>
              </w:rPr>
              <w:t>3</w:t>
            </w:r>
          </w:p>
        </w:tc>
        <w:tc>
          <w:tcPr>
            <w:tcW w:w="1988" w:type="dxa"/>
          </w:tcPr>
          <w:p w14:paraId="5A3086FA">
            <w:pPr>
              <w:ind w:right="454"/>
              <w:rPr>
                <w:szCs w:val="21"/>
              </w:rPr>
            </w:pPr>
            <w:r>
              <w:rPr>
                <w:rFonts w:hint="eastAsia"/>
                <w:szCs w:val="21"/>
              </w:rPr>
              <w:t>DIRECTION</w:t>
            </w:r>
          </w:p>
        </w:tc>
        <w:tc>
          <w:tcPr>
            <w:tcW w:w="1677" w:type="dxa"/>
          </w:tcPr>
          <w:p w14:paraId="12B70C73">
            <w:pPr>
              <w:ind w:right="454"/>
              <w:rPr>
                <w:szCs w:val="21"/>
              </w:rPr>
            </w:pPr>
            <w:r>
              <w:rPr>
                <w:rFonts w:hint="eastAsia"/>
                <w:szCs w:val="21"/>
              </w:rPr>
              <w:t>数值</w:t>
            </w:r>
          </w:p>
        </w:tc>
        <w:tc>
          <w:tcPr>
            <w:tcW w:w="1375" w:type="dxa"/>
          </w:tcPr>
          <w:p w14:paraId="13655346">
            <w:pPr>
              <w:ind w:right="454"/>
              <w:rPr>
                <w:szCs w:val="21"/>
              </w:rPr>
            </w:pPr>
            <w:r>
              <w:rPr>
                <w:rFonts w:hint="eastAsia"/>
                <w:szCs w:val="21"/>
              </w:rPr>
              <w:t>1</w:t>
            </w:r>
          </w:p>
        </w:tc>
        <w:tc>
          <w:tcPr>
            <w:tcW w:w="2670" w:type="dxa"/>
          </w:tcPr>
          <w:p w14:paraId="31386073">
            <w:pPr>
              <w:ind w:right="454"/>
              <w:rPr>
                <w:szCs w:val="21"/>
              </w:rPr>
            </w:pPr>
            <w:r>
              <w:rPr>
                <w:rFonts w:hint="eastAsia"/>
                <w:szCs w:val="21"/>
              </w:rPr>
              <w:t>余额方向（J/D）</w:t>
            </w:r>
          </w:p>
        </w:tc>
      </w:tr>
      <w:tr w14:paraId="4FAA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D6B0191">
            <w:pPr>
              <w:ind w:right="454"/>
              <w:jc w:val="center"/>
              <w:rPr>
                <w:szCs w:val="21"/>
              </w:rPr>
            </w:pPr>
            <w:r>
              <w:rPr>
                <w:rFonts w:hint="eastAsia"/>
                <w:szCs w:val="21"/>
              </w:rPr>
              <w:t>4</w:t>
            </w:r>
          </w:p>
        </w:tc>
        <w:tc>
          <w:tcPr>
            <w:tcW w:w="1988" w:type="dxa"/>
          </w:tcPr>
          <w:p w14:paraId="1D27EA40">
            <w:pPr>
              <w:ind w:right="454"/>
              <w:rPr>
                <w:szCs w:val="21"/>
              </w:rPr>
            </w:pPr>
            <w:r>
              <w:rPr>
                <w:rFonts w:hint="eastAsia"/>
                <w:szCs w:val="21"/>
              </w:rPr>
              <w:t>YJF</w:t>
            </w:r>
          </w:p>
        </w:tc>
        <w:tc>
          <w:tcPr>
            <w:tcW w:w="1677" w:type="dxa"/>
          </w:tcPr>
          <w:p w14:paraId="1F52532C">
            <w:pPr>
              <w:rPr>
                <w:szCs w:val="21"/>
              </w:rPr>
            </w:pPr>
            <w:r>
              <w:rPr>
                <w:rFonts w:hint="eastAsia"/>
                <w:szCs w:val="21"/>
              </w:rPr>
              <w:t>数值</w:t>
            </w:r>
          </w:p>
        </w:tc>
        <w:tc>
          <w:tcPr>
            <w:tcW w:w="1375" w:type="dxa"/>
          </w:tcPr>
          <w:p w14:paraId="344D821F">
            <w:pPr>
              <w:ind w:right="454"/>
              <w:rPr>
                <w:szCs w:val="21"/>
              </w:rPr>
            </w:pPr>
            <w:r>
              <w:rPr>
                <w:rFonts w:hint="eastAsia"/>
                <w:szCs w:val="21"/>
              </w:rPr>
              <w:t>14（2）</w:t>
            </w:r>
          </w:p>
        </w:tc>
        <w:tc>
          <w:tcPr>
            <w:tcW w:w="2670" w:type="dxa"/>
          </w:tcPr>
          <w:p w14:paraId="1C85AF83">
            <w:pPr>
              <w:ind w:right="454"/>
              <w:rPr>
                <w:szCs w:val="21"/>
              </w:rPr>
            </w:pPr>
            <w:r>
              <w:rPr>
                <w:rFonts w:hint="eastAsia"/>
                <w:szCs w:val="21"/>
              </w:rPr>
              <w:t>本月借方发生额</w:t>
            </w:r>
          </w:p>
        </w:tc>
      </w:tr>
      <w:tr w14:paraId="1277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DAC2248">
            <w:pPr>
              <w:ind w:right="454"/>
              <w:jc w:val="center"/>
              <w:rPr>
                <w:szCs w:val="21"/>
              </w:rPr>
            </w:pPr>
            <w:r>
              <w:rPr>
                <w:rFonts w:hint="eastAsia"/>
                <w:szCs w:val="21"/>
              </w:rPr>
              <w:t>5</w:t>
            </w:r>
          </w:p>
        </w:tc>
        <w:tc>
          <w:tcPr>
            <w:tcW w:w="1988" w:type="dxa"/>
          </w:tcPr>
          <w:p w14:paraId="7FAC0F26">
            <w:pPr>
              <w:ind w:right="454"/>
              <w:rPr>
                <w:szCs w:val="21"/>
              </w:rPr>
            </w:pPr>
            <w:r>
              <w:rPr>
                <w:rFonts w:hint="eastAsia"/>
                <w:szCs w:val="21"/>
              </w:rPr>
              <w:t>YDF</w:t>
            </w:r>
          </w:p>
        </w:tc>
        <w:tc>
          <w:tcPr>
            <w:tcW w:w="1677" w:type="dxa"/>
          </w:tcPr>
          <w:p w14:paraId="06CE33B2">
            <w:pPr>
              <w:rPr>
                <w:szCs w:val="21"/>
              </w:rPr>
            </w:pPr>
            <w:r>
              <w:rPr>
                <w:rFonts w:hint="eastAsia"/>
                <w:szCs w:val="21"/>
              </w:rPr>
              <w:t>数值</w:t>
            </w:r>
          </w:p>
        </w:tc>
        <w:tc>
          <w:tcPr>
            <w:tcW w:w="1375" w:type="dxa"/>
          </w:tcPr>
          <w:p w14:paraId="2FA1F620">
            <w:pPr>
              <w:rPr>
                <w:szCs w:val="21"/>
              </w:rPr>
            </w:pPr>
            <w:r>
              <w:rPr>
                <w:rFonts w:hint="eastAsia"/>
                <w:szCs w:val="21"/>
              </w:rPr>
              <w:t>14（2）</w:t>
            </w:r>
          </w:p>
        </w:tc>
        <w:tc>
          <w:tcPr>
            <w:tcW w:w="2670" w:type="dxa"/>
          </w:tcPr>
          <w:p w14:paraId="736C07E2">
            <w:pPr>
              <w:ind w:right="454"/>
              <w:rPr>
                <w:szCs w:val="21"/>
              </w:rPr>
            </w:pPr>
            <w:r>
              <w:rPr>
                <w:rFonts w:hint="eastAsia"/>
                <w:szCs w:val="21"/>
              </w:rPr>
              <w:t>本月贷方发生额</w:t>
            </w:r>
          </w:p>
        </w:tc>
      </w:tr>
      <w:tr w14:paraId="0661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73587EF">
            <w:pPr>
              <w:ind w:right="454"/>
              <w:jc w:val="center"/>
              <w:rPr>
                <w:szCs w:val="21"/>
              </w:rPr>
            </w:pPr>
            <w:r>
              <w:rPr>
                <w:rFonts w:hint="eastAsia"/>
                <w:szCs w:val="21"/>
              </w:rPr>
              <w:t>6</w:t>
            </w:r>
          </w:p>
        </w:tc>
        <w:tc>
          <w:tcPr>
            <w:tcW w:w="1988" w:type="dxa"/>
          </w:tcPr>
          <w:p w14:paraId="2BACA0C3">
            <w:pPr>
              <w:ind w:right="454"/>
              <w:rPr>
                <w:szCs w:val="21"/>
              </w:rPr>
            </w:pPr>
            <w:r>
              <w:rPr>
                <w:rFonts w:hint="eastAsia"/>
                <w:szCs w:val="21"/>
              </w:rPr>
              <w:t>YYE</w:t>
            </w:r>
          </w:p>
        </w:tc>
        <w:tc>
          <w:tcPr>
            <w:tcW w:w="1677" w:type="dxa"/>
          </w:tcPr>
          <w:p w14:paraId="18A01084">
            <w:pPr>
              <w:rPr>
                <w:szCs w:val="21"/>
              </w:rPr>
            </w:pPr>
            <w:r>
              <w:rPr>
                <w:rFonts w:hint="eastAsia"/>
                <w:szCs w:val="21"/>
              </w:rPr>
              <w:t>数值</w:t>
            </w:r>
          </w:p>
        </w:tc>
        <w:tc>
          <w:tcPr>
            <w:tcW w:w="1375" w:type="dxa"/>
          </w:tcPr>
          <w:p w14:paraId="4FA649DB">
            <w:pPr>
              <w:rPr>
                <w:szCs w:val="21"/>
              </w:rPr>
            </w:pPr>
            <w:r>
              <w:rPr>
                <w:rFonts w:hint="eastAsia"/>
                <w:szCs w:val="21"/>
              </w:rPr>
              <w:t>14（2）</w:t>
            </w:r>
          </w:p>
        </w:tc>
        <w:tc>
          <w:tcPr>
            <w:tcW w:w="2670" w:type="dxa"/>
          </w:tcPr>
          <w:p w14:paraId="396C2F59">
            <w:pPr>
              <w:ind w:right="454"/>
              <w:rPr>
                <w:szCs w:val="21"/>
              </w:rPr>
            </w:pPr>
            <w:r>
              <w:rPr>
                <w:rFonts w:hint="eastAsia"/>
                <w:szCs w:val="21"/>
              </w:rPr>
              <w:t>余额</w:t>
            </w:r>
          </w:p>
        </w:tc>
      </w:tr>
      <w:tr w14:paraId="4F2D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DC2107D">
            <w:pPr>
              <w:ind w:right="454"/>
              <w:jc w:val="center"/>
              <w:rPr>
                <w:szCs w:val="21"/>
              </w:rPr>
            </w:pPr>
            <w:r>
              <w:rPr>
                <w:rFonts w:hint="eastAsia"/>
                <w:szCs w:val="21"/>
              </w:rPr>
              <w:t>7</w:t>
            </w:r>
          </w:p>
        </w:tc>
        <w:tc>
          <w:tcPr>
            <w:tcW w:w="1988" w:type="dxa"/>
          </w:tcPr>
          <w:p w14:paraId="78FF7AC0">
            <w:pPr>
              <w:ind w:right="454"/>
              <w:rPr>
                <w:szCs w:val="21"/>
              </w:rPr>
            </w:pPr>
            <w:r>
              <w:rPr>
                <w:rFonts w:hint="eastAsia"/>
                <w:szCs w:val="21"/>
              </w:rPr>
              <w:t>NJF</w:t>
            </w:r>
          </w:p>
        </w:tc>
        <w:tc>
          <w:tcPr>
            <w:tcW w:w="1677" w:type="dxa"/>
          </w:tcPr>
          <w:p w14:paraId="7C1514CD">
            <w:pPr>
              <w:rPr>
                <w:szCs w:val="21"/>
              </w:rPr>
            </w:pPr>
            <w:r>
              <w:rPr>
                <w:rFonts w:hint="eastAsia"/>
                <w:szCs w:val="21"/>
              </w:rPr>
              <w:t>数值</w:t>
            </w:r>
          </w:p>
        </w:tc>
        <w:tc>
          <w:tcPr>
            <w:tcW w:w="1375" w:type="dxa"/>
          </w:tcPr>
          <w:p w14:paraId="4FCC02D2">
            <w:pPr>
              <w:rPr>
                <w:szCs w:val="21"/>
              </w:rPr>
            </w:pPr>
            <w:r>
              <w:rPr>
                <w:rFonts w:hint="eastAsia"/>
                <w:szCs w:val="21"/>
              </w:rPr>
              <w:t>14（2）</w:t>
            </w:r>
          </w:p>
        </w:tc>
        <w:tc>
          <w:tcPr>
            <w:tcW w:w="2670" w:type="dxa"/>
          </w:tcPr>
          <w:p w14:paraId="6094FFFD">
            <w:pPr>
              <w:ind w:right="454"/>
              <w:rPr>
                <w:szCs w:val="21"/>
              </w:rPr>
            </w:pPr>
            <w:r>
              <w:rPr>
                <w:rFonts w:hint="eastAsia"/>
                <w:szCs w:val="21"/>
              </w:rPr>
              <w:t>本年借方发生额</w:t>
            </w:r>
          </w:p>
        </w:tc>
      </w:tr>
      <w:tr w14:paraId="1E7C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DF6D80">
            <w:pPr>
              <w:ind w:right="454"/>
              <w:jc w:val="center"/>
              <w:rPr>
                <w:szCs w:val="21"/>
              </w:rPr>
            </w:pPr>
            <w:r>
              <w:rPr>
                <w:rFonts w:hint="eastAsia"/>
                <w:szCs w:val="21"/>
              </w:rPr>
              <w:t>8</w:t>
            </w:r>
          </w:p>
        </w:tc>
        <w:tc>
          <w:tcPr>
            <w:tcW w:w="1988" w:type="dxa"/>
          </w:tcPr>
          <w:p w14:paraId="1F787F66">
            <w:pPr>
              <w:ind w:right="454"/>
              <w:rPr>
                <w:szCs w:val="21"/>
              </w:rPr>
            </w:pPr>
            <w:r>
              <w:rPr>
                <w:rFonts w:hint="eastAsia"/>
                <w:szCs w:val="21"/>
              </w:rPr>
              <w:t>NDF</w:t>
            </w:r>
          </w:p>
        </w:tc>
        <w:tc>
          <w:tcPr>
            <w:tcW w:w="1677" w:type="dxa"/>
          </w:tcPr>
          <w:p w14:paraId="6CBC32DC">
            <w:pPr>
              <w:rPr>
                <w:szCs w:val="21"/>
              </w:rPr>
            </w:pPr>
            <w:r>
              <w:rPr>
                <w:rFonts w:hint="eastAsia"/>
                <w:szCs w:val="21"/>
              </w:rPr>
              <w:t>数值</w:t>
            </w:r>
          </w:p>
        </w:tc>
        <w:tc>
          <w:tcPr>
            <w:tcW w:w="1375" w:type="dxa"/>
          </w:tcPr>
          <w:p w14:paraId="0AF814B7">
            <w:pPr>
              <w:rPr>
                <w:szCs w:val="21"/>
              </w:rPr>
            </w:pPr>
            <w:r>
              <w:rPr>
                <w:rFonts w:hint="eastAsia"/>
                <w:szCs w:val="21"/>
              </w:rPr>
              <w:t>14（2）</w:t>
            </w:r>
          </w:p>
        </w:tc>
        <w:tc>
          <w:tcPr>
            <w:tcW w:w="2670" w:type="dxa"/>
          </w:tcPr>
          <w:p w14:paraId="6A3F6E72">
            <w:pPr>
              <w:ind w:right="454"/>
              <w:rPr>
                <w:szCs w:val="21"/>
              </w:rPr>
            </w:pPr>
            <w:r>
              <w:rPr>
                <w:rFonts w:hint="eastAsia"/>
                <w:szCs w:val="21"/>
              </w:rPr>
              <w:t>本年贷方发生额</w:t>
            </w:r>
          </w:p>
        </w:tc>
      </w:tr>
      <w:tr w14:paraId="6514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9B2D1EE">
            <w:pPr>
              <w:ind w:right="454"/>
              <w:jc w:val="center"/>
              <w:rPr>
                <w:szCs w:val="21"/>
              </w:rPr>
            </w:pPr>
            <w:r>
              <w:rPr>
                <w:rFonts w:hint="eastAsia"/>
                <w:szCs w:val="21"/>
              </w:rPr>
              <w:t>9</w:t>
            </w:r>
          </w:p>
        </w:tc>
        <w:tc>
          <w:tcPr>
            <w:tcW w:w="1988" w:type="dxa"/>
          </w:tcPr>
          <w:p w14:paraId="1C2C73C6">
            <w:pPr>
              <w:ind w:right="454"/>
              <w:rPr>
                <w:szCs w:val="21"/>
              </w:rPr>
            </w:pPr>
            <w:r>
              <w:rPr>
                <w:rFonts w:hint="eastAsia"/>
                <w:szCs w:val="21"/>
              </w:rPr>
              <w:t>NCSL</w:t>
            </w:r>
          </w:p>
        </w:tc>
        <w:tc>
          <w:tcPr>
            <w:tcW w:w="1677" w:type="dxa"/>
          </w:tcPr>
          <w:p w14:paraId="70624460">
            <w:pPr>
              <w:rPr>
                <w:szCs w:val="21"/>
              </w:rPr>
            </w:pPr>
            <w:r>
              <w:rPr>
                <w:rFonts w:hint="eastAsia"/>
                <w:szCs w:val="21"/>
              </w:rPr>
              <w:t>数值</w:t>
            </w:r>
          </w:p>
        </w:tc>
        <w:tc>
          <w:tcPr>
            <w:tcW w:w="1375" w:type="dxa"/>
          </w:tcPr>
          <w:p w14:paraId="04E601BA">
            <w:pPr>
              <w:rPr>
                <w:szCs w:val="21"/>
              </w:rPr>
            </w:pPr>
            <w:r>
              <w:rPr>
                <w:rFonts w:hint="eastAsia"/>
                <w:szCs w:val="21"/>
              </w:rPr>
              <w:t>14（2）</w:t>
            </w:r>
          </w:p>
        </w:tc>
        <w:tc>
          <w:tcPr>
            <w:tcW w:w="2670" w:type="dxa"/>
          </w:tcPr>
          <w:p w14:paraId="06DCF0F3">
            <w:pPr>
              <w:ind w:right="454"/>
              <w:rPr>
                <w:szCs w:val="21"/>
              </w:rPr>
            </w:pPr>
            <w:r>
              <w:rPr>
                <w:rFonts w:hint="eastAsia"/>
                <w:szCs w:val="21"/>
              </w:rPr>
              <w:t>年初余额</w:t>
            </w:r>
          </w:p>
        </w:tc>
      </w:tr>
    </w:tbl>
    <w:p w14:paraId="56C6D8FC">
      <w:pPr>
        <w:spacing w:line="400" w:lineRule="exact"/>
        <w:ind w:right="454"/>
        <w:rPr>
          <w:szCs w:val="21"/>
        </w:rPr>
      </w:pPr>
      <w:r>
        <w:rPr>
          <w:rFonts w:hint="eastAsia"/>
          <w:szCs w:val="21"/>
        </w:rPr>
        <w:t>1、答：如果6月1号启用系统，系统该初始DATE、CODE、DIRECTION、YYE、NJF 、NDF 、NCSL字段。（2分）</w:t>
      </w:r>
    </w:p>
    <w:p w14:paraId="257F0E45">
      <w:pPr>
        <w:adjustRightInd w:val="0"/>
        <w:spacing w:line="360" w:lineRule="atLeast"/>
        <w:ind w:right="454"/>
        <w:jc w:val="left"/>
        <w:textAlignment w:val="baseline"/>
        <w:rPr>
          <w:szCs w:val="21"/>
        </w:rPr>
      </w:pPr>
      <w:r>
        <w:rPr>
          <w:rFonts w:hint="eastAsia"/>
          <w:szCs w:val="21"/>
        </w:rPr>
        <w:t>2、</w:t>
      </w:r>
    </w:p>
    <w:p w14:paraId="165334ED">
      <w:pPr>
        <w:adjustRightInd w:val="0"/>
        <w:spacing w:line="360" w:lineRule="atLeast"/>
        <w:ind w:right="41"/>
        <w:jc w:val="left"/>
        <w:textAlignment w:val="baseline"/>
        <w:rPr>
          <w:szCs w:val="21"/>
        </w:rPr>
      </w:pPr>
      <w:r>
        <w:rPr>
          <w:rFonts w:hint="eastAsia"/>
          <w:szCs w:val="21"/>
        </w:rPr>
        <w:t>答：</w:t>
      </w:r>
      <w:r>
        <w:rPr>
          <w:rFonts w:hint="eastAsia" w:ascii="宋体" w:hAnsi="宋体" w:cs="宋体"/>
          <w:szCs w:val="21"/>
        </w:rPr>
        <w:t>①</w:t>
      </w:r>
      <w:r>
        <w:rPr>
          <w:rFonts w:hint="eastAsia"/>
          <w:szCs w:val="21"/>
        </w:rPr>
        <w:t>结转本月借贷发生额：</w:t>
      </w:r>
    </w:p>
    <w:p w14:paraId="112222FF">
      <w:pPr>
        <w:adjustRightInd w:val="0"/>
        <w:spacing w:line="360" w:lineRule="atLeast"/>
        <w:ind w:right="41" w:firstLine="1680" w:firstLineChars="800"/>
        <w:jc w:val="left"/>
        <w:textAlignment w:val="baseline"/>
        <w:rPr>
          <w:b/>
          <w:szCs w:val="21"/>
        </w:rPr>
      </w:pPr>
      <w:r>
        <w:rPr>
          <w:rFonts w:hint="eastAsia"/>
          <w:szCs w:val="21"/>
        </w:rPr>
        <w:t>本年借方发生额=本年借方发生额+本月借方发生额；</w:t>
      </w:r>
    </w:p>
    <w:p w14:paraId="65A53B45">
      <w:pPr>
        <w:adjustRightInd w:val="0"/>
        <w:spacing w:line="360" w:lineRule="atLeast"/>
        <w:ind w:right="41"/>
        <w:jc w:val="left"/>
        <w:textAlignment w:val="baseline"/>
        <w:rPr>
          <w:szCs w:val="21"/>
        </w:rPr>
      </w:pPr>
      <w:r>
        <w:rPr>
          <w:rFonts w:hint="eastAsia"/>
          <w:szCs w:val="21"/>
        </w:rPr>
        <w:t xml:space="preserve">                本年贷方发生额=本年贷方发生额+本月贷方发生额；                </w:t>
      </w:r>
    </w:p>
    <w:p w14:paraId="0EDFAD79">
      <w:pPr>
        <w:adjustRightInd w:val="0"/>
        <w:spacing w:line="360" w:lineRule="atLeast"/>
        <w:ind w:right="41"/>
        <w:jc w:val="left"/>
        <w:textAlignment w:val="baseline"/>
        <w:rPr>
          <w:szCs w:val="21"/>
        </w:rPr>
      </w:pPr>
      <w:r>
        <w:rPr>
          <w:rFonts w:hint="eastAsia"/>
          <w:szCs w:val="21"/>
        </w:rPr>
        <w:t xml:space="preserve">   </w:t>
      </w:r>
      <w:r>
        <w:rPr>
          <w:rFonts w:hint="eastAsia" w:ascii="宋体" w:hAnsi="宋体" w:cs="宋体"/>
          <w:szCs w:val="21"/>
        </w:rPr>
        <w:t>②</w:t>
      </w:r>
      <w:r>
        <w:rPr>
          <w:rFonts w:hint="eastAsia"/>
          <w:szCs w:val="21"/>
        </w:rPr>
        <w:t>结转余额：</w:t>
      </w:r>
    </w:p>
    <w:p w14:paraId="360EA18C">
      <w:pPr>
        <w:adjustRightInd w:val="0"/>
        <w:spacing w:line="360" w:lineRule="atLeast"/>
        <w:ind w:right="41"/>
        <w:jc w:val="left"/>
        <w:textAlignment w:val="baseline"/>
        <w:rPr>
          <w:szCs w:val="21"/>
        </w:rPr>
      </w:pPr>
      <w:r>
        <w:rPr>
          <w:rFonts w:hint="eastAsia"/>
          <w:szCs w:val="21"/>
        </w:rPr>
        <w:t>如果余额方向为借：期初余额=期初余额+本月借方发生额-本月贷方发生额；</w:t>
      </w:r>
    </w:p>
    <w:p w14:paraId="6A58403D">
      <w:pPr>
        <w:adjustRightInd w:val="0"/>
        <w:spacing w:line="360" w:lineRule="atLeast"/>
        <w:ind w:right="41"/>
        <w:jc w:val="left"/>
        <w:textAlignment w:val="baseline"/>
        <w:rPr>
          <w:b/>
          <w:szCs w:val="21"/>
        </w:rPr>
      </w:pPr>
      <w:r>
        <w:rPr>
          <w:rFonts w:hint="eastAsia"/>
          <w:szCs w:val="21"/>
        </w:rPr>
        <w:t>如果余额方向为贷：期初余额=期初余额-本月借方发生额+本月贷方发生额；</w:t>
      </w:r>
    </w:p>
    <w:p w14:paraId="56A54FD5">
      <w:pPr>
        <w:adjustRightInd w:val="0"/>
        <w:spacing w:line="360" w:lineRule="atLeast"/>
        <w:ind w:right="41"/>
        <w:jc w:val="left"/>
        <w:textAlignment w:val="baseline"/>
        <w:rPr>
          <w:b/>
          <w:szCs w:val="21"/>
        </w:rPr>
      </w:pPr>
      <w:r>
        <w:rPr>
          <w:rFonts w:hint="eastAsia"/>
          <w:b/>
          <w:szCs w:val="21"/>
        </w:rPr>
        <w:t>或者</w:t>
      </w:r>
    </w:p>
    <w:p w14:paraId="1EF478E5">
      <w:pPr>
        <w:adjustRightInd w:val="0"/>
        <w:spacing w:line="360" w:lineRule="atLeast"/>
        <w:ind w:right="41"/>
        <w:jc w:val="left"/>
        <w:textAlignment w:val="baseline"/>
        <w:rPr>
          <w:szCs w:val="21"/>
        </w:rPr>
      </w:pPr>
      <w:r>
        <w:rPr>
          <w:rFonts w:hint="eastAsia"/>
          <w:szCs w:val="21"/>
        </w:rPr>
        <w:t>如果余额方向为借：期初余额=年初余额+本年借方发生额-本年贷方发生额；</w:t>
      </w:r>
    </w:p>
    <w:p w14:paraId="23CEACDB">
      <w:pPr>
        <w:adjustRightInd w:val="0"/>
        <w:spacing w:line="360" w:lineRule="atLeast"/>
        <w:ind w:right="41"/>
        <w:jc w:val="left"/>
        <w:textAlignment w:val="baseline"/>
        <w:rPr>
          <w:szCs w:val="21"/>
        </w:rPr>
      </w:pPr>
      <w:r>
        <w:rPr>
          <w:rFonts w:hint="eastAsia"/>
          <w:szCs w:val="21"/>
        </w:rPr>
        <w:t>如果余额方向为贷：期初余额=年初余额-本年借方发生额+本年贷方发生额；</w:t>
      </w:r>
    </w:p>
    <w:p w14:paraId="4ACA01DC">
      <w:pPr>
        <w:adjustRightInd w:val="0"/>
        <w:spacing w:line="360" w:lineRule="atLeast"/>
        <w:ind w:right="41"/>
        <w:jc w:val="left"/>
        <w:textAlignment w:val="baseline"/>
        <w:rPr>
          <w:szCs w:val="21"/>
        </w:rPr>
      </w:pPr>
      <w:r>
        <w:rPr>
          <w:rFonts w:hint="eastAsia"/>
          <w:szCs w:val="21"/>
        </w:rPr>
        <w:t xml:space="preserve">    </w:t>
      </w:r>
      <w:r>
        <w:rPr>
          <w:rFonts w:hint="eastAsia" w:ascii="宋体" w:hAnsi="宋体" w:cs="宋体"/>
          <w:szCs w:val="21"/>
        </w:rPr>
        <w:t>③</w:t>
      </w:r>
      <w:r>
        <w:rPr>
          <w:rFonts w:hint="eastAsia"/>
          <w:szCs w:val="21"/>
        </w:rPr>
        <w:t>本月借贷发生额置零：本月借方发生额=0；</w:t>
      </w:r>
    </w:p>
    <w:p w14:paraId="42B62685">
      <w:pPr>
        <w:adjustRightInd w:val="0"/>
        <w:spacing w:line="360" w:lineRule="atLeast"/>
        <w:ind w:right="41"/>
        <w:jc w:val="left"/>
        <w:textAlignment w:val="baseline"/>
        <w:rPr>
          <w:szCs w:val="21"/>
        </w:rPr>
      </w:pPr>
      <w:r>
        <w:rPr>
          <w:rFonts w:hint="eastAsia"/>
          <w:szCs w:val="21"/>
        </w:rPr>
        <w:t xml:space="preserve">                          本月贷方发生额=0。</w:t>
      </w:r>
    </w:p>
    <w:p w14:paraId="472BDF8D">
      <w:pPr>
        <w:spacing w:line="400" w:lineRule="exact"/>
        <w:ind w:right="106"/>
        <w:rPr>
          <w:rFonts w:ascii="黑体" w:hAnsi="黑体" w:eastAsia="黑体" w:cs="黑体"/>
          <w:sz w:val="24"/>
        </w:rPr>
      </w:pPr>
      <w:r>
        <w:rPr>
          <w:rFonts w:hint="eastAsia"/>
          <w:szCs w:val="21"/>
        </w:rPr>
        <w:t>3、</w:t>
      </w:r>
    </w:p>
    <w:p w14:paraId="548A7D54">
      <w:pPr>
        <w:pStyle w:val="2"/>
        <w:tabs>
          <w:tab w:val="left" w:pos="840"/>
        </w:tabs>
        <w:spacing w:before="0" w:beforeAutospacing="0" w:after="0" w:afterAutospacing="0" w:line="400" w:lineRule="exact"/>
        <w:jc w:val="both"/>
        <w:rPr>
          <w:sz w:val="21"/>
          <w:szCs w:val="21"/>
        </w:rPr>
      </w:pPr>
      <w:r>
        <w:rPr>
          <w:rFonts w:hint="eastAsia"/>
          <w:sz w:val="21"/>
          <w:szCs w:val="21"/>
        </w:rPr>
        <w:t>答：操作流程：（1）填制一张冲销凭证，冲销收字0008凭证；（2）填制一张正确的记账凭证；（3）将冲销凭证和新的正确的凭证审核；（4）将冲销凭证和新的正确的凭证出纳签字；（5）将冲销凭证和新的正确的凭证记账。</w:t>
      </w:r>
    </w:p>
    <w:p w14:paraId="5FF6DFB9">
      <w:pPr>
        <w:spacing w:line="400" w:lineRule="exact"/>
        <w:rPr>
          <w:rFonts w:hint="eastAsia" w:ascii="黑体" w:hAnsi="黑体" w:eastAsia="黑体" w:cs="黑体"/>
          <w:sz w:val="24"/>
        </w:rPr>
      </w:pPr>
    </w:p>
    <w:p w14:paraId="07A0BB03">
      <w:pPr>
        <w:spacing w:line="400" w:lineRule="exact"/>
      </w:pPr>
    </w:p>
    <w:p w14:paraId="3C33071B">
      <w:pPr>
        <w:spacing w:line="400" w:lineRule="exact"/>
        <w:rPr>
          <w:rFonts w:ascii="黑体" w:hAnsi="黑体" w:eastAsia="黑体" w:cs="黑体"/>
          <w:sz w:val="24"/>
        </w:rPr>
      </w:pPr>
      <w:r>
        <w:rPr>
          <w:rFonts w:hint="eastAsia" w:ascii="黑体" w:hAnsi="黑体" w:eastAsia="黑体" w:cs="黑体"/>
          <w:sz w:val="24"/>
        </w:rPr>
        <w:t>五、案例分析题：</w:t>
      </w:r>
      <w:r>
        <w:rPr>
          <w:rFonts w:ascii="黑体" w:hAnsi="黑体" w:eastAsia="黑体" w:cs="黑体"/>
          <w:sz w:val="24"/>
        </w:rPr>
        <w:t xml:space="preserve"> </w:t>
      </w:r>
    </w:p>
    <w:p w14:paraId="0CA46650">
      <w:pPr>
        <w:spacing w:line="400" w:lineRule="exact"/>
        <w:rPr>
          <w:szCs w:val="21"/>
        </w:rPr>
      </w:pPr>
      <w:r>
        <w:rPr>
          <w:rFonts w:hint="eastAsia"/>
          <w:b/>
          <w:szCs w:val="21"/>
        </w:rPr>
        <w:t>案例题一</w:t>
      </w:r>
      <w:r>
        <w:rPr>
          <w:rFonts w:hint="eastAsia"/>
          <w:szCs w:val="21"/>
        </w:rPr>
        <w:t>、必须充分论述</w:t>
      </w:r>
    </w:p>
    <w:p w14:paraId="19F5B3D3">
      <w:pPr>
        <w:spacing w:line="400" w:lineRule="exact"/>
        <w:rPr>
          <w:szCs w:val="21"/>
        </w:rPr>
      </w:pPr>
      <w:r>
        <w:rPr>
          <w:rFonts w:hint="eastAsia"/>
          <w:szCs w:val="21"/>
        </w:rPr>
        <w:t>1、答：三明重机实施ERP后，以下业务得到了改善：（1）实现了信息共享。（2）企业的管理效率和综合效益得到了提高。（3）降低库存。（包括但不局限于以上几点</w:t>
      </w:r>
    </w:p>
    <w:p w14:paraId="0200784D">
      <w:pPr>
        <w:spacing w:line="400" w:lineRule="exact"/>
        <w:rPr>
          <w:szCs w:val="21"/>
        </w:rPr>
      </w:pPr>
      <w:r>
        <w:rPr>
          <w:rFonts w:hint="eastAsia"/>
          <w:szCs w:val="21"/>
        </w:rPr>
        <w:t>2、答：（1）实施MRP，通过产品结构将物料的需求联系起来，解决有的物料冗余，有的物料缺货的现象；引入时间分段概念，解决何时订货问题；将库存项目分为独立需求和非独立需求并分别加以处理，达到在需要时间获得需要的物料的目的。</w:t>
      </w:r>
    </w:p>
    <w:p w14:paraId="6713E2DC">
      <w:pPr>
        <w:spacing w:line="400" w:lineRule="exact"/>
        <w:rPr>
          <w:szCs w:val="21"/>
        </w:rPr>
      </w:pPr>
      <w:r>
        <w:rPr>
          <w:rFonts w:hint="eastAsia"/>
          <w:szCs w:val="21"/>
        </w:rPr>
        <w:t>（2）实施闭环MRP，信息和运作闭环，有利于及时纠偏；加入了能力管理，使得企业的主生产计划切实可行。</w:t>
      </w:r>
    </w:p>
    <w:p w14:paraId="00F2F74E">
      <w:pPr>
        <w:spacing w:line="400" w:lineRule="exact"/>
        <w:rPr>
          <w:rFonts w:ascii="宋体" w:hAnsi="宋体"/>
          <w:szCs w:val="21"/>
        </w:rPr>
      </w:pPr>
      <w:r>
        <w:rPr>
          <w:rFonts w:hint="eastAsia"/>
          <w:szCs w:val="21"/>
        </w:rPr>
        <w:t>（3）实施MR</w:t>
      </w:r>
      <w:r>
        <w:rPr>
          <w:rFonts w:hint="eastAsia" w:ascii="宋体" w:hAnsi="宋体"/>
          <w:szCs w:val="21"/>
        </w:rPr>
        <w:t>PⅡ，加入了财务管理系统，使得企业对物料的控制从数量控制上升到成本控制。</w:t>
      </w:r>
    </w:p>
    <w:p w14:paraId="04062C9A">
      <w:pPr>
        <w:spacing w:line="400" w:lineRule="exact"/>
        <w:rPr>
          <w:rFonts w:ascii="宋体" w:hAnsi="宋体"/>
          <w:szCs w:val="21"/>
        </w:rPr>
      </w:pPr>
      <w:r>
        <w:rPr>
          <w:rFonts w:hint="eastAsia" w:ascii="宋体" w:hAnsi="宋体"/>
          <w:szCs w:val="21"/>
        </w:rPr>
        <w:t>（4）实施ERP，使得企业对资源管理的范围得到拓展，从制造环节拓展到企业范畴乃至企业外部。</w:t>
      </w:r>
    </w:p>
    <w:p w14:paraId="7BE9CB70">
      <w:pPr>
        <w:spacing w:line="400" w:lineRule="exact"/>
        <w:rPr>
          <w:szCs w:val="21"/>
        </w:rPr>
      </w:pPr>
      <w:r>
        <w:rPr>
          <w:rFonts w:hint="eastAsia"/>
          <w:szCs w:val="21"/>
        </w:rPr>
        <w:t>（包括但不局限于以上几点</w:t>
      </w:r>
    </w:p>
    <w:p w14:paraId="532E7590">
      <w:pPr>
        <w:spacing w:line="400" w:lineRule="exact"/>
        <w:rPr>
          <w:szCs w:val="21"/>
        </w:rPr>
      </w:pPr>
      <w:r>
        <w:rPr>
          <w:rFonts w:hint="eastAsia"/>
          <w:szCs w:val="21"/>
        </w:rPr>
        <w:t>3. 总结三明重机实施ERP的成功经验。</w:t>
      </w:r>
    </w:p>
    <w:p w14:paraId="3861093A">
      <w:pPr>
        <w:spacing w:line="400" w:lineRule="exact"/>
        <w:rPr>
          <w:szCs w:val="21"/>
        </w:rPr>
      </w:pPr>
      <w:r>
        <w:rPr>
          <w:rFonts w:hint="eastAsia"/>
          <w:szCs w:val="21"/>
        </w:rPr>
        <w:t>答：（1）确定系统目标并对照衡量系统的性能。（2）聘请有经验的实施顾问。（3）采取分步实施策略。（4）有效的项目管理。（5）领导高度重视。（包括但不局限于以上几点</w:t>
      </w:r>
    </w:p>
    <w:p w14:paraId="1B3926D5">
      <w:pPr>
        <w:widowControl/>
        <w:spacing w:line="400" w:lineRule="exact"/>
        <w:rPr>
          <w:szCs w:val="21"/>
        </w:rPr>
      </w:pPr>
      <w:r>
        <w:rPr>
          <w:rFonts w:hint="eastAsia"/>
          <w:b/>
          <w:szCs w:val="21"/>
        </w:rPr>
        <w:t>案例题二</w:t>
      </w:r>
      <w:r>
        <w:rPr>
          <w:rFonts w:hint="eastAsia"/>
          <w:szCs w:val="21"/>
        </w:rPr>
        <w:t>、必须充分论述</w:t>
      </w:r>
    </w:p>
    <w:p w14:paraId="7A9387C0">
      <w:pPr>
        <w:widowControl/>
        <w:spacing w:line="400" w:lineRule="exact"/>
        <w:rPr>
          <w:szCs w:val="21"/>
        </w:rPr>
      </w:pPr>
      <w:r>
        <w:rPr>
          <w:rFonts w:hint="eastAsia" w:ascii="宋体" w:hAnsi="宋体" w:cs="Arial"/>
          <w:kern w:val="0"/>
          <w:szCs w:val="21"/>
        </w:rPr>
        <w:t>1、</w:t>
      </w:r>
      <w:r>
        <w:rPr>
          <w:rFonts w:hint="eastAsia"/>
          <w:szCs w:val="21"/>
        </w:rPr>
        <w:t>答：（</w:t>
      </w:r>
      <w:r>
        <w:rPr>
          <w:szCs w:val="21"/>
        </w:rPr>
        <w:t>1</w:t>
      </w:r>
      <w:r>
        <w:rPr>
          <w:rFonts w:hint="eastAsia"/>
          <w:szCs w:val="21"/>
        </w:rPr>
        <w:t>）库存、批号的管理问题；（</w:t>
      </w:r>
      <w:r>
        <w:rPr>
          <w:szCs w:val="21"/>
        </w:rPr>
        <w:t>2</w:t>
      </w:r>
      <w:r>
        <w:rPr>
          <w:rFonts w:hint="eastAsia"/>
          <w:szCs w:val="21"/>
        </w:rPr>
        <w:t>）销售数据的统计问题；（</w:t>
      </w:r>
      <w:r>
        <w:rPr>
          <w:szCs w:val="21"/>
        </w:rPr>
        <w:t>3</w:t>
      </w:r>
      <w:r>
        <w:rPr>
          <w:rFonts w:hint="eastAsia"/>
          <w:szCs w:val="21"/>
        </w:rPr>
        <w:t>）业务和财务协同问题。（包括但不局限于以上几点</w:t>
      </w:r>
    </w:p>
    <w:p w14:paraId="08CBD0CE">
      <w:pPr>
        <w:widowControl/>
        <w:spacing w:line="400" w:lineRule="exact"/>
        <w:rPr>
          <w:rFonts w:ascii="宋体" w:hAnsi="宋体" w:cs="Arial"/>
          <w:kern w:val="0"/>
          <w:szCs w:val="21"/>
        </w:rPr>
      </w:pPr>
      <w:r>
        <w:rPr>
          <w:rFonts w:hint="eastAsia" w:ascii="宋体" w:hAnsi="宋体" w:cs="Arial"/>
          <w:kern w:val="0"/>
          <w:szCs w:val="21"/>
        </w:rPr>
        <w:t>2、</w:t>
      </w:r>
      <w:r>
        <w:rPr>
          <w:rFonts w:hint="eastAsia"/>
          <w:szCs w:val="21"/>
        </w:rPr>
        <w:t>答：（</w:t>
      </w:r>
      <w:r>
        <w:rPr>
          <w:szCs w:val="21"/>
        </w:rPr>
        <w:t>1</w:t>
      </w:r>
      <w:r>
        <w:rPr>
          <w:rFonts w:hint="eastAsia"/>
          <w:szCs w:val="21"/>
        </w:rPr>
        <w:t>）库存管理得到改善；（</w:t>
      </w:r>
      <w:r>
        <w:rPr>
          <w:szCs w:val="21"/>
        </w:rPr>
        <w:t>2</w:t>
      </w:r>
      <w:r>
        <w:rPr>
          <w:rFonts w:hint="eastAsia"/>
          <w:szCs w:val="21"/>
        </w:rPr>
        <w:t>）实现了进销存业务与财务的一体化管理；（</w:t>
      </w:r>
      <w:r>
        <w:rPr>
          <w:szCs w:val="21"/>
        </w:rPr>
        <w:t>3</w:t>
      </w:r>
      <w:r>
        <w:rPr>
          <w:rFonts w:hint="eastAsia"/>
          <w:szCs w:val="21"/>
        </w:rPr>
        <w:t>）信息收集、传递和集成得到改善；（</w:t>
      </w:r>
      <w:r>
        <w:rPr>
          <w:szCs w:val="21"/>
        </w:rPr>
        <w:t>4</w:t>
      </w:r>
      <w:r>
        <w:rPr>
          <w:rFonts w:hint="eastAsia"/>
          <w:szCs w:val="21"/>
        </w:rPr>
        <w:t>）财务人员和业务人员提高了自身的业务水平。（包括但不局限于以上几点</w:t>
      </w:r>
    </w:p>
    <w:p w14:paraId="0E1632A6">
      <w:pPr>
        <w:widowControl/>
        <w:spacing w:line="400" w:lineRule="exact"/>
        <w:rPr>
          <w:rFonts w:hint="eastAsia"/>
          <w:szCs w:val="21"/>
        </w:rPr>
      </w:pPr>
      <w:r>
        <w:rPr>
          <w:rFonts w:hint="eastAsia" w:ascii="宋体" w:hAnsi="宋体" w:cs="Arial"/>
          <w:kern w:val="0"/>
          <w:szCs w:val="21"/>
        </w:rPr>
        <w:t>3、</w:t>
      </w:r>
      <w:r>
        <w:rPr>
          <w:rFonts w:hint="eastAsia"/>
          <w:szCs w:val="21"/>
        </w:rPr>
        <w:t>答：（</w:t>
      </w:r>
      <w:r>
        <w:rPr>
          <w:szCs w:val="21"/>
        </w:rPr>
        <w:t>1</w:t>
      </w:r>
      <w:r>
        <w:rPr>
          <w:rFonts w:hint="eastAsia"/>
          <w:szCs w:val="21"/>
        </w:rPr>
        <w:t>）领导高度重视；（</w:t>
      </w:r>
      <w:r>
        <w:rPr>
          <w:szCs w:val="21"/>
        </w:rPr>
        <w:t>2</w:t>
      </w:r>
      <w:r>
        <w:rPr>
          <w:rFonts w:hint="eastAsia"/>
          <w:szCs w:val="21"/>
        </w:rPr>
        <w:t>）前期准备工作充分；（</w:t>
      </w:r>
      <w:r>
        <w:rPr>
          <w:szCs w:val="21"/>
        </w:rPr>
        <w:t>3</w:t>
      </w:r>
      <w:r>
        <w:rPr>
          <w:rFonts w:hint="eastAsia"/>
          <w:szCs w:val="21"/>
        </w:rPr>
        <w:t>）确立了明确的系统目标；（</w:t>
      </w:r>
      <w:r>
        <w:rPr>
          <w:szCs w:val="21"/>
        </w:rPr>
        <w:t>4</w:t>
      </w:r>
      <w:r>
        <w:rPr>
          <w:rFonts w:hint="eastAsia"/>
          <w:szCs w:val="21"/>
        </w:rPr>
        <w:t>）专业化的实施顾问；（</w:t>
      </w:r>
      <w:r>
        <w:rPr>
          <w:szCs w:val="21"/>
        </w:rPr>
        <w:t>5</w:t>
      </w:r>
      <w:r>
        <w:rPr>
          <w:rFonts w:hint="eastAsia"/>
          <w:szCs w:val="21"/>
        </w:rPr>
        <w:t>）分布实施策略；（</w:t>
      </w:r>
      <w:r>
        <w:rPr>
          <w:szCs w:val="21"/>
        </w:rPr>
        <w:t>6</w:t>
      </w:r>
      <w:r>
        <w:rPr>
          <w:rFonts w:hint="eastAsia"/>
          <w:szCs w:val="21"/>
        </w:rPr>
        <w:t>）高度重视数据的准确性。（包括但不局限于以上几点</w:t>
      </w:r>
    </w:p>
    <w:p w14:paraId="7DABCFD5">
      <w:pPr>
        <w:spacing w:line="400" w:lineRule="exact"/>
        <w:rPr>
          <w:rFonts w:hint="eastAsia" w:ascii="黑体" w:hAnsi="黑体" w:eastAsia="黑体" w:cs="黑体"/>
          <w:sz w:val="24"/>
        </w:rPr>
      </w:pPr>
    </w:p>
    <w:p w14:paraId="43510F72">
      <w:pPr>
        <w:spacing w:line="400" w:lineRule="exact"/>
        <w:rPr>
          <w:rFonts w:ascii="黑体" w:hAnsi="黑体" w:eastAsia="黑体" w:cs="黑体"/>
          <w:sz w:val="24"/>
        </w:rPr>
      </w:pPr>
      <w:r>
        <w:rPr>
          <w:rFonts w:hint="eastAsia" w:ascii="黑体" w:hAnsi="黑体" w:eastAsia="黑体" w:cs="黑体"/>
          <w:sz w:val="24"/>
        </w:rPr>
        <w:t>六、论述题：</w:t>
      </w:r>
    </w:p>
    <w:p w14:paraId="23505D85">
      <w:pPr>
        <w:pStyle w:val="2"/>
        <w:tabs>
          <w:tab w:val="left" w:pos="840"/>
        </w:tabs>
        <w:spacing w:before="0" w:beforeAutospacing="0" w:after="0" w:afterAutospacing="0" w:line="400" w:lineRule="exact"/>
        <w:rPr>
          <w:bCs/>
          <w:sz w:val="21"/>
          <w:szCs w:val="21"/>
        </w:rPr>
      </w:pPr>
      <w:r>
        <w:rPr>
          <w:rFonts w:hint="eastAsia"/>
          <w:sz w:val="21"/>
          <w:szCs w:val="21"/>
          <w:lang w:val="en-US" w:eastAsia="zh-CN"/>
        </w:rPr>
        <w:t>1</w:t>
      </w:r>
      <w:bookmarkStart w:id="0" w:name="_GoBack"/>
      <w:bookmarkEnd w:id="0"/>
      <w:r>
        <w:rPr>
          <w:rFonts w:hint="eastAsia"/>
          <w:sz w:val="21"/>
          <w:szCs w:val="21"/>
        </w:rPr>
        <w:t>、答：（1）</w:t>
      </w:r>
      <w:r>
        <w:rPr>
          <w:bCs/>
          <w:sz w:val="21"/>
          <w:szCs w:val="21"/>
        </w:rPr>
        <w:t>O2O</w:t>
      </w:r>
      <w:r>
        <w:rPr>
          <w:rFonts w:hint="eastAsia"/>
          <w:bCs/>
          <w:sz w:val="21"/>
          <w:szCs w:val="21"/>
        </w:rPr>
        <w:t>即</w:t>
      </w:r>
      <w:r>
        <w:rPr>
          <w:bCs/>
          <w:sz w:val="21"/>
          <w:szCs w:val="21"/>
        </w:rPr>
        <w:t>Online To Offline</w:t>
      </w:r>
      <w:r>
        <w:rPr>
          <w:rFonts w:hint="eastAsia"/>
          <w:bCs/>
          <w:sz w:val="21"/>
          <w:szCs w:val="21"/>
        </w:rPr>
        <w:t>（在线离线</w:t>
      </w:r>
      <w:r>
        <w:rPr>
          <w:bCs/>
          <w:sz w:val="21"/>
          <w:szCs w:val="21"/>
        </w:rPr>
        <w:t>/</w:t>
      </w:r>
      <w:r>
        <w:rPr>
          <w:rFonts w:hint="eastAsia"/>
          <w:bCs/>
          <w:sz w:val="21"/>
          <w:szCs w:val="21"/>
        </w:rPr>
        <w:t>线上到线下），是指将线下的商务机会与互联网结合，让互联网成为线下交易的前台。（2分）</w:t>
      </w:r>
      <w:r>
        <w:rPr>
          <w:bCs/>
          <w:sz w:val="21"/>
          <w:szCs w:val="21"/>
        </w:rPr>
        <w:t>O2O</w:t>
      </w:r>
      <w:r>
        <w:rPr>
          <w:rFonts w:hint="eastAsia"/>
          <w:bCs/>
          <w:sz w:val="21"/>
          <w:szCs w:val="21"/>
        </w:rPr>
        <w:t>电子商务模式需具备四大要素：独立网上商城、国家级权威行业可信网站认证、在线网络广告营销推广、全面社交媒体与客户在线互动。</w:t>
      </w:r>
    </w:p>
    <w:p w14:paraId="5D208E15">
      <w:pPr>
        <w:pStyle w:val="2"/>
        <w:tabs>
          <w:tab w:val="left" w:pos="840"/>
        </w:tabs>
        <w:spacing w:before="0" w:beforeAutospacing="0" w:after="0" w:afterAutospacing="0" w:line="400" w:lineRule="exact"/>
        <w:ind w:firstLine="495"/>
        <w:rPr>
          <w:bCs/>
          <w:sz w:val="21"/>
          <w:szCs w:val="21"/>
        </w:rPr>
      </w:pPr>
      <w:r>
        <w:rPr>
          <w:rFonts w:hint="eastAsia"/>
          <w:bCs/>
          <w:sz w:val="21"/>
          <w:szCs w:val="21"/>
        </w:rPr>
        <w:t>（2）参考答案：①</w:t>
      </w:r>
      <w:r>
        <w:rPr>
          <w:bCs/>
          <w:sz w:val="21"/>
          <w:szCs w:val="21"/>
        </w:rPr>
        <w:t>O2O</w:t>
      </w:r>
      <w:r>
        <w:rPr>
          <w:rFonts w:hint="eastAsia"/>
          <w:bCs/>
          <w:sz w:val="21"/>
          <w:szCs w:val="21"/>
        </w:rPr>
        <w:t>模式充分利用了互联网跨地域、无边界、海量信息、海量用户的优势，同时充分挖掘线下资源，进而促成线上用户与线下商品与服务的交易。②</w:t>
      </w:r>
      <w:r>
        <w:rPr>
          <w:bCs/>
          <w:sz w:val="21"/>
          <w:szCs w:val="21"/>
        </w:rPr>
        <w:t>O2O</w:t>
      </w:r>
      <w:r>
        <w:rPr>
          <w:rFonts w:hint="eastAsia"/>
          <w:bCs/>
          <w:sz w:val="21"/>
          <w:szCs w:val="21"/>
        </w:rPr>
        <w:t>模式可以对商家的营销效果进行直观的统计和追踪评估，规避了传统营销模式的推广效果不可预测性。③</w:t>
      </w:r>
      <w:r>
        <w:rPr>
          <w:bCs/>
          <w:sz w:val="21"/>
          <w:szCs w:val="21"/>
        </w:rPr>
        <w:t>O2O</w:t>
      </w:r>
      <w:r>
        <w:rPr>
          <w:rFonts w:hint="eastAsia"/>
          <w:bCs/>
          <w:sz w:val="21"/>
          <w:szCs w:val="21"/>
        </w:rPr>
        <w:t>在服务业中具有优势，价格便宜，购买方便，且折扣信息等能及时获知。④将拓宽电子商务的发展方向，由规模化走向多元化。⑤</w:t>
      </w:r>
      <w:r>
        <w:rPr>
          <w:bCs/>
          <w:sz w:val="21"/>
          <w:szCs w:val="21"/>
        </w:rPr>
        <w:t>O2O</w:t>
      </w:r>
      <w:r>
        <w:rPr>
          <w:rFonts w:hint="eastAsia"/>
          <w:bCs/>
          <w:sz w:val="21"/>
          <w:szCs w:val="21"/>
        </w:rPr>
        <w:t>模式打通了线上线下的信息和体验环节，让线下消费者避免了因信息不对称而遭受的“价格蒙蔽”，同时实现线上消费者“售前体验”。</w:t>
      </w:r>
      <w:r>
        <w:rPr>
          <w:rFonts w:hint="eastAsia"/>
          <w:sz w:val="21"/>
          <w:szCs w:val="21"/>
        </w:rPr>
        <w:t>（包括但不局限于以上几点，</w:t>
      </w:r>
    </w:p>
    <w:p w14:paraId="6B2217C3">
      <w:pPr>
        <w:spacing w:line="400" w:lineRule="exact"/>
        <w:ind w:firstLine="420" w:firstLineChars="200"/>
      </w:pPr>
      <w:r>
        <w:rPr>
          <w:rFonts w:hint="eastAsia"/>
          <w:bCs/>
          <w:szCs w:val="21"/>
        </w:rPr>
        <w:t>（3）参考答案：①</w:t>
      </w:r>
      <w:r>
        <w:rPr>
          <w:bCs/>
          <w:szCs w:val="21"/>
        </w:rPr>
        <w:t>O2O</w:t>
      </w:r>
      <w:r>
        <w:rPr>
          <w:rFonts w:hint="eastAsia"/>
          <w:bCs/>
          <w:szCs w:val="21"/>
        </w:rPr>
        <w:t>模式作为线下商务与互联网结合的新模式，解决了传统行业的电子商务化问题。但是，</w:t>
      </w:r>
      <w:r>
        <w:rPr>
          <w:bCs/>
          <w:szCs w:val="21"/>
        </w:rPr>
        <w:t>O2O</w:t>
      </w:r>
      <w:r>
        <w:rPr>
          <w:rFonts w:hint="eastAsia"/>
          <w:bCs/>
          <w:szCs w:val="21"/>
        </w:rPr>
        <w:t>模式并非简单的互联网模式，此模式的实施对企业的线下能力是一个不小的挑战。②</w:t>
      </w:r>
      <w:r>
        <w:rPr>
          <w:bCs/>
          <w:szCs w:val="21"/>
        </w:rPr>
        <w:t>O2O</w:t>
      </w:r>
      <w:r>
        <w:rPr>
          <w:rFonts w:hint="eastAsia"/>
          <w:bCs/>
          <w:szCs w:val="21"/>
        </w:rPr>
        <w:t>模式的关键点就在于，平台通过在线的方式吸引消费者，但真正消费的服务或者产品必须由消费者去线下体验，这就对线下服务提出更高的要求。③在线支付、线下体验，很容易造成“付款前是上帝，付款后什么都不是”的窘境。④</w:t>
      </w:r>
      <w:r>
        <w:rPr>
          <w:bCs/>
          <w:szCs w:val="21"/>
        </w:rPr>
        <w:t>O2O</w:t>
      </w:r>
      <w:r>
        <w:rPr>
          <w:rFonts w:hint="eastAsia"/>
          <w:bCs/>
          <w:szCs w:val="21"/>
        </w:rPr>
        <w:t>模式若以价格优势吸引消费者，此处仅以团购的模式看问题，商家如何权衡线上价格和线下价格的差异。⑤</w:t>
      </w:r>
      <w:r>
        <w:rPr>
          <w:bCs/>
          <w:szCs w:val="21"/>
        </w:rPr>
        <w:t>O2O</w:t>
      </w:r>
      <w:r>
        <w:rPr>
          <w:rFonts w:hint="eastAsia"/>
          <w:bCs/>
          <w:szCs w:val="21"/>
        </w:rPr>
        <w:t>模式的商业运用需要高起点的局限性，其商业运用已经不仅仅是单纯网络平台的形成，具有本地化性质的商业运营网点的覆盖势必成为</w:t>
      </w:r>
      <w:r>
        <w:rPr>
          <w:bCs/>
          <w:szCs w:val="21"/>
        </w:rPr>
        <w:t>O2O</w:t>
      </w:r>
      <w:r>
        <w:rPr>
          <w:rFonts w:hint="eastAsia"/>
          <w:bCs/>
          <w:szCs w:val="21"/>
        </w:rPr>
        <w:t>模式的重要支撑。</w:t>
      </w:r>
      <w:r>
        <w:rPr>
          <w:rFonts w:hint="eastAsia"/>
          <w:szCs w:val="21"/>
        </w:rPr>
        <w:t>（包括但不局限于以上几点，</w:t>
      </w:r>
      <w:r>
        <w:rPr>
          <w:rFonts w:hint="eastAsia"/>
        </w:rPr>
        <w:t xml:space="preserve"> </w:t>
      </w:r>
    </w:p>
    <w:p w14:paraId="7D7A1BC8">
      <w:pPr>
        <w:spacing w:line="400" w:lineRule="exact"/>
        <w:ind w:right="454"/>
        <w:rPr>
          <w:rFonts w:ascii="Arial" w:hAnsi="Arial" w:cs="Arial"/>
          <w:szCs w:val="21"/>
        </w:rPr>
      </w:pPr>
      <w:r>
        <w:rPr>
          <w:rFonts w:hint="eastAsia" w:ascii="Arial" w:hAnsi="Arial" w:cs="Arial"/>
          <w:szCs w:val="21"/>
        </w:rPr>
        <w:t>2、答：（</w:t>
      </w:r>
      <w:r>
        <w:rPr>
          <w:rFonts w:ascii="Arial" w:hAnsi="Arial" w:cs="Arial"/>
          <w:szCs w:val="21"/>
        </w:rPr>
        <w:t>1</w:t>
      </w:r>
      <w:r>
        <w:rPr>
          <w:rFonts w:hint="eastAsia" w:ascii="Arial" w:hAnsi="Arial" w:cs="Arial"/>
          <w:szCs w:val="21"/>
        </w:rPr>
        <w:t>）以</w:t>
      </w:r>
      <w:r>
        <w:rPr>
          <w:rFonts w:ascii="Arial" w:hAnsi="Arial" w:cs="Arial"/>
          <w:szCs w:val="21"/>
        </w:rPr>
        <w:t>BtoC</w:t>
      </w:r>
      <w:r>
        <w:rPr>
          <w:rFonts w:hint="eastAsia" w:ascii="Arial" w:hAnsi="Arial" w:cs="Arial"/>
          <w:szCs w:val="21"/>
        </w:rPr>
        <w:t>为例，第三方支付的实现流程为：</w:t>
      </w:r>
    </w:p>
    <w:p w14:paraId="5088B4FA">
      <w:pPr>
        <w:spacing w:line="400" w:lineRule="exact"/>
        <w:ind w:right="454"/>
        <w:rPr>
          <w:rFonts w:ascii="Arial" w:hAnsi="Arial" w:cs="Arial"/>
          <w:szCs w:val="21"/>
        </w:rPr>
      </w:pPr>
      <w:r>
        <w:rPr>
          <w:rFonts w:hint="eastAsia" w:ascii="宋体" w:hAnsi="宋体" w:cs="宋体"/>
          <w:szCs w:val="21"/>
        </w:rPr>
        <w:t>①</w:t>
      </w:r>
      <w:r>
        <w:rPr>
          <w:rFonts w:hint="eastAsia" w:ascii="Arial" w:hAnsi="Arial" w:cs="Arial"/>
          <w:szCs w:val="21"/>
        </w:rPr>
        <w:t>客户在电子商务网站上选购商品，最后决定购买，买卖双方在网上达成交易意向；</w:t>
      </w:r>
    </w:p>
    <w:p w14:paraId="2793B543">
      <w:pPr>
        <w:spacing w:line="400" w:lineRule="exact"/>
        <w:ind w:right="454"/>
        <w:rPr>
          <w:rFonts w:ascii="Arial" w:hAnsi="Arial" w:cs="Arial"/>
          <w:szCs w:val="21"/>
        </w:rPr>
      </w:pPr>
      <w:r>
        <w:rPr>
          <w:rFonts w:hint="eastAsia" w:ascii="宋体" w:hAnsi="宋体" w:cs="宋体"/>
          <w:szCs w:val="21"/>
        </w:rPr>
        <w:t>②</w:t>
      </w:r>
      <w:r>
        <w:rPr>
          <w:rFonts w:hint="eastAsia" w:ascii="Arial" w:hAnsi="Arial" w:cs="Arial"/>
          <w:szCs w:val="21"/>
        </w:rPr>
        <w:t>客户选择利用第三方作为交易中介，客户用信用卡将货款划到第三方账户；</w:t>
      </w:r>
    </w:p>
    <w:p w14:paraId="689D8808">
      <w:pPr>
        <w:spacing w:line="400" w:lineRule="exact"/>
        <w:ind w:right="454"/>
        <w:rPr>
          <w:rFonts w:ascii="Arial" w:hAnsi="Arial" w:cs="Arial"/>
          <w:szCs w:val="21"/>
        </w:rPr>
      </w:pPr>
      <w:r>
        <w:rPr>
          <w:rFonts w:hint="eastAsia" w:ascii="宋体" w:hAnsi="宋体" w:cs="宋体"/>
          <w:szCs w:val="21"/>
        </w:rPr>
        <w:t>③</w:t>
      </w:r>
      <w:r>
        <w:rPr>
          <w:rFonts w:hint="eastAsia" w:ascii="Arial" w:hAnsi="Arial" w:cs="Arial"/>
          <w:szCs w:val="21"/>
        </w:rPr>
        <w:t>第三方支付平台将客户已经付款的消息通知商家，并要求商家在规定时间内发货；</w:t>
      </w:r>
    </w:p>
    <w:p w14:paraId="7E7879B0">
      <w:pPr>
        <w:spacing w:line="400" w:lineRule="exact"/>
        <w:ind w:right="454"/>
        <w:rPr>
          <w:rFonts w:ascii="Arial" w:hAnsi="Arial" w:cs="Arial"/>
          <w:szCs w:val="21"/>
        </w:rPr>
      </w:pPr>
      <w:r>
        <w:rPr>
          <w:rFonts w:hint="eastAsia" w:ascii="宋体" w:hAnsi="宋体" w:cs="宋体"/>
          <w:szCs w:val="21"/>
        </w:rPr>
        <w:t>④</w:t>
      </w:r>
      <w:r>
        <w:rPr>
          <w:rFonts w:hint="eastAsia" w:ascii="Arial" w:hAnsi="Arial" w:cs="Arial"/>
          <w:szCs w:val="21"/>
        </w:rPr>
        <w:t>商家收到通知后按照订单发货；</w:t>
      </w:r>
    </w:p>
    <w:p w14:paraId="6EE14C85">
      <w:pPr>
        <w:spacing w:line="400" w:lineRule="exact"/>
        <w:ind w:right="454"/>
        <w:rPr>
          <w:rFonts w:ascii="Arial" w:hAnsi="Arial" w:cs="Arial"/>
          <w:szCs w:val="21"/>
        </w:rPr>
      </w:pPr>
      <w:r>
        <w:rPr>
          <w:rFonts w:hint="eastAsia" w:ascii="宋体" w:hAnsi="宋体" w:cs="宋体"/>
          <w:szCs w:val="21"/>
        </w:rPr>
        <w:t>⑤</w:t>
      </w:r>
      <w:r>
        <w:rPr>
          <w:rFonts w:hint="eastAsia" w:ascii="Arial" w:hAnsi="Arial" w:cs="Arial"/>
          <w:szCs w:val="21"/>
        </w:rPr>
        <w:t>客户收到货物并验证后通知第三方；</w:t>
      </w:r>
    </w:p>
    <w:p w14:paraId="5441869F">
      <w:pPr>
        <w:spacing w:line="400" w:lineRule="exact"/>
        <w:ind w:right="454"/>
        <w:rPr>
          <w:rFonts w:ascii="Arial" w:hAnsi="Arial" w:cs="Arial"/>
          <w:szCs w:val="21"/>
        </w:rPr>
      </w:pPr>
      <w:r>
        <w:rPr>
          <w:rFonts w:hint="eastAsia" w:ascii="宋体" w:hAnsi="宋体" w:cs="宋体"/>
          <w:szCs w:val="21"/>
        </w:rPr>
        <w:t>⑥</w:t>
      </w:r>
      <w:r>
        <w:rPr>
          <w:rFonts w:hint="eastAsia" w:ascii="Arial" w:hAnsi="Arial" w:cs="Arial"/>
          <w:szCs w:val="21"/>
        </w:rPr>
        <w:t>第三方将其账户上的货款划入商家账户中，交易完成。</w:t>
      </w:r>
    </w:p>
    <w:p w14:paraId="70D668C9">
      <w:pPr>
        <w:spacing w:line="400" w:lineRule="exact"/>
        <w:ind w:right="454"/>
        <w:rPr>
          <w:szCs w:val="21"/>
        </w:rPr>
      </w:pPr>
      <w:r>
        <w:rPr>
          <w:rFonts w:hint="eastAsia"/>
          <w:szCs w:val="21"/>
        </w:rPr>
        <w:t>（每点</w:t>
      </w:r>
      <w:r>
        <w:rPr>
          <w:szCs w:val="21"/>
        </w:rPr>
        <w:t>0.5</w:t>
      </w:r>
      <w:r>
        <w:rPr>
          <w:rFonts w:hint="eastAsia"/>
          <w:szCs w:val="21"/>
        </w:rPr>
        <w:t>分，共</w:t>
      </w:r>
      <w:r>
        <w:rPr>
          <w:szCs w:val="21"/>
        </w:rPr>
        <w:t>3</w:t>
      </w:r>
      <w:r>
        <w:rPr>
          <w:rFonts w:hint="eastAsia"/>
          <w:szCs w:val="21"/>
        </w:rPr>
        <w:t>分）</w:t>
      </w:r>
    </w:p>
    <w:p w14:paraId="6C7EDDDA">
      <w:pPr>
        <w:spacing w:line="400" w:lineRule="exact"/>
        <w:ind w:right="454"/>
        <w:rPr>
          <w:rFonts w:ascii="Arial" w:hAnsi="Arial" w:cs="Arial"/>
          <w:szCs w:val="21"/>
        </w:rPr>
      </w:pPr>
      <w:r>
        <w:rPr>
          <w:rFonts w:hint="eastAsia" w:ascii="Arial" w:hAnsi="Arial" w:cs="Arial"/>
          <w:szCs w:val="21"/>
        </w:rPr>
        <w:t>（</w:t>
      </w:r>
      <w:r>
        <w:rPr>
          <w:rFonts w:ascii="Arial" w:hAnsi="Arial" w:cs="Arial"/>
          <w:szCs w:val="21"/>
        </w:rPr>
        <w:t>2</w:t>
      </w:r>
      <w:r>
        <w:rPr>
          <w:rFonts w:hint="eastAsia" w:ascii="Arial" w:hAnsi="Arial" w:cs="Arial"/>
          <w:szCs w:val="21"/>
        </w:rPr>
        <w:t>）第三方支付的优点：</w:t>
      </w:r>
    </w:p>
    <w:p w14:paraId="5A11F7B1">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①</w:t>
      </w:r>
      <w:r>
        <w:rPr>
          <w:rFonts w:hint="eastAsia" w:ascii="Arial" w:hAnsi="Arial" w:cs="Arial"/>
          <w:kern w:val="0"/>
          <w:szCs w:val="21"/>
        </w:rPr>
        <w:t>比较安全，信用卡信息或帐户信息仅需要告知支付中介，而无需告诉每一个收款人，大大减少了信用卡信息和账户信息失密的风险；　</w:t>
      </w:r>
      <w:r>
        <w:rPr>
          <w:rFonts w:ascii="Arial" w:hAnsi="Arial" w:cs="Arial"/>
          <w:kern w:val="0"/>
          <w:szCs w:val="21"/>
        </w:rPr>
        <w:t xml:space="preserve"> </w:t>
      </w:r>
    </w:p>
    <w:p w14:paraId="7E58391C">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②</w:t>
      </w:r>
      <w:r>
        <w:rPr>
          <w:rFonts w:hint="eastAsia" w:ascii="Arial" w:hAnsi="Arial" w:cs="Arial"/>
          <w:kern w:val="0"/>
          <w:szCs w:val="21"/>
        </w:rPr>
        <w:t>支付成本较低，支付中介集中了大量的电子小额交易，形成规模效应，因而支付成本较低；</w:t>
      </w:r>
      <w:r>
        <w:rPr>
          <w:rFonts w:ascii="Arial" w:hAnsi="Arial" w:cs="Arial"/>
          <w:kern w:val="0"/>
          <w:szCs w:val="21"/>
        </w:rPr>
        <w:t xml:space="preserve"> </w:t>
      </w:r>
    </w:p>
    <w:p w14:paraId="1993D206">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③</w:t>
      </w:r>
      <w:r>
        <w:rPr>
          <w:rFonts w:hint="eastAsia" w:ascii="Arial" w:hAnsi="Arial" w:cs="Arial"/>
          <w:kern w:val="0"/>
          <w:szCs w:val="21"/>
        </w:rPr>
        <w:t>使用方便。对支付者而言，他所面对的是友好的界面，不必考虑背后复杂的技术操作过程；</w:t>
      </w:r>
      <w:r>
        <w:rPr>
          <w:rFonts w:ascii="Arial" w:hAnsi="Arial" w:cs="Arial"/>
          <w:kern w:val="0"/>
          <w:szCs w:val="21"/>
        </w:rPr>
        <w:t xml:space="preserve"> </w:t>
      </w:r>
    </w:p>
    <w:p w14:paraId="56ECE48E">
      <w:pPr>
        <w:spacing w:line="400" w:lineRule="exact"/>
        <w:ind w:right="454"/>
        <w:rPr>
          <w:rFonts w:ascii="Arial" w:hAnsi="Arial" w:cs="Arial"/>
          <w:kern w:val="0"/>
          <w:szCs w:val="21"/>
        </w:rPr>
      </w:pPr>
      <w:r>
        <w:rPr>
          <w:rFonts w:hint="eastAsia" w:ascii="宋体" w:hAnsi="宋体" w:cs="宋体"/>
          <w:kern w:val="0"/>
          <w:szCs w:val="21"/>
        </w:rPr>
        <w:t>④</w:t>
      </w:r>
      <w:r>
        <w:rPr>
          <w:rFonts w:hint="eastAsia" w:ascii="Arial" w:hAnsi="Arial" w:cs="Arial"/>
          <w:kern w:val="0"/>
          <w:szCs w:val="21"/>
        </w:rPr>
        <w:t>支付担保业务可以在很大程度上保障付款人的利益。</w:t>
      </w:r>
    </w:p>
    <w:p w14:paraId="5908F426">
      <w:pPr>
        <w:spacing w:line="400" w:lineRule="exact"/>
        <w:ind w:right="454"/>
        <w:rPr>
          <w:szCs w:val="21"/>
        </w:rPr>
      </w:pPr>
      <w:r>
        <w:rPr>
          <w:rFonts w:hint="eastAsia"/>
          <w:szCs w:val="21"/>
        </w:rPr>
        <w:t>（包括但不局限于以上几点，每点</w:t>
      </w:r>
      <w:r>
        <w:rPr>
          <w:szCs w:val="21"/>
        </w:rPr>
        <w:t>2</w:t>
      </w:r>
      <w:r>
        <w:rPr>
          <w:rFonts w:hint="eastAsia"/>
          <w:szCs w:val="21"/>
        </w:rPr>
        <w:t>分，共</w:t>
      </w:r>
      <w:r>
        <w:rPr>
          <w:szCs w:val="21"/>
        </w:rPr>
        <w:t>8</w:t>
      </w:r>
      <w:r>
        <w:rPr>
          <w:rFonts w:hint="eastAsia"/>
          <w:szCs w:val="21"/>
        </w:rPr>
        <w:t>分）</w:t>
      </w:r>
    </w:p>
    <w:p w14:paraId="478B4A78">
      <w:pPr>
        <w:spacing w:line="400" w:lineRule="exact"/>
        <w:ind w:right="454"/>
        <w:rPr>
          <w:rFonts w:ascii="Arial" w:hAnsi="Arial" w:cs="Arial"/>
          <w:szCs w:val="21"/>
        </w:rPr>
      </w:pPr>
      <w:r>
        <w:rPr>
          <w:rFonts w:hint="eastAsia" w:ascii="Arial" w:hAnsi="Arial" w:cs="Arial"/>
          <w:szCs w:val="21"/>
        </w:rPr>
        <w:t>（</w:t>
      </w:r>
      <w:r>
        <w:rPr>
          <w:rFonts w:ascii="Arial" w:hAnsi="Arial" w:cs="Arial"/>
          <w:szCs w:val="21"/>
        </w:rPr>
        <w:t>3</w:t>
      </w:r>
      <w:r>
        <w:rPr>
          <w:rFonts w:hint="eastAsia" w:ascii="Arial" w:hAnsi="Arial" w:cs="Arial"/>
          <w:szCs w:val="21"/>
        </w:rPr>
        <w:t>）第三方支付的缺点：</w:t>
      </w:r>
    </w:p>
    <w:p w14:paraId="45B4B051">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①</w:t>
      </w:r>
      <w:r>
        <w:rPr>
          <w:rFonts w:hint="eastAsia" w:ascii="Arial" w:hAnsi="Arial" w:cs="Arial"/>
          <w:kern w:val="0"/>
          <w:szCs w:val="21"/>
        </w:rPr>
        <w:t>这是一种虚拟支付层的支付模式，需要其它的</w:t>
      </w:r>
      <w:r>
        <w:rPr>
          <w:rFonts w:ascii="Arial" w:hAnsi="Arial" w:cs="Arial"/>
          <w:kern w:val="0"/>
          <w:szCs w:val="21"/>
        </w:rPr>
        <w:t>“</w:t>
      </w:r>
      <w:r>
        <w:rPr>
          <w:rFonts w:hint="eastAsia" w:ascii="Arial" w:hAnsi="Arial" w:cs="Arial"/>
          <w:kern w:val="0"/>
          <w:szCs w:val="21"/>
        </w:rPr>
        <w:t>实际支付方式</w:t>
      </w:r>
      <w:r>
        <w:rPr>
          <w:rFonts w:ascii="Arial" w:hAnsi="Arial" w:cs="Arial"/>
          <w:kern w:val="0"/>
          <w:szCs w:val="21"/>
        </w:rPr>
        <w:t>”</w:t>
      </w:r>
      <w:r>
        <w:rPr>
          <w:rFonts w:hint="eastAsia" w:ascii="Arial" w:hAnsi="Arial" w:cs="Arial"/>
          <w:kern w:val="0"/>
          <w:szCs w:val="21"/>
        </w:rPr>
        <w:t>完成实际支付层的操作；</w:t>
      </w:r>
      <w:r>
        <w:rPr>
          <w:rFonts w:ascii="Arial" w:hAnsi="Arial" w:cs="Arial"/>
          <w:kern w:val="0"/>
          <w:szCs w:val="21"/>
        </w:rPr>
        <w:t xml:space="preserve"> </w:t>
      </w:r>
    </w:p>
    <w:p w14:paraId="3FDCDB48">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②</w:t>
      </w:r>
      <w:r>
        <w:rPr>
          <w:rFonts w:hint="eastAsia" w:ascii="Arial" w:hAnsi="Arial" w:cs="Arial"/>
          <w:kern w:val="0"/>
          <w:szCs w:val="21"/>
        </w:rPr>
        <w:t>付款人的银行卡信息将暴露给第三方支付平台，如果这个第三方支付平台的信用度或者保密手段欠佳，将带给付款人相关风险；　</w:t>
      </w:r>
      <w:r>
        <w:rPr>
          <w:rFonts w:ascii="Arial" w:hAnsi="Arial" w:cs="Arial"/>
          <w:kern w:val="0"/>
          <w:szCs w:val="21"/>
        </w:rPr>
        <w:t xml:space="preserve"> </w:t>
      </w:r>
    </w:p>
    <w:p w14:paraId="16D53A6A">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③</w:t>
      </w:r>
      <w:r>
        <w:rPr>
          <w:rFonts w:hint="eastAsia" w:ascii="Arial" w:hAnsi="Arial" w:cs="Arial"/>
          <w:kern w:val="0"/>
          <w:szCs w:val="21"/>
        </w:rPr>
        <w:t>第三方结算支付中介的法律地位缺乏规定，一旦该终结破产，消费者所购买的</w:t>
      </w:r>
      <w:r>
        <w:rPr>
          <w:rFonts w:ascii="Arial" w:hAnsi="Arial" w:cs="Arial"/>
          <w:kern w:val="0"/>
          <w:szCs w:val="21"/>
        </w:rPr>
        <w:t>“</w:t>
      </w:r>
      <w:r>
        <w:rPr>
          <w:rFonts w:hint="eastAsia" w:ascii="Arial" w:hAnsi="Arial" w:cs="Arial"/>
          <w:kern w:val="0"/>
          <w:szCs w:val="21"/>
        </w:rPr>
        <w:t>电子货币</w:t>
      </w:r>
      <w:r>
        <w:rPr>
          <w:rFonts w:ascii="Arial" w:hAnsi="Arial" w:cs="Arial"/>
          <w:kern w:val="0"/>
          <w:szCs w:val="21"/>
        </w:rPr>
        <w:t>”</w:t>
      </w:r>
      <w:r>
        <w:rPr>
          <w:rFonts w:hint="eastAsia" w:ascii="Arial" w:hAnsi="Arial" w:cs="Arial"/>
          <w:kern w:val="0"/>
          <w:szCs w:val="21"/>
        </w:rPr>
        <w:t>可能成了破产债权，无法得到保障；</w:t>
      </w:r>
      <w:r>
        <w:rPr>
          <w:rFonts w:ascii="Arial" w:hAnsi="Arial" w:cs="Arial"/>
          <w:kern w:val="0"/>
          <w:szCs w:val="21"/>
        </w:rPr>
        <w:t xml:space="preserve"> </w:t>
      </w:r>
    </w:p>
    <w:p w14:paraId="0D2EC582">
      <w:pPr>
        <w:spacing w:line="400" w:lineRule="exact"/>
        <w:ind w:right="454"/>
        <w:rPr>
          <w:rFonts w:ascii="Arial" w:hAnsi="Arial" w:cs="Arial"/>
          <w:kern w:val="0"/>
          <w:szCs w:val="21"/>
        </w:rPr>
      </w:pPr>
      <w:r>
        <w:rPr>
          <w:rFonts w:hint="eastAsia" w:ascii="宋体" w:hAnsi="宋体" w:cs="宋体"/>
          <w:kern w:val="0"/>
          <w:szCs w:val="21"/>
        </w:rPr>
        <w:t>④</w:t>
      </w:r>
      <w:r>
        <w:rPr>
          <w:rFonts w:hint="eastAsia" w:ascii="Arial" w:hAnsi="Arial" w:cs="Arial"/>
          <w:kern w:val="0"/>
          <w:szCs w:val="21"/>
        </w:rPr>
        <w:t>由于有大量资金寄存在支付平台账户内，而第三方平台非金融机构，所以有资金寄存的风险。</w:t>
      </w:r>
    </w:p>
    <w:p w14:paraId="565BCD43">
      <w:pPr>
        <w:spacing w:line="400" w:lineRule="exact"/>
      </w:pPr>
      <w:r>
        <w:rPr>
          <w:rFonts w:hint="eastAsia"/>
          <w:szCs w:val="21"/>
        </w:rPr>
        <w:t>（包括但不局限于以上几点，每点</w:t>
      </w:r>
      <w:r>
        <w:rPr>
          <w:szCs w:val="21"/>
        </w:rPr>
        <w:t>2</w:t>
      </w:r>
      <w:r>
        <w:rPr>
          <w:rFonts w:hint="eastAsia"/>
          <w:szCs w:val="21"/>
        </w:rPr>
        <w:t>分，共</w:t>
      </w:r>
      <w:r>
        <w:rPr>
          <w:szCs w:val="21"/>
        </w:rPr>
        <w:t>8</w:t>
      </w:r>
      <w:r>
        <w:rPr>
          <w:rFonts w:hint="eastAsia"/>
          <w:szCs w:val="21"/>
        </w:rPr>
        <w:t>分）</w:t>
      </w:r>
    </w:p>
    <w:p w14:paraId="1ADE76A8">
      <w:pPr>
        <w:spacing w:line="400" w:lineRule="exact"/>
      </w:pPr>
    </w:p>
    <w:p w14:paraId="637AD369">
      <w:pPr>
        <w:spacing w:line="400" w:lineRule="exact"/>
      </w:pPr>
    </w:p>
    <w:p w14:paraId="7A0D4ED0">
      <w:pPr>
        <w:spacing w:line="400" w:lineRule="exact"/>
      </w:pPr>
    </w:p>
    <w:p w14:paraId="6B958270">
      <w:pPr>
        <w:spacing w:line="400" w:lineRule="exact"/>
      </w:pPr>
    </w:p>
    <w:p w14:paraId="61B9ECB6">
      <w:pPr>
        <w:spacing w:line="400" w:lineRule="exact"/>
      </w:pPr>
    </w:p>
    <w:p w14:paraId="7B87C00F">
      <w:pPr>
        <w:spacing w:line="400" w:lineRule="exact"/>
      </w:pPr>
    </w:p>
    <w:p w14:paraId="593E9F34">
      <w:pPr>
        <w:spacing w:line="400" w:lineRule="exact"/>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4E38E">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5AE6E9">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B5AE6E9">
                    <w:pPr>
                      <w:pStyle w:val="4"/>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ECA96">
    <w:pPr>
      <w:pStyle w:val="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F0773B5"/>
    <w:multiLevelType w:val="singleLevel"/>
    <w:tmpl w:val="0F0773B5"/>
    <w:lvl w:ilvl="0" w:tentative="0">
      <w:start w:val="2"/>
      <w:numFmt w:val="decimal"/>
      <w:suff w:val="nothing"/>
      <w:lvlText w:val="%1、"/>
      <w:lvlJc w:val="left"/>
    </w:lvl>
  </w:abstractNum>
  <w:abstractNum w:abstractNumId="2">
    <w:nsid w:val="54536017"/>
    <w:multiLevelType w:val="singleLevel"/>
    <w:tmpl w:val="54536017"/>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510CA"/>
    <w:rsid w:val="00183C0B"/>
    <w:rsid w:val="001B4F7B"/>
    <w:rsid w:val="004C51F2"/>
    <w:rsid w:val="006031BA"/>
    <w:rsid w:val="00840355"/>
    <w:rsid w:val="00856C19"/>
    <w:rsid w:val="008674EC"/>
    <w:rsid w:val="00907657"/>
    <w:rsid w:val="00AF4E33"/>
    <w:rsid w:val="00B8061D"/>
    <w:rsid w:val="00B950E2"/>
    <w:rsid w:val="00EF605D"/>
    <w:rsid w:val="00FE7C20"/>
    <w:rsid w:val="01B23C5E"/>
    <w:rsid w:val="043E0BD1"/>
    <w:rsid w:val="057A3FBA"/>
    <w:rsid w:val="09894B7A"/>
    <w:rsid w:val="0AFB6B0E"/>
    <w:rsid w:val="0B1E3FFF"/>
    <w:rsid w:val="0C376BAE"/>
    <w:rsid w:val="0ECD19E4"/>
    <w:rsid w:val="125A2B87"/>
    <w:rsid w:val="12BB4535"/>
    <w:rsid w:val="12BB53CF"/>
    <w:rsid w:val="2130576B"/>
    <w:rsid w:val="249270F6"/>
    <w:rsid w:val="24AB2572"/>
    <w:rsid w:val="27CD1F0A"/>
    <w:rsid w:val="307F595E"/>
    <w:rsid w:val="308A1BE2"/>
    <w:rsid w:val="32340CAE"/>
    <w:rsid w:val="37244462"/>
    <w:rsid w:val="3E98565F"/>
    <w:rsid w:val="41F3765E"/>
    <w:rsid w:val="44FD47B4"/>
    <w:rsid w:val="46837523"/>
    <w:rsid w:val="46D87460"/>
    <w:rsid w:val="476B2384"/>
    <w:rsid w:val="479277AF"/>
    <w:rsid w:val="64DD5661"/>
    <w:rsid w:val="655D641C"/>
    <w:rsid w:val="67261F73"/>
    <w:rsid w:val="69F47B1B"/>
    <w:rsid w:val="6D6816CD"/>
    <w:rsid w:val="70462357"/>
    <w:rsid w:val="7DA510CA"/>
    <w:rsid w:val="7E222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widowControl/>
      <w:spacing w:before="100" w:beforeAutospacing="1" w:after="100" w:afterAutospacing="1"/>
      <w:jc w:val="left"/>
    </w:pPr>
    <w:rPr>
      <w:rFonts w:ascii="宋体" w:hAnsi="宋体"/>
      <w:kern w:val="0"/>
      <w:sz w:val="24"/>
    </w:rPr>
  </w:style>
  <w:style w:type="paragraph" w:styleId="3">
    <w:name w:val="Balloon Text"/>
    <w:basedOn w:val="1"/>
    <w:link w:val="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批注框文本 字符"/>
    <w:basedOn w:val="7"/>
    <w:link w:val="3"/>
    <w:qFormat/>
    <w:uiPriority w:val="0"/>
    <w:rPr>
      <w:rFonts w:ascii="Times New Roman" w:hAnsi="Times New Roman" w:eastAsia="宋体" w:cs="Times New Roman"/>
      <w:kern w:val="2"/>
      <w:sz w:val="18"/>
      <w:szCs w:val="18"/>
    </w:rPr>
  </w:style>
  <w:style w:type="paragraph" w:styleId="9">
    <w:name w:val="List Paragraph"/>
    <w:basedOn w:val="1"/>
    <w:unhideWhenUsed/>
    <w:qFormat/>
    <w:uiPriority w:val="99"/>
    <w:pPr>
      <w:ind w:firstLine="420" w:firstLineChars="200"/>
    </w:pPr>
  </w:style>
  <w:style w:type="character" w:customStyle="1" w:styleId="10">
    <w:name w:val="正文文本 字符"/>
    <w:basedOn w:val="7"/>
    <w:link w:val="2"/>
    <w:qFormat/>
    <w:uiPriority w:val="0"/>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8769</Words>
  <Characters>9075</Characters>
  <Lines>33</Lines>
  <Paragraphs>9</Paragraphs>
  <TotalTime>1</TotalTime>
  <ScaleCrop>false</ScaleCrop>
  <LinksUpToDate>false</LinksUpToDate>
  <CharactersWithSpaces>9478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2021-04-23T14:06:00Z</dcterms:created>
  <dc:creator>yang ych</dc:creator>
  <cp:lastModifiedBy>黄岩育华李才聪</cp:lastModifiedBy>
  <dcterms:modified xsi:type="dcterms:W3CDTF">2024-12-24T07:32:11Z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E4CCF7606BDC43898AE00C6092A11D0F_13</vt:lpwstr>
  </property>
</Properties>
</file>