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35"/>
        <w:rPr>
          <w:rFonts w:hint="eastAsia" w:ascii="黑体" w:hAnsi="黑体" w:eastAsia="黑体"/>
          <w:color w:val="000000" w:themeColor="text1"/>
          <w:sz w:val="32"/>
          <w:szCs w:val="32"/>
          <w:lang w:eastAsia="zh-CN"/>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会计信息系统</w:t>
      </w:r>
      <w:r>
        <w:rPr>
          <w:rFonts w:hint="eastAsia" w:ascii="黑体" w:hAnsi="黑体" w:eastAsia="黑体"/>
          <w:color w:val="000000" w:themeColor="text1"/>
          <w:sz w:val="32"/>
          <w:szCs w:val="32"/>
          <w:lang w:eastAsia="zh-CN"/>
          <w14:textFill>
            <w14:solidFill>
              <w14:schemeClr w14:val="tx1"/>
            </w14:solidFill>
          </w14:textFill>
        </w:rPr>
        <w:t>复习资料</w:t>
      </w:r>
    </w:p>
    <w:p>
      <w:pPr>
        <w:rPr>
          <w:rFonts w:ascii="宋体" w:hAnsi="宋体" w:cs="宋体"/>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一、单项选择题</w:t>
      </w:r>
      <w:r>
        <w:rPr>
          <w:rFonts w:hint="eastAsia" w:ascii="宋体" w:hAnsi="宋体" w:cs="宋体"/>
          <w:color w:val="000000" w:themeColor="text1"/>
          <w:kern w:val="0"/>
          <w:szCs w:val="21"/>
          <w14:textFill>
            <w14:solidFill>
              <w14:schemeClr w14:val="tx1"/>
            </w14:solidFill>
          </w14:textFill>
        </w:rPr>
        <w:t>　　</w:t>
      </w:r>
      <w:r>
        <w:rPr>
          <w:rFonts w:hint="eastAsia" w:ascii="宋体" w:hAnsi="宋体" w:cs="宋体"/>
          <w:b/>
          <w:bCs/>
          <w:color w:val="000000" w:themeColor="text1"/>
          <w:kern w:val="0"/>
          <w:szCs w:val="21"/>
          <w14:textFill>
            <w14:solidFill>
              <w14:schemeClr w14:val="tx1"/>
            </w14:solidFill>
          </w14:textFill>
        </w:rPr>
        <w:t>在每小题列出的四个备选项中只有一个是符合题目要求的，请将其代码填写在题后的括号内。错选、多选或未选均无分</w:t>
      </w:r>
      <w:r>
        <w:rPr>
          <w:rFonts w:hint="eastAsia" w:ascii="宋体" w:hAnsi="宋体" w:cs="宋体"/>
          <w:color w:val="000000" w:themeColor="text1"/>
          <w:kern w:val="0"/>
          <w:szCs w:val="21"/>
          <w14:textFill>
            <w14:solidFill>
              <w14:schemeClr w14:val="tx1"/>
            </w14:solidFill>
          </w14:textFill>
        </w:rPr>
        <w:t>。</w:t>
      </w:r>
    </w:p>
    <w:p>
      <w:pP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1.战略级信息与执行级信息在“加工方法”方面相比，具有如下特点（      ）</w:t>
      </w:r>
      <w:r>
        <w:rPr>
          <w:rFonts w:hint="eastAsia" w:ascii="宋体" w:hAnsi="宋体" w:eastAsia="宋体" w:cs="宋体"/>
          <w:color w:val="000000" w:themeColor="text1"/>
          <w:kern w:val="0"/>
          <w:szCs w:val="21"/>
          <w:lang w:eastAsia="zh-CN"/>
          <w14:textFill>
            <w14:solidFill>
              <w14:schemeClr w14:val="tx1"/>
            </w14:solidFill>
          </w14:textFill>
        </w:rPr>
        <w:t>。</w:t>
      </w:r>
    </w:p>
    <w:p>
      <w:pPr>
        <w:ind w:firstLine="210" w:firstLineChars="100"/>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A</w:t>
      </w:r>
      <w:r>
        <w:rPr>
          <w:rFonts w:hint="eastAsia" w:ascii="宋体" w:hAnsi="宋体" w:eastAsia="宋体" w:cs="宋体"/>
          <w:color w:val="000000" w:themeColor="text1"/>
          <w:kern w:val="0"/>
          <w:szCs w:val="21"/>
          <w14:textFill>
            <w14:solidFill>
              <w14:schemeClr w14:val="tx1"/>
            </w14:solidFill>
          </w14:textFill>
        </w:rPr>
        <w:t xml:space="preserve">.灵活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 xml:space="preserve">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B</w:t>
      </w:r>
      <w:r>
        <w:rPr>
          <w:rFonts w:hint="eastAsia" w:ascii="宋体" w:hAnsi="宋体" w:eastAsia="宋体" w:cs="宋体"/>
          <w:color w:val="000000" w:themeColor="text1"/>
          <w:kern w:val="0"/>
          <w:szCs w:val="21"/>
          <w14:textFill>
            <w14:solidFill>
              <w14:schemeClr w14:val="tx1"/>
            </w14:solidFill>
          </w14:textFill>
        </w:rPr>
        <w:t>.固定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C</w:t>
      </w:r>
      <w:r>
        <w:rPr>
          <w:rFonts w:hint="eastAsia" w:ascii="宋体" w:hAnsi="宋体" w:eastAsia="宋体" w:cs="宋体"/>
          <w:color w:val="000000" w:themeColor="text1"/>
          <w:kern w:val="0"/>
          <w:szCs w:val="21"/>
          <w14:textFill>
            <w14:solidFill>
              <w14:schemeClr w14:val="tx1"/>
            </w14:solidFill>
          </w14:textFill>
        </w:rPr>
        <w:t xml:space="preserve">.两者相同            </w:t>
      </w:r>
      <w:r>
        <w:rPr>
          <w:rFonts w:hint="eastAsia" w:ascii="宋体" w:hAnsi="宋体" w:eastAsia="宋体" w:cs="宋体"/>
          <w:color w:val="000000" w:themeColor="text1"/>
          <w:szCs w:val="21"/>
          <w14:textFill>
            <w14:solidFill>
              <w14:schemeClr w14:val="tx1"/>
            </w14:solidFill>
          </w14:textFill>
        </w:rPr>
        <w:t>D</w:t>
      </w:r>
      <w:r>
        <w:rPr>
          <w:rFonts w:hint="eastAsia" w:ascii="宋体" w:hAnsi="宋体" w:eastAsia="宋体" w:cs="宋体"/>
          <w:color w:val="000000" w:themeColor="text1"/>
          <w:kern w:val="0"/>
          <w:szCs w:val="21"/>
          <w14:textFill>
            <w14:solidFill>
              <w14:schemeClr w14:val="tx1"/>
            </w14:solidFill>
          </w14:textFill>
        </w:rPr>
        <w:t xml:space="preserve">.难以比较 </w:t>
      </w:r>
    </w:p>
    <w:p>
      <w:pP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w:t>
      </w:r>
      <w:r>
        <w:rPr>
          <w:rFonts w:hint="eastAsia" w:ascii="宋体" w:hAnsi="宋体" w:eastAsia="宋体" w:cs="宋体"/>
          <w:color w:val="000000" w:themeColor="text1"/>
          <w:szCs w:val="21"/>
          <w14:textFill>
            <w14:solidFill>
              <w14:schemeClr w14:val="tx1"/>
            </w14:solidFill>
          </w14:textFill>
        </w:rPr>
        <w:t>下面哪一个不是会计信息系统的信息结构层次(      )</w:t>
      </w:r>
      <w:r>
        <w:rPr>
          <w:rFonts w:hint="eastAsia" w:ascii="宋体" w:hAnsi="宋体" w:eastAsia="宋体" w:cs="宋体"/>
          <w:color w:val="000000" w:themeColor="text1"/>
          <w:szCs w:val="21"/>
          <w:lang w:eastAsia="zh-CN"/>
          <w14:textFill>
            <w14:solidFill>
              <w14:schemeClr w14:val="tx1"/>
            </w14:solidFill>
          </w14:textFill>
        </w:rPr>
        <w:t>。</w:t>
      </w:r>
    </w:p>
    <w:p>
      <w:pPr>
        <w:ind w:firstLine="210" w:firstLineChars="1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A.核算作业层     </w:t>
      </w:r>
      <w:r>
        <w:rPr>
          <w:rFonts w:hint="eastAsia" w:ascii="宋体" w:hAnsi="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 xml:space="preserve">B.领导层  </w:t>
      </w:r>
      <w:r>
        <w:rPr>
          <w:rFonts w:hint="eastAsia" w:ascii="宋体" w:hAnsi="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C.管理控制层           D.决策规划层</w:t>
      </w:r>
    </w:p>
    <w:p>
      <w:pP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3.下面哪一个不是委托开发方式的缺点（      ）</w:t>
      </w:r>
      <w:r>
        <w:rPr>
          <w:rFonts w:hint="eastAsia" w:ascii="宋体" w:hAnsi="宋体" w:eastAsia="宋体" w:cs="宋体"/>
          <w:color w:val="000000" w:themeColor="text1"/>
          <w:szCs w:val="21"/>
          <w:lang w:eastAsia="zh-CN"/>
          <w14:textFill>
            <w14:solidFill>
              <w14:schemeClr w14:val="tx1"/>
            </w14:solidFill>
          </w14:textFill>
        </w:rPr>
        <w:t>。</w:t>
      </w:r>
    </w:p>
    <w:p>
      <w:pPr>
        <w:ind w:firstLine="210" w:firstLineChars="1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A.会计软件实用性差      </w:t>
      </w:r>
      <w:r>
        <w:rPr>
          <w:rFonts w:hint="eastAsia" w:ascii="宋体" w:hAnsi="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B.软件的时间适应性差</w:t>
      </w:r>
    </w:p>
    <w:p>
      <w:pPr>
        <w:ind w:firstLine="210" w:firstLineChars="1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C.对会计知识认识不充分  </w:t>
      </w:r>
      <w:r>
        <w:rPr>
          <w:rFonts w:hint="eastAsia" w:ascii="宋体" w:hAnsi="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D.忽视文档的编写工作</w:t>
      </w:r>
    </w:p>
    <w:p>
      <w:pP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4.生命周期法存在的问题，下面说法错误的是（      ）</w:t>
      </w:r>
      <w:r>
        <w:rPr>
          <w:rFonts w:hint="eastAsia" w:ascii="宋体" w:hAnsi="宋体" w:eastAsia="宋体" w:cs="宋体"/>
          <w:color w:val="000000" w:themeColor="text1"/>
          <w:szCs w:val="21"/>
          <w:lang w:eastAsia="zh-CN"/>
          <w14:textFill>
            <w14:solidFill>
              <w14:schemeClr w14:val="tx1"/>
            </w14:solidFill>
          </w14:textFill>
        </w:rPr>
        <w:t>。</w:t>
      </w:r>
    </w:p>
    <w:p>
      <w:pPr>
        <w:ind w:firstLine="210" w:firstLineChars="1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A.开发周期短</w:t>
      </w:r>
      <w:r>
        <w:rPr>
          <w:rFonts w:hint="eastAsia" w:ascii="宋体" w:hAnsi="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B.开发过程存在“堆栈”现象</w:t>
      </w:r>
    </w:p>
    <w:p>
      <w:pPr>
        <w:ind w:firstLine="210" w:firstLineChars="1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C.开发成本高     </w:t>
      </w:r>
      <w:r>
        <w:rPr>
          <w:rFonts w:hint="eastAsia" w:ascii="宋体" w:hAnsi="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D.开发过程有规范文档</w:t>
      </w:r>
    </w:p>
    <w:p>
      <w:p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w:t>
      </w:r>
      <w:r>
        <w:rPr>
          <w:rFonts w:hint="eastAsia" w:ascii="宋体" w:hAnsi="宋体" w:eastAsia="宋体" w:cs="宋体"/>
          <w:color w:val="000000" w:themeColor="text1"/>
          <w14:textFill>
            <w14:solidFill>
              <w14:schemeClr w14:val="tx1"/>
            </w14:solidFill>
          </w14:textFill>
        </w:rPr>
        <w:t>首次使用帐务处理软件时，正确的系统设置顺序是</w:t>
      </w:r>
      <w:r>
        <w:rPr>
          <w:rFonts w:hint="eastAsia" w:ascii="宋体" w:hAnsi="宋体" w:eastAsia="宋体" w:cs="宋体"/>
          <w:color w:val="000000" w:themeColor="text1"/>
          <w:kern w:val="0"/>
          <w:szCs w:val="21"/>
          <w14:textFill>
            <w14:solidFill>
              <w14:schemeClr w14:val="tx1"/>
            </w14:solidFill>
          </w14:textFill>
        </w:rPr>
        <w:t>（      ）</w:t>
      </w:r>
      <w:r>
        <w:rPr>
          <w:rFonts w:hint="eastAsia" w:ascii="宋体" w:hAnsi="宋体" w:eastAsia="宋体" w:cs="宋体"/>
          <w:color w:val="000000" w:themeColor="text1"/>
          <w:kern w:val="0"/>
          <w:szCs w:val="21"/>
          <w:lang w:eastAsia="zh-CN"/>
          <w14:textFill>
            <w14:solidFill>
              <w14:schemeClr w14:val="tx1"/>
            </w14:solidFill>
          </w14:textFill>
        </w:rPr>
        <w:t>。</w:t>
      </w:r>
    </w:p>
    <w:p>
      <w:pPr>
        <w:ind w:firstLine="210" w:firstLineChars="1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A.建立帐簿、建立会计科目、输入余额、人员管理</w:t>
      </w:r>
    </w:p>
    <w:p>
      <w:pPr>
        <w:ind w:firstLine="210" w:firstLineChars="1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B.建立会计科目、输入余额、建立账簿、人员管理</w:t>
      </w:r>
    </w:p>
    <w:p>
      <w:pPr>
        <w:ind w:firstLine="210" w:firstLineChars="1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C.建立帐簿、人员管理、建立会计科目、输入余额</w:t>
      </w:r>
    </w:p>
    <w:p>
      <w:pPr>
        <w:ind w:firstLine="210" w:firstLineChars="1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D.建立帐簿、人员管理、输入余额、建立会计科目</w:t>
      </w:r>
    </w:p>
    <w:p>
      <w:pP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6.在会计软件中，记账属于数据流程图中的（      ）</w:t>
      </w:r>
      <w:r>
        <w:rPr>
          <w:rFonts w:hint="eastAsia" w:ascii="宋体" w:hAnsi="宋体" w:eastAsia="宋体" w:cs="宋体"/>
          <w:color w:val="000000" w:themeColor="text1"/>
          <w:kern w:val="0"/>
          <w:szCs w:val="21"/>
          <w:lang w:eastAsia="zh-CN"/>
          <w14:textFill>
            <w14:solidFill>
              <w14:schemeClr w14:val="tx1"/>
            </w14:solidFill>
          </w14:textFill>
        </w:rPr>
        <w:t>。</w:t>
      </w: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 xml:space="preserve">  A.数据流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B.数据存储</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 xml:space="preserve">C.数据加工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D.外部项</w:t>
      </w: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7.会计信息系统的代码设计中，代码不具有的功能是（      ）</w:t>
      </w:r>
      <w:r>
        <w:rPr>
          <w:rFonts w:hint="eastAsia" w:ascii="宋体" w:hAnsi="宋体" w:eastAsia="宋体" w:cs="宋体"/>
          <w:color w:val="000000" w:themeColor="text1"/>
          <w:kern w:val="0"/>
          <w:szCs w:val="21"/>
          <w:lang w:eastAsia="zh-CN"/>
          <w14:textFill>
            <w14:solidFill>
              <w14:schemeClr w14:val="tx1"/>
            </w14:solidFill>
          </w14:textFill>
        </w:rPr>
        <w:t>。</w:t>
      </w:r>
    </w:p>
    <w:p>
      <w:pPr>
        <w:ind w:firstLine="210" w:firstLineChars="100"/>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 xml:space="preserve">A.识别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B.分类</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 xml:space="preserve">C.排序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D.计量</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8.模块是构成系统、实现系统功能的基本单位，下面不属于模块基本特征的是</w:t>
      </w:r>
      <w:r>
        <w:rPr>
          <w:rFonts w:hint="eastAsia" w:ascii="宋体" w:hAnsi="宋体" w:eastAsia="宋体" w:cs="宋体"/>
          <w:color w:val="000000" w:themeColor="text1"/>
          <w:kern w:val="0"/>
          <w:szCs w:val="21"/>
          <w14:textFill>
            <w14:solidFill>
              <w14:schemeClr w14:val="tx1"/>
            </w14:solidFill>
          </w14:textFill>
        </w:rPr>
        <w:t>（      ）</w:t>
      </w:r>
      <w:r>
        <w:rPr>
          <w:rFonts w:hint="eastAsia" w:ascii="宋体" w:hAnsi="宋体" w:eastAsia="宋体" w:cs="宋体"/>
          <w:color w:val="000000" w:themeColor="text1"/>
          <w:kern w:val="0"/>
          <w:szCs w:val="21"/>
          <w:lang w:eastAsia="zh-CN"/>
          <w14:textFill>
            <w14:solidFill>
              <w14:schemeClr w14:val="tx1"/>
            </w14:solidFill>
          </w14:textFill>
        </w:rPr>
        <w:t>。</w:t>
      </w:r>
    </w:p>
    <w:p>
      <w:pPr>
        <w:ind w:firstLine="210" w:firstLineChars="100"/>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 xml:space="preserve">A.输入/输出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B.逻辑功能</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 xml:space="preserve">C.程序代码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D.存储方式</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9.下面哪个不是系统转换常用的方式</w:t>
      </w:r>
      <w:r>
        <w:rPr>
          <w:rFonts w:hint="eastAsia" w:ascii="宋体" w:hAnsi="宋体" w:eastAsia="宋体" w:cs="宋体"/>
          <w:color w:val="000000" w:themeColor="text1"/>
          <w:kern w:val="0"/>
          <w:szCs w:val="21"/>
          <w14:textFill>
            <w14:solidFill>
              <w14:schemeClr w14:val="tx1"/>
            </w14:solidFill>
          </w14:textFill>
        </w:rPr>
        <w:t>（      ）</w:t>
      </w:r>
      <w:r>
        <w:rPr>
          <w:rFonts w:hint="eastAsia" w:ascii="宋体" w:hAnsi="宋体" w:eastAsia="宋体" w:cs="宋体"/>
          <w:color w:val="000000" w:themeColor="text1"/>
          <w:kern w:val="0"/>
          <w:szCs w:val="21"/>
          <w:lang w:eastAsia="zh-CN"/>
          <w14:textFill>
            <w14:solidFill>
              <w14:schemeClr w14:val="tx1"/>
            </w14:solidFill>
          </w14:textFill>
        </w:rPr>
        <w:t>。</w:t>
      </w: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 xml:space="preserve">A.直接方式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B.逐步方式</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 xml:space="preserve">C.平行方式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D.快速方式</w:t>
      </w:r>
    </w:p>
    <w:p>
      <w:pPr>
        <w:pStyle w:val="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10.</w:t>
      </w:r>
      <w:r>
        <w:rPr>
          <w:rFonts w:hint="eastAsia" w:ascii="宋体" w:hAnsi="宋体" w:eastAsia="宋体" w:cs="宋体"/>
          <w:color w:val="000000" w:themeColor="text1"/>
          <w14:textFill>
            <w14:solidFill>
              <w14:schemeClr w14:val="tx1"/>
            </w14:solidFill>
          </w14:textFill>
        </w:rPr>
        <w:t>在帐务处理系统中，记帐前对凭证的检验不包括</w:t>
      </w:r>
      <w:r>
        <w:rPr>
          <w:rFonts w:hint="eastAsia" w:ascii="宋体" w:hAnsi="宋体" w:eastAsia="宋体" w:cs="宋体"/>
          <w:color w:val="000000" w:themeColor="text1"/>
          <w:kern w:val="0"/>
          <w:szCs w:val="21"/>
          <w14:textFill>
            <w14:solidFill>
              <w14:schemeClr w14:val="tx1"/>
            </w14:solidFill>
          </w14:textFill>
        </w:rPr>
        <w:t>（      ）</w:t>
      </w:r>
      <w:r>
        <w:rPr>
          <w:rFonts w:hint="eastAsia" w:ascii="宋体" w:hAnsi="宋体" w:eastAsia="宋体" w:cs="宋体"/>
          <w:color w:val="000000" w:themeColor="text1"/>
          <w:kern w:val="0"/>
          <w:szCs w:val="21"/>
          <w:lang w:eastAsia="zh-CN"/>
          <w14:textFill>
            <w14:solidFill>
              <w14:schemeClr w14:val="tx1"/>
            </w14:solidFill>
          </w14:textFill>
        </w:rPr>
        <w:t>。</w:t>
      </w:r>
    </w:p>
    <w:p>
      <w:pPr>
        <w:pStyle w:val="2"/>
        <w:ind w:firstLine="210" w:firstLineChars="1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需记帐的凭证是否通过审核，若有未通过审核的凭证不能记帐</w:t>
      </w:r>
    </w:p>
    <w:p>
      <w:pPr>
        <w:pStyle w:val="2"/>
        <w:ind w:firstLine="210" w:firstLineChars="1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B</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上月是否结帐，上月未结帐本月不能记帐</w:t>
      </w:r>
    </w:p>
    <w:p>
      <w:pPr>
        <w:pStyle w:val="2"/>
        <w:ind w:firstLine="210" w:firstLineChars="1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C</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凭证是否借贷平衡；有不平衡的凭证不能记帐</w:t>
      </w:r>
    </w:p>
    <w:p>
      <w:pPr>
        <w:pStyle w:val="2"/>
        <w:ind w:firstLine="210" w:firstLineChars="1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D</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凭证是否进行了科目汇总；有未汇总的凭证不能记帐</w:t>
      </w: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11</w:t>
      </w:r>
      <w:r>
        <w:rPr>
          <w:rFonts w:hint="eastAsia" w:ascii="宋体" w:hAnsi="宋体" w:cs="宋体"/>
          <w:color w:val="000000" w:themeColor="text1"/>
          <w:kern w:val="0"/>
          <w:szCs w:val="21"/>
          <w:lang w:eastAsia="zh-CN"/>
          <w14:textFill>
            <w14:solidFill>
              <w14:schemeClr w14:val="tx1"/>
            </w14:solidFill>
          </w14:textFill>
        </w:rPr>
        <w:t>.</w:t>
      </w:r>
      <w:r>
        <w:rPr>
          <w:rFonts w:hint="eastAsia" w:ascii="宋体" w:hAnsi="宋体" w:eastAsia="宋体" w:cs="宋体"/>
          <w:color w:val="000000" w:themeColor="text1"/>
          <w:kern w:val="0"/>
          <w:szCs w:val="21"/>
          <w14:textFill>
            <w14:solidFill>
              <w14:schemeClr w14:val="tx1"/>
            </w14:solidFill>
          </w14:textFill>
        </w:rPr>
        <w:t>以下哪一点不属于对会计软件的检查和评价的工作内容（      ）</w:t>
      </w:r>
      <w:r>
        <w:rPr>
          <w:rFonts w:hint="eastAsia" w:ascii="宋体" w:hAnsi="宋体" w:eastAsia="宋体" w:cs="宋体"/>
          <w:color w:val="000000" w:themeColor="text1"/>
          <w:kern w:val="0"/>
          <w:szCs w:val="21"/>
          <w:lang w:eastAsia="zh-CN"/>
          <w14:textFill>
            <w14:solidFill>
              <w14:schemeClr w14:val="tx1"/>
            </w14:solidFill>
          </w14:textFill>
        </w:rPr>
        <w:t>。</w:t>
      </w:r>
      <w:r>
        <w:rPr>
          <w:rFonts w:hint="eastAsia" w:ascii="宋体" w:hAnsi="宋体" w:eastAsia="宋体" w:cs="宋体"/>
          <w:color w:val="000000" w:themeColor="text1"/>
          <w:kern w:val="0"/>
          <w:szCs w:val="21"/>
          <w14:textFill>
            <w14:solidFill>
              <w14:schemeClr w14:val="tx1"/>
            </w14:solidFill>
          </w14:textFill>
        </w:rPr>
        <w:t xml:space="preserve"> </w:t>
      </w: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　A.制度的查阅     B.实际操作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 xml:space="preserve">C.质询了解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 xml:space="preserve">D.进行评价 </w:t>
      </w: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12.销售与应收子系统中使用的库存产品代码（      ）</w:t>
      </w:r>
      <w:r>
        <w:rPr>
          <w:rFonts w:hint="eastAsia" w:ascii="宋体" w:hAnsi="宋体" w:eastAsia="宋体" w:cs="宋体"/>
          <w:color w:val="000000" w:themeColor="text1"/>
          <w:kern w:val="0"/>
          <w:szCs w:val="21"/>
          <w:lang w:eastAsia="zh-CN"/>
          <w14:textFill>
            <w14:solidFill>
              <w14:schemeClr w14:val="tx1"/>
            </w14:solidFill>
          </w14:textFill>
        </w:rPr>
        <w:t>。</w:t>
      </w:r>
    </w:p>
    <w:p>
      <w:pPr>
        <w:ind w:firstLine="210" w:firstLineChars="100"/>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A.不允许在销售系统中设置</w:t>
      </w:r>
    </w:p>
    <w:p>
      <w:pPr>
        <w:ind w:firstLine="210" w:firstLineChars="100"/>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B.与存货子系统中的库存产品代码是不相同的概念</w:t>
      </w:r>
    </w:p>
    <w:p>
      <w:pPr>
        <w:ind w:firstLine="210" w:firstLineChars="100"/>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C.必须与存货子系统中的代码保持一致</w:t>
      </w:r>
    </w:p>
    <w:p>
      <w:pPr>
        <w:ind w:firstLine="210" w:firstLineChars="100"/>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D.与存货子系统中的库存产品代码互不相关</w:t>
      </w:r>
    </w:p>
    <w:p>
      <w:pPr>
        <w:pStyle w:val="2"/>
        <w:tabs>
          <w:tab w:val="left" w:pos="4140"/>
        </w:tabs>
        <w:ind w:left="210" w:hanging="210" w:hangingChars="1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13</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为了达到系统能够生成相应的记帐凭证的目的，结算方式设置一般会同时依据结算方式的不同设置对应的</w:t>
      </w:r>
      <w:r>
        <w:rPr>
          <w:rFonts w:hint="eastAsia" w:ascii="宋体" w:hAnsi="宋体" w:eastAsia="宋体" w:cs="宋体"/>
          <w:color w:val="000000" w:themeColor="text1"/>
          <w:kern w:val="0"/>
          <w:szCs w:val="21"/>
          <w14:textFill>
            <w14:solidFill>
              <w14:schemeClr w14:val="tx1"/>
            </w14:solidFill>
          </w14:textFill>
        </w:rPr>
        <w:t>（      ）</w:t>
      </w:r>
      <w:r>
        <w:rPr>
          <w:rFonts w:hint="eastAsia" w:ascii="宋体" w:hAnsi="宋体" w:eastAsia="宋体" w:cs="宋体"/>
          <w:color w:val="000000" w:themeColor="text1"/>
          <w:kern w:val="0"/>
          <w:szCs w:val="21"/>
          <w:lang w:eastAsia="zh-CN"/>
          <w14:textFill>
            <w14:solidFill>
              <w14:schemeClr w14:val="tx1"/>
            </w14:solidFill>
          </w14:textFill>
        </w:rPr>
        <w:t>。</w:t>
      </w:r>
    </w:p>
    <w:p>
      <w:pPr>
        <w:pStyle w:val="2"/>
        <w:tabs>
          <w:tab w:val="left" w:pos="4140"/>
        </w:tabs>
        <w:ind w:firstLine="210" w:firstLineChars="1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A.银行档案</w:t>
      </w:r>
      <w:r>
        <w:rPr>
          <w:rFonts w:hint="eastAsia" w:hAnsi="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B.会计科目</w:t>
      </w:r>
      <w:r>
        <w:rPr>
          <w:rFonts w:hint="eastAsia" w:hAnsi="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C.银行单据类型</w:t>
      </w:r>
      <w:r>
        <w:rPr>
          <w:rFonts w:hint="eastAsia" w:ascii="宋体" w:hAnsi="宋体" w:eastAsia="宋体" w:cs="宋体"/>
          <w:color w:val="000000" w:themeColor="text1"/>
          <w14:textFill>
            <w14:solidFill>
              <w14:schemeClr w14:val="tx1"/>
            </w14:solidFill>
          </w14:textFill>
        </w:rPr>
        <w:tab/>
      </w:r>
      <w:r>
        <w:rPr>
          <w:rFonts w:hint="eastAsia" w:hAnsi="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D.帐簿类型</w:t>
      </w: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14.在EXCEL中，关于C$16表示的单元格的描述哪一条是正确的？（      ）</w:t>
      </w:r>
      <w:r>
        <w:rPr>
          <w:rFonts w:hint="eastAsia" w:ascii="宋体" w:hAnsi="宋体" w:eastAsia="宋体" w:cs="宋体"/>
          <w:color w:val="000000" w:themeColor="text1"/>
          <w:kern w:val="0"/>
          <w:szCs w:val="21"/>
          <w:lang w:eastAsia="zh-CN"/>
          <w14:textFill>
            <w14:solidFill>
              <w14:schemeClr w14:val="tx1"/>
            </w14:solidFill>
          </w14:textFill>
        </w:rPr>
        <w:t>。</w:t>
      </w:r>
      <w:r>
        <w:rPr>
          <w:rFonts w:hint="eastAsia" w:ascii="宋体" w:hAnsi="宋体" w:eastAsia="宋体" w:cs="宋体"/>
          <w:color w:val="000000" w:themeColor="text1"/>
          <w:kern w:val="0"/>
          <w:szCs w:val="21"/>
          <w14:textFill>
            <w14:solidFill>
              <w14:schemeClr w14:val="tx1"/>
            </w14:solidFill>
          </w14:textFill>
        </w:rPr>
        <w:t xml:space="preserve"> </w:t>
      </w: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 xml:space="preserve">　A.在公式复制时行、列均不会变化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 xml:space="preserve">B.在公式复制时行变化，而列不变 </w:t>
      </w: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　C.在公式复制时列变化，而行不变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 xml:space="preserve">D.在公式复制时行、列均变化 </w:t>
      </w: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15.在EXCEL中，假设在B1单元格存储一公式为A$5，将其复制到D1后，公式变为（      ）</w:t>
      </w:r>
      <w:r>
        <w:rPr>
          <w:rFonts w:hint="eastAsia" w:ascii="宋体" w:hAnsi="宋体" w:eastAsia="宋体" w:cs="宋体"/>
          <w:color w:val="000000" w:themeColor="text1"/>
          <w:kern w:val="0"/>
          <w:szCs w:val="21"/>
          <w:lang w:eastAsia="zh-CN"/>
          <w14:textFill>
            <w14:solidFill>
              <w14:schemeClr w14:val="tx1"/>
            </w14:solidFill>
          </w14:textFill>
        </w:rPr>
        <w:t>。</w:t>
      </w:r>
    </w:p>
    <w:p>
      <w:pPr>
        <w:pStyle w:val="7"/>
        <w:spacing w:before="0" w:beforeAutospacing="0" w:after="0" w:afterAutospacing="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  A．A$5    </w:t>
      </w:r>
      <w:r>
        <w:rPr>
          <w:rFonts w:hint="eastAsia"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 xml:space="preserve"> B．D$5　</w:t>
      </w:r>
      <w:r>
        <w:rPr>
          <w:rFonts w:hint="eastAsia"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 xml:space="preserve">C．D$1     </w:t>
      </w:r>
      <w:r>
        <w:rPr>
          <w:rFonts w:hint="eastAsia"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D．C$5</w:t>
      </w:r>
    </w:p>
    <w:p>
      <w:pPr>
        <w:rPr>
          <w:rFonts w:hint="eastAsia"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 xml:space="preserve">二、不定项选择题 </w:t>
      </w: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　　</w:t>
      </w:r>
      <w:r>
        <w:rPr>
          <w:rFonts w:hint="eastAsia" w:ascii="宋体" w:hAnsi="宋体" w:eastAsia="宋体" w:cs="宋体"/>
          <w:b/>
          <w:bCs/>
          <w:color w:val="000000" w:themeColor="text1"/>
          <w:kern w:val="0"/>
          <w:szCs w:val="21"/>
          <w14:textFill>
            <w14:solidFill>
              <w14:schemeClr w14:val="tx1"/>
            </w14:solidFill>
          </w14:textFill>
        </w:rPr>
        <w:t>在每小题列出的五个备选项中至少有一个是符合题目要求的，请将其代码填写在题后的  括号内。错选、多选、少选或未选均无分。</w:t>
      </w:r>
      <w:r>
        <w:rPr>
          <w:rFonts w:hint="eastAsia" w:ascii="宋体" w:hAnsi="宋体" w:eastAsia="宋体" w:cs="宋体"/>
          <w:color w:val="000000" w:themeColor="text1"/>
          <w:kern w:val="0"/>
          <w:szCs w:val="21"/>
          <w14:textFill>
            <w14:solidFill>
              <w14:schemeClr w14:val="tx1"/>
            </w14:solidFill>
          </w14:textFill>
        </w:rPr>
        <w:t xml:space="preserve"> </w:t>
      </w: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 xml:space="preserve">1.软件控制主要包括的控制有(        )。 </w:t>
      </w: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A.输入控制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B.查询控制</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 xml:space="preserve"> C.勾稽关系控制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 xml:space="preserve"> D.输出控制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 xml:space="preserve">E.命令控制 </w:t>
      </w:r>
    </w:p>
    <w:p>
      <w:pPr>
        <w:ind w:left="420" w:hanging="420" w:hangingChars="200"/>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2.以下哪些阶段和步骤是生命周期法中的阶段和步骤？（　　　　　）</w:t>
      </w:r>
      <w:r>
        <w:rPr>
          <w:rFonts w:hint="eastAsia" w:ascii="宋体" w:hAnsi="宋体" w:cs="宋体"/>
          <w:color w:val="000000" w:themeColor="text1"/>
          <w:kern w:val="0"/>
          <w:szCs w:val="21"/>
          <w:lang w:eastAsia="zh-CN"/>
          <w14:textFill>
            <w14:solidFill>
              <w14:schemeClr w14:val="tx1"/>
            </w14:solidFill>
          </w14:textFill>
        </w:rPr>
        <w:t>。</w:t>
      </w:r>
      <w:r>
        <w:rPr>
          <w:rFonts w:hint="eastAsia" w:ascii="宋体" w:hAnsi="宋体" w:eastAsia="宋体" w:cs="宋体"/>
          <w:color w:val="000000" w:themeColor="text1"/>
          <w:kern w:val="0"/>
          <w:szCs w:val="21"/>
          <w14:textFill>
            <w14:solidFill>
              <w14:schemeClr w14:val="tx1"/>
            </w14:solidFill>
          </w14:textFill>
        </w:rPr>
        <w:t xml:space="preserve"> </w:t>
      </w:r>
    </w:p>
    <w:p>
      <w:pPr>
        <w:ind w:left="420" w:hanging="420" w:hangingChars="200"/>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 xml:space="preserve">A.可行性研究与计划B.系统实施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C.系统运行与维护 D.需求分析</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 xml:space="preserve">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 xml:space="preserve">E.系统设计 </w:t>
      </w:r>
    </w:p>
    <w:p>
      <w:pPr>
        <w:pStyle w:val="7"/>
        <w:spacing w:before="0" w:beforeAutospacing="0" w:after="0" w:afterAutospacing="0"/>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3.常见的输出方式有(　　　　　)</w:t>
      </w:r>
      <w:r>
        <w:rPr>
          <w:rFonts w:hint="eastAsia" w:cs="宋体"/>
          <w:color w:val="000000" w:themeColor="text1"/>
          <w:sz w:val="21"/>
          <w:szCs w:val="21"/>
          <w:lang w:eastAsia="zh-CN"/>
          <w14:textFill>
            <w14:solidFill>
              <w14:schemeClr w14:val="tx1"/>
            </w14:solidFill>
          </w14:textFill>
        </w:rPr>
        <w:t>。</w:t>
      </w:r>
    </w:p>
    <w:p>
      <w:pPr>
        <w:pStyle w:val="7"/>
        <w:spacing w:before="0" w:beforeAutospacing="0" w:after="0" w:afterAutospacing="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A.报表输出 </w:t>
      </w:r>
      <w:r>
        <w:rPr>
          <w:rFonts w:hint="eastAsia"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B.磁盘文件输出</w:t>
      </w:r>
      <w:r>
        <w:rPr>
          <w:rFonts w:hint="eastAsia"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C.图形输出</w:t>
      </w:r>
      <w:r>
        <w:rPr>
          <w:rFonts w:hint="eastAsia"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D.屏幕输出</w:t>
      </w:r>
      <w:r>
        <w:rPr>
          <w:rFonts w:hint="eastAsia"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E.网络传输</w:t>
      </w:r>
    </w:p>
    <w:p>
      <w:pPr>
        <w:tabs>
          <w:tab w:val="left" w:pos="4186"/>
        </w:tabs>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4.</w:t>
      </w:r>
      <w:r>
        <w:rPr>
          <w:rFonts w:hint="eastAsia" w:ascii="宋体" w:hAnsi="宋体" w:eastAsia="宋体" w:cs="宋体"/>
          <w:color w:val="000000" w:themeColor="text1"/>
          <w14:textFill>
            <w14:solidFill>
              <w14:schemeClr w14:val="tx1"/>
            </w14:solidFill>
          </w14:textFill>
        </w:rPr>
        <w:t>在经济可行性分析中，系统投资费用包括(          )</w:t>
      </w:r>
      <w:r>
        <w:rPr>
          <w:rFonts w:hint="eastAsia" w:ascii="宋体" w:hAnsi="宋体" w:cs="宋体"/>
          <w:color w:val="000000" w:themeColor="text1"/>
          <w:lang w:eastAsia="zh-CN"/>
          <w14:textFill>
            <w14:solidFill>
              <w14:schemeClr w14:val="tx1"/>
            </w14:solidFill>
          </w14:textFill>
        </w:rPr>
        <w:t>。</w:t>
      </w:r>
    </w:p>
    <w:p>
      <w:pPr>
        <w:tabs>
          <w:tab w:val="left" w:pos="4186"/>
        </w:tabs>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A.设备费用</w:t>
      </w:r>
      <w:r>
        <w:rPr>
          <w:rFonts w:hint="eastAsia" w:ascii="宋体" w:hAnsi="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B.软件费用</w:t>
      </w:r>
      <w:r>
        <w:rPr>
          <w:rFonts w:hint="eastAsia" w:ascii="宋体" w:hAnsi="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C.人员费用</w:t>
      </w:r>
      <w:r>
        <w:rPr>
          <w:rFonts w:hint="eastAsia" w:ascii="宋体" w:hAnsi="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D.运行维护费用</w:t>
      </w:r>
      <w:r>
        <w:rPr>
          <w:rFonts w:hint="eastAsia" w:ascii="宋体" w:hAnsi="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E.系统风险准备金</w:t>
      </w:r>
    </w:p>
    <w:p>
      <w:pP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5.固定资产子系统的输出主要有（        ）</w:t>
      </w:r>
      <w:r>
        <w:rPr>
          <w:rFonts w:hint="eastAsia" w:ascii="宋体" w:hAnsi="宋体" w:cs="宋体"/>
          <w:color w:val="000000" w:themeColor="text1"/>
          <w:kern w:val="0"/>
          <w:szCs w:val="21"/>
          <w:lang w:eastAsia="zh-CN"/>
          <w14:textFill>
            <w14:solidFill>
              <w14:schemeClr w14:val="tx1"/>
            </w14:solidFill>
          </w14:textFill>
        </w:rPr>
        <w:t>。</w:t>
      </w: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 xml:space="preserve">A.固定资产卡片 </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B.固定资产增减变动文件</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C.折旧计提明细账</w:t>
      </w: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D</w:t>
      </w:r>
      <w:r>
        <w:rPr>
          <w:rFonts w:hint="eastAsia" w:ascii="宋体" w:hAnsi="宋体" w:eastAsia="宋体" w:cs="宋体"/>
          <w:color w:val="000000" w:themeColor="text1"/>
          <w:kern w:val="0"/>
          <w:szCs w:val="21"/>
          <w14:textFill>
            <w14:solidFill>
              <w14:schemeClr w14:val="tx1"/>
            </w14:solidFill>
          </w14:textFill>
        </w:rPr>
        <w:t>.固定资产明细账</w:t>
      </w:r>
      <w:r>
        <w:rPr>
          <w:rFonts w:hint="eastAsia" w:ascii="宋体" w:hAnsi="宋体" w:cs="宋体"/>
          <w:color w:val="000000" w:themeColor="text1"/>
          <w:kern w:val="0"/>
          <w:szCs w:val="21"/>
          <w:lang w:val="en-US" w:eastAsia="zh-CN"/>
          <w14:textFill>
            <w14:solidFill>
              <w14:schemeClr w14:val="tx1"/>
            </w14:solidFill>
          </w14:textFill>
        </w:rPr>
        <w:t xml:space="preserve">   </w:t>
      </w:r>
      <w:r>
        <w:rPr>
          <w:rFonts w:hint="eastAsia" w:ascii="宋体" w:hAnsi="宋体" w:eastAsia="宋体" w:cs="宋体"/>
          <w:color w:val="000000" w:themeColor="text1"/>
          <w:kern w:val="0"/>
          <w:szCs w:val="21"/>
          <w14:textFill>
            <w14:solidFill>
              <w14:schemeClr w14:val="tx1"/>
            </w14:solidFill>
          </w14:textFill>
        </w:rPr>
        <w:t>E.固定资产登记薄</w:t>
      </w:r>
    </w:p>
    <w:p>
      <w:pPr>
        <w:ind w:left="420" w:hanging="422" w:hangingChars="200"/>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三、判断题</w:t>
      </w:r>
      <w:r>
        <w:rPr>
          <w:rFonts w:hint="eastAsia" w:ascii="宋体" w:hAnsi="宋体" w:eastAsia="宋体" w:cs="宋体"/>
          <w:b/>
          <w:bCs/>
          <w:color w:val="000000" w:themeColor="text1"/>
          <w:szCs w:val="21"/>
          <w:lang w:eastAsia="zh-CN"/>
          <w14:textFill>
            <w14:solidFill>
              <w14:schemeClr w14:val="tx1"/>
            </w14:solidFill>
          </w14:textFill>
        </w:rPr>
        <w:t>，</w:t>
      </w:r>
      <w:r>
        <w:rPr>
          <w:rFonts w:hint="eastAsia" w:ascii="宋体" w:hAnsi="宋体" w:eastAsia="宋体" w:cs="宋体"/>
          <w:b/>
          <w:bCs/>
          <w:color w:val="000000" w:themeColor="text1"/>
          <w:szCs w:val="21"/>
          <w14:textFill>
            <w14:solidFill>
              <w14:schemeClr w14:val="tx1"/>
            </w14:solidFill>
          </w14:textFill>
        </w:rPr>
        <w:t>判断下列各题，正确的在题后括号内打“√”，错的打“×”。</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1.数据和信息是既有联系又有区别的统一体，但是不能相互转换。（      ）</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2.实现电算化后，会计的明细账、日记账及总账的核对是十分必要的。（      ）</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3.相对于自行开发和联合开发而言，购买商品化通用会计软件的成本比较低。（      ）</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4.数据字典是用来定义与详细地解释数据流程图上未能表达的内容。</w:t>
      </w:r>
      <w:r>
        <w:rPr>
          <w:rFonts w:hint="eastAsia" w:ascii="宋体" w:hAnsi="宋体" w:eastAsia="宋体" w:cs="宋体"/>
          <w:color w:val="000000" w:themeColor="text1"/>
          <w:szCs w:val="21"/>
          <w14:textFill>
            <w14:solidFill>
              <w14:schemeClr w14:val="tx1"/>
            </w14:solidFill>
          </w14:textFill>
        </w:rPr>
        <w:t>（      ）</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5.决策树是一种用表格形式表示的加工描述工具。</w:t>
      </w:r>
      <w:r>
        <w:rPr>
          <w:rFonts w:hint="eastAsia" w:ascii="宋体" w:hAnsi="宋体" w:eastAsia="宋体" w:cs="宋体"/>
          <w:color w:val="000000" w:themeColor="text1"/>
          <w:szCs w:val="21"/>
          <w14:textFill>
            <w14:solidFill>
              <w14:schemeClr w14:val="tx1"/>
            </w14:solidFill>
          </w14:textFill>
        </w:rPr>
        <w:t>（      ）</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6.程序设计也是系统设计阶段的一个重要内容。</w:t>
      </w:r>
      <w:r>
        <w:rPr>
          <w:rFonts w:hint="eastAsia" w:ascii="宋体" w:hAnsi="宋体" w:eastAsia="宋体" w:cs="宋体"/>
          <w:color w:val="000000" w:themeColor="text1"/>
          <w:szCs w:val="21"/>
          <w14:textFill>
            <w14:solidFill>
              <w14:schemeClr w14:val="tx1"/>
            </w14:solidFill>
          </w14:textFill>
        </w:rPr>
        <w:t>（      ）</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7.目前的商品化会计软件功能都差不多，选择时主要比价格。</w:t>
      </w:r>
      <w:r>
        <w:rPr>
          <w:rFonts w:hint="eastAsia" w:ascii="宋体" w:hAnsi="宋体" w:eastAsia="宋体" w:cs="宋体"/>
          <w:color w:val="000000" w:themeColor="text1"/>
          <w:szCs w:val="21"/>
          <w14:textFill>
            <w14:solidFill>
              <w14:schemeClr w14:val="tx1"/>
            </w14:solidFill>
          </w14:textFill>
        </w:rPr>
        <w:t>（      ）</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8.会计电算化以后的内部控制和手工会计核算的内部控制是一样的。</w:t>
      </w:r>
      <w:r>
        <w:rPr>
          <w:rFonts w:hint="eastAsia" w:ascii="宋体" w:hAnsi="宋体" w:eastAsia="宋体" w:cs="宋体"/>
          <w:color w:val="000000" w:themeColor="text1"/>
          <w:szCs w:val="21"/>
          <w14:textFill>
            <w14:solidFill>
              <w14:schemeClr w14:val="tx1"/>
            </w14:solidFill>
          </w14:textFill>
        </w:rPr>
        <w:t>（      ）</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9.原始凭证的内容在输入计算机之前必须经过审核，之后生成记账凭证并登账。（      ）</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10.系统进入新的会计年度需要更换口令，更换系统管理员时不需要更换口令。</w:t>
      </w:r>
      <w:r>
        <w:rPr>
          <w:rFonts w:hint="eastAsia" w:ascii="宋体" w:hAnsi="宋体" w:eastAsia="宋体" w:cs="宋体"/>
          <w:color w:val="000000" w:themeColor="text1"/>
          <w:szCs w:val="21"/>
          <w14:textFill>
            <w14:solidFill>
              <w14:schemeClr w14:val="tx1"/>
            </w14:solidFill>
          </w14:textFill>
        </w:rPr>
        <w:t>（      ）</w:t>
      </w:r>
    </w:p>
    <w:p>
      <w:pPr>
        <w:rPr>
          <w:rFonts w:hint="eastAsia" w:ascii="宋体" w:hAnsi="宋体" w:eastAsia="宋体" w:cs="宋体"/>
          <w:b/>
          <w:bCs/>
          <w:color w:val="000000" w:themeColor="text1"/>
          <w:szCs w:val="21"/>
          <w14:textFill>
            <w14:solidFill>
              <w14:schemeClr w14:val="tx1"/>
            </w14:solidFill>
          </w14:textFill>
        </w:rPr>
      </w:pPr>
    </w:p>
    <w:p>
      <w:pPr>
        <w:ind w:left="420" w:hanging="422" w:hangingChars="200"/>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四、填空题</w:t>
      </w:r>
      <w:r>
        <w:rPr>
          <w:rFonts w:hint="eastAsia" w:ascii="宋体" w:hAnsi="宋体" w:eastAsia="宋体" w:cs="宋体"/>
          <w:b/>
          <w:bCs/>
          <w:color w:val="000000" w:themeColor="text1"/>
          <w:szCs w:val="21"/>
          <w:lang w:eastAsia="zh-CN"/>
          <w14:textFill>
            <w14:solidFill>
              <w14:schemeClr w14:val="tx1"/>
            </w14:solidFill>
          </w14:textFill>
        </w:rPr>
        <w:t>，</w:t>
      </w:r>
      <w:r>
        <w:rPr>
          <w:rFonts w:hint="eastAsia" w:ascii="宋体" w:hAnsi="宋体" w:eastAsia="宋体" w:cs="宋体"/>
          <w:b/>
          <w:bCs/>
          <w:color w:val="000000" w:themeColor="text1"/>
          <w:szCs w:val="21"/>
          <w14:textFill>
            <w14:solidFill>
              <w14:schemeClr w14:val="tx1"/>
            </w14:solidFill>
          </w14:textFill>
        </w:rPr>
        <w:t>请在每小题的空格中填上正确答案。错填、不填均无分。</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1.信息的价值体现在它的＿＿＿＿＿＿、＿＿＿＿＿＿、有效性，三者缺一不可。</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2.会计信息系统的功能结构有两种模式＿＿＿＿＿＿、＿＿＿＿＿＿。</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3.实现电算化后，记账的＿＿＿＿＿＿没有改变，仅仅是其表现形式有所变化。</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4.系统分析主要解决的是＿＿＿＿＿＿这个关键问题。</w:t>
      </w:r>
    </w:p>
    <w:p>
      <w:pPr>
        <w:pStyle w:val="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5.系统运行前的准备工作包括_____准备、文档准备和_____。</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6.建立会计数据库的逻辑模型之前，先建立一个会计信息的__________。</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7.人机对话又称__________，是指通过计算机屏幕、键盘等设备与计算机进行信息交换，控制系统运行</w:t>
      </w:r>
    </w:p>
    <w:p>
      <w:pPr>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五、名词解释</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1.分组码</w:t>
      </w:r>
    </w:p>
    <w:p>
      <w:pPr>
        <w:rPr>
          <w:rFonts w:hint="eastAsia" w:ascii="宋体" w:hAnsi="宋体" w:eastAsia="宋体" w:cs="宋体"/>
          <w:color w:val="000000" w:themeColor="text1"/>
          <w:szCs w:val="21"/>
          <w14:textFill>
            <w14:solidFill>
              <w14:schemeClr w14:val="tx1"/>
            </w14:solidFill>
          </w14:textFill>
        </w:rPr>
      </w:pP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2.软件工程</w:t>
      </w:r>
    </w:p>
    <w:p>
      <w:pPr>
        <w:rPr>
          <w:rFonts w:hint="eastAsia" w:ascii="宋体" w:hAnsi="宋体" w:eastAsia="宋体" w:cs="宋体"/>
          <w:color w:val="000000" w:themeColor="text1"/>
          <w:szCs w:val="21"/>
          <w14:textFill>
            <w14:solidFill>
              <w14:schemeClr w14:val="tx1"/>
            </w14:solidFill>
          </w14:textFill>
        </w:rPr>
      </w:pP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3.系统设计</w:t>
      </w:r>
    </w:p>
    <w:p>
      <w:pPr>
        <w:rPr>
          <w:rFonts w:hint="eastAsia" w:ascii="宋体" w:hAnsi="宋体" w:eastAsia="宋体" w:cs="宋体"/>
          <w:color w:val="000000" w:themeColor="text1"/>
          <w:szCs w:val="21"/>
          <w14:textFill>
            <w14:solidFill>
              <w14:schemeClr w14:val="tx1"/>
            </w14:solidFill>
          </w14:textFill>
        </w:rPr>
      </w:pP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w:t>
      </w:r>
      <w:r>
        <w:rPr>
          <w:rFonts w:hint="eastAsia" w:ascii="宋体" w:hAnsi="宋体" w:cs="宋体"/>
          <w:color w:val="000000" w:themeColor="text1"/>
          <w:szCs w:val="21"/>
          <w:lang w:val="en-US" w:eastAsia="zh-CN"/>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审计控制</w:t>
      </w:r>
    </w:p>
    <w:p>
      <w:pPr>
        <w:rPr>
          <w:rFonts w:hint="eastAsia" w:ascii="宋体" w:hAnsi="宋体" w:eastAsia="宋体" w:cs="宋体"/>
          <w:color w:val="000000" w:themeColor="text1"/>
          <w:szCs w:val="21"/>
          <w14:textFill>
            <w14:solidFill>
              <w14:schemeClr w14:val="tx1"/>
            </w14:solidFill>
          </w14:textFill>
        </w:rPr>
      </w:pPr>
    </w:p>
    <w:p>
      <w:pPr>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六、简答题</w:t>
      </w: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 xml:space="preserve">1.科目表帐务处理组织程序的特点 </w:t>
      </w:r>
    </w:p>
    <w:p>
      <w:pPr>
        <w:rPr>
          <w:rFonts w:hint="eastAsia" w:ascii="宋体" w:hAnsi="宋体" w:eastAsia="宋体" w:cs="宋体"/>
          <w:color w:val="000000" w:themeColor="text1"/>
          <w:kern w:val="0"/>
          <w:szCs w:val="21"/>
          <w14:textFill>
            <w14:solidFill>
              <w14:schemeClr w14:val="tx1"/>
            </w14:solidFill>
          </w14:textFill>
        </w:rPr>
      </w:pP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2.系统转换的几种方式的优缺点及使用范围</w:t>
      </w:r>
    </w:p>
    <w:p>
      <w:pPr>
        <w:rPr>
          <w:rFonts w:hint="eastAsia" w:ascii="宋体" w:hAnsi="宋体" w:eastAsia="宋体" w:cs="宋体"/>
          <w:color w:val="000000" w:themeColor="text1"/>
          <w:kern w:val="0"/>
          <w:szCs w:val="21"/>
          <w14:textFill>
            <w14:solidFill>
              <w14:schemeClr w14:val="tx1"/>
            </w14:solidFill>
          </w14:textFill>
        </w:rPr>
      </w:pP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3.固定资产子系统使用前准备工作及初始化内容</w:t>
      </w:r>
    </w:p>
    <w:p>
      <w:pPr>
        <w:rPr>
          <w:rFonts w:hint="eastAsia" w:ascii="宋体" w:hAnsi="宋体" w:eastAsia="宋体" w:cs="宋体"/>
          <w:color w:val="000000" w:themeColor="text1"/>
          <w:kern w:val="0"/>
          <w:szCs w:val="21"/>
          <w14:textFill>
            <w14:solidFill>
              <w14:schemeClr w14:val="tx1"/>
            </w14:solidFill>
          </w14:textFill>
        </w:rPr>
      </w:pPr>
    </w:p>
    <w:p>
      <w:pP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4．财务处理系统中对结账有那些要求</w:t>
      </w:r>
    </w:p>
    <w:p>
      <w:pPr>
        <w:rPr>
          <w:rFonts w:hint="eastAsia" w:ascii="宋体" w:hAnsi="宋体" w:eastAsia="宋体" w:cs="宋体"/>
          <w:color w:val="000000" w:themeColor="text1"/>
          <w:kern w:val="0"/>
          <w:szCs w:val="21"/>
          <w14:textFill>
            <w14:solidFill>
              <w14:schemeClr w14:val="tx1"/>
            </w14:solidFill>
          </w14:textFill>
        </w:rPr>
      </w:pPr>
    </w:p>
    <w:p>
      <w:pPr>
        <w:rPr>
          <w:rFonts w:hint="eastAsia" w:ascii="宋体" w:hAnsi="宋体" w:eastAsia="宋体" w:cs="宋体"/>
          <w:b/>
          <w:bCs/>
          <w:color w:val="000000" w:themeColor="text1"/>
          <w:kern w:val="0"/>
          <w:szCs w:val="21"/>
          <w14:textFill>
            <w14:solidFill>
              <w14:schemeClr w14:val="tx1"/>
            </w14:solidFill>
          </w14:textFill>
        </w:rPr>
      </w:pPr>
    </w:p>
    <w:p>
      <w:pPr>
        <w:pStyle w:val="2"/>
        <w:tabs>
          <w:tab w:val="left" w:pos="4140"/>
        </w:tabs>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七、综合应用题</w:t>
      </w:r>
    </w:p>
    <w:p>
      <w:pPr>
        <w:pStyle w:val="2"/>
        <w:tabs>
          <w:tab w:val="left" w:pos="4140"/>
        </w:tabs>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假设某公司奖金政策如下：</w:t>
      </w:r>
    </w:p>
    <w:p>
      <w:pPr>
        <w:pStyle w:val="2"/>
        <w:tabs>
          <w:tab w:val="left" w:pos="4140"/>
        </w:tabs>
        <w:ind w:left="525" w:hanging="525" w:hangingChars="25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（1）如果生产X产品，生产数量N在50件以内（含50），每件奖金额0.1元；如果超过50但在100件以内（含100），超出部分每件多奖励0.02元；如果超过100件，超出部分每件多奖励0.05元。</w:t>
      </w:r>
    </w:p>
    <w:p>
      <w:pPr>
        <w:pStyle w:val="2"/>
        <w:tabs>
          <w:tab w:val="left" w:pos="4140"/>
        </w:tabs>
        <w:ind w:left="525" w:hanging="525" w:hangingChars="25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（2）如果生产Y产品，生产数量N在25件以内（含25），每件奖金额0.2元，如果超过25但在50件以内（含50），超过部分每件多奖励0.1元；如果超过50件，超过部分每件多奖励0.2元。</w:t>
      </w:r>
    </w:p>
    <w:p>
      <w:pPr>
        <w:pStyle w:val="2"/>
        <w:tabs>
          <w:tab w:val="left" w:pos="4140"/>
        </w:tabs>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要求：根据以上资料，画出奖金发放的判断树。</w:t>
      </w:r>
    </w:p>
    <w:p>
      <w:pPr>
        <w:ind w:firstLine="435"/>
        <w:rPr>
          <w:rFonts w:hint="eastAsia" w:ascii="黑体" w:hAnsi="黑体" w:eastAsia="黑体"/>
          <w:color w:val="000000" w:themeColor="text1"/>
          <w:sz w:val="32"/>
          <w:szCs w:val="32"/>
          <w:lang w:eastAsia="zh-CN"/>
          <w14:textFill>
            <w14:solidFill>
              <w14:schemeClr w14:val="tx1"/>
            </w14:solidFill>
          </w14:textFill>
        </w:rPr>
      </w:pPr>
    </w:p>
    <w:p>
      <w:pPr>
        <w:spacing w:line="600" w:lineRule="exact"/>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 xml:space="preserve"> </w:t>
      </w:r>
    </w:p>
    <w:p>
      <w:pPr>
        <w:ind w:firstLine="435"/>
        <w:rPr>
          <w:rFonts w:hint="eastAsia" w:ascii="黑体" w:hAnsi="黑体" w:eastAsia="黑体"/>
          <w:color w:val="000000" w:themeColor="text1"/>
          <w:sz w:val="32"/>
          <w:szCs w:val="32"/>
          <w:lang w:val="en-US" w:eastAsia="zh-CN"/>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会计信息系统</w:t>
      </w:r>
      <w:r>
        <w:rPr>
          <w:rFonts w:hint="eastAsia" w:ascii="黑体" w:hAnsi="黑体" w:eastAsia="黑体"/>
          <w:color w:val="000000" w:themeColor="text1"/>
          <w:sz w:val="32"/>
          <w:szCs w:val="32"/>
          <w:lang w:val="en-US" w:eastAsia="zh-CN"/>
          <w14:textFill>
            <w14:solidFill>
              <w14:schemeClr w14:val="tx1"/>
            </w14:solidFill>
          </w14:textFill>
        </w:rPr>
        <w:t>复习资料答案</w:t>
      </w:r>
    </w:p>
    <w:p>
      <w:pPr>
        <w:ind w:firstLine="480" w:firstLineChars="200"/>
        <w:rPr>
          <w:bCs/>
          <w:color w:val="000000" w:themeColor="text1"/>
          <w:sz w:val="24"/>
          <w14:textFill>
            <w14:solidFill>
              <w14:schemeClr w14:val="tx1"/>
            </w14:solidFill>
          </w14:textFill>
        </w:rPr>
      </w:pPr>
    </w:p>
    <w:p>
      <w:pPr>
        <w:rPr>
          <w:rFonts w:hint="eastAsia" w:ascii="宋体" w:hAnsi="宋体" w:cs="宋体"/>
          <w:color w:val="000000"/>
          <w:kern w:val="0"/>
          <w:szCs w:val="21"/>
        </w:rPr>
      </w:pPr>
      <w:r>
        <w:rPr>
          <w:rFonts w:hint="eastAsia" w:ascii="宋体" w:hAnsi="宋体" w:cs="宋体"/>
          <w:color w:val="000000"/>
          <w:kern w:val="0"/>
          <w:szCs w:val="21"/>
        </w:rPr>
        <w:t>一、单项选择题</w:t>
      </w:r>
    </w:p>
    <w:p>
      <w:pPr>
        <w:rPr>
          <w:rFonts w:hint="eastAsia" w:ascii="宋体" w:hAnsi="宋体" w:cs="宋体"/>
          <w:color w:val="000000"/>
          <w:kern w:val="0"/>
          <w:szCs w:val="21"/>
        </w:rPr>
      </w:pPr>
      <w:r>
        <w:rPr>
          <w:rFonts w:hint="eastAsia" w:ascii="宋体" w:hAnsi="宋体" w:cs="宋体"/>
          <w:color w:val="000000"/>
          <w:kern w:val="0"/>
          <w:szCs w:val="21"/>
        </w:rPr>
        <w:t>1</w:t>
      </w:r>
      <w:r>
        <w:rPr>
          <w:rFonts w:ascii="宋体" w:hAnsi="宋体" w:cs="宋体"/>
          <w:color w:val="000000"/>
          <w:kern w:val="0"/>
          <w:szCs w:val="21"/>
        </w:rPr>
        <w:t>—</w:t>
      </w:r>
      <w:r>
        <w:rPr>
          <w:rFonts w:hint="eastAsia" w:ascii="宋体" w:hAnsi="宋体" w:cs="宋体"/>
          <w:color w:val="000000"/>
          <w:kern w:val="0"/>
          <w:szCs w:val="21"/>
        </w:rPr>
        <w:t>--5.</w:t>
      </w:r>
      <w:r>
        <w:rPr>
          <w:rFonts w:hint="eastAsia"/>
          <w:szCs w:val="21"/>
        </w:rPr>
        <w:t xml:space="preserve"> A B D A C  </w:t>
      </w:r>
      <w:r>
        <w:rPr>
          <w:rFonts w:hint="eastAsia" w:ascii="宋体" w:hAnsi="宋体" w:cs="宋体"/>
          <w:color w:val="000000"/>
          <w:kern w:val="0"/>
          <w:szCs w:val="21"/>
        </w:rPr>
        <w:t xml:space="preserve">    </w:t>
      </w:r>
    </w:p>
    <w:p>
      <w:pPr>
        <w:rPr>
          <w:rFonts w:hint="eastAsia"/>
          <w:szCs w:val="21"/>
        </w:rPr>
      </w:pPr>
      <w:r>
        <w:rPr>
          <w:rFonts w:hint="eastAsia" w:ascii="宋体" w:hAnsi="宋体" w:cs="宋体"/>
          <w:color w:val="000000"/>
          <w:kern w:val="0"/>
          <w:szCs w:val="21"/>
        </w:rPr>
        <w:t>6---10.</w:t>
      </w:r>
      <w:r>
        <w:rPr>
          <w:rFonts w:hint="eastAsia"/>
          <w:szCs w:val="21"/>
        </w:rPr>
        <w:t xml:space="preserve"> C D D D D  </w:t>
      </w:r>
    </w:p>
    <w:p>
      <w:pPr>
        <w:rPr>
          <w:rFonts w:hint="eastAsia"/>
          <w:szCs w:val="21"/>
        </w:rPr>
      </w:pPr>
      <w:r>
        <w:rPr>
          <w:rFonts w:hint="eastAsia" w:ascii="宋体" w:hAnsi="宋体" w:cs="宋体"/>
          <w:color w:val="000000"/>
          <w:kern w:val="0"/>
          <w:szCs w:val="21"/>
        </w:rPr>
        <w:t>11</w:t>
      </w:r>
      <w:r>
        <w:rPr>
          <w:rFonts w:ascii="宋体" w:hAnsi="宋体" w:cs="宋体"/>
          <w:color w:val="000000"/>
          <w:kern w:val="0"/>
          <w:szCs w:val="21"/>
        </w:rPr>
        <w:t>—</w:t>
      </w:r>
      <w:r>
        <w:rPr>
          <w:rFonts w:hint="eastAsia" w:ascii="宋体" w:hAnsi="宋体" w:cs="宋体"/>
          <w:color w:val="000000"/>
          <w:kern w:val="0"/>
          <w:szCs w:val="21"/>
        </w:rPr>
        <w:t>15</w:t>
      </w:r>
      <w:r>
        <w:rPr>
          <w:rFonts w:hint="eastAsia"/>
          <w:szCs w:val="21"/>
        </w:rPr>
        <w:t xml:space="preserve"> .</w:t>
      </w:r>
    </w:p>
    <w:p>
      <w:pPr>
        <w:rPr>
          <w:rFonts w:hint="eastAsia"/>
          <w:szCs w:val="21"/>
        </w:rPr>
      </w:pPr>
      <w:r>
        <w:rPr>
          <w:rFonts w:hint="eastAsia" w:ascii="宋体" w:hAnsi="宋体" w:cs="宋体"/>
          <w:color w:val="000000"/>
          <w:kern w:val="0"/>
          <w:szCs w:val="21"/>
        </w:rPr>
        <w:t>二、不定项选择题</w:t>
      </w:r>
      <w:r>
        <w:rPr>
          <w:rFonts w:hint="eastAsia" w:ascii="宋体" w:hAnsi="宋体" w:cs="宋体"/>
          <w:color w:val="000000"/>
          <w:kern w:val="0"/>
          <w:szCs w:val="21"/>
        </w:rPr>
        <w:br w:type="textWrapping"/>
      </w:r>
      <w:r>
        <w:rPr>
          <w:rFonts w:hint="eastAsia" w:ascii="宋体" w:hAnsi="宋体" w:cs="宋体"/>
          <w:color w:val="000000"/>
          <w:kern w:val="0"/>
          <w:szCs w:val="21"/>
        </w:rPr>
        <w:t>1</w:t>
      </w:r>
      <w:r>
        <w:rPr>
          <w:rFonts w:ascii="宋体" w:hAnsi="宋体" w:cs="宋体"/>
          <w:color w:val="000000"/>
          <w:kern w:val="0"/>
          <w:szCs w:val="21"/>
        </w:rPr>
        <w:t>—</w:t>
      </w:r>
      <w:r>
        <w:rPr>
          <w:rFonts w:hint="eastAsia" w:ascii="宋体" w:hAnsi="宋体" w:cs="宋体"/>
          <w:color w:val="000000"/>
          <w:kern w:val="0"/>
          <w:szCs w:val="21"/>
          <w:lang w:val="en-US" w:eastAsia="zh-CN"/>
        </w:rPr>
        <w:t>3</w:t>
      </w:r>
      <w:r>
        <w:rPr>
          <w:rFonts w:hint="eastAsia" w:ascii="宋体" w:hAnsi="宋体" w:cs="宋体"/>
          <w:color w:val="000000"/>
          <w:kern w:val="0"/>
          <w:szCs w:val="21"/>
        </w:rPr>
        <w:t>.</w:t>
      </w:r>
      <w:r>
        <w:rPr>
          <w:rFonts w:hint="eastAsia"/>
          <w:szCs w:val="21"/>
        </w:rPr>
        <w:t xml:space="preserve"> ABCD  ABCDE  ABCE    </w:t>
      </w:r>
    </w:p>
    <w:p>
      <w:pPr>
        <w:rPr>
          <w:rFonts w:hint="eastAsia"/>
          <w:szCs w:val="21"/>
        </w:rPr>
      </w:pPr>
      <w:r>
        <w:rPr>
          <w:rFonts w:hint="eastAsia"/>
          <w:szCs w:val="21"/>
        </w:rPr>
        <w:t>三、判断题</w:t>
      </w:r>
    </w:p>
    <w:p>
      <w:pPr>
        <w:rPr>
          <w:rFonts w:hint="eastAsia"/>
          <w:szCs w:val="21"/>
        </w:rPr>
      </w:pPr>
      <w:r>
        <w:rPr>
          <w:rFonts w:hint="eastAsia"/>
          <w:szCs w:val="21"/>
        </w:rPr>
        <w:t xml:space="preserve">1、X  2、X  3、√  4、√ 5、X </w:t>
      </w:r>
      <w:bookmarkStart w:id="0" w:name="_GoBack"/>
      <w:bookmarkEnd w:id="0"/>
    </w:p>
    <w:p>
      <w:pPr>
        <w:pStyle w:val="6"/>
        <w:ind w:left="248" w:leftChars="23" w:firstLineChars="0"/>
        <w:rPr>
          <w:rFonts w:hint="eastAsia"/>
          <w:szCs w:val="21"/>
        </w:rPr>
      </w:pPr>
      <w:r>
        <w:rPr>
          <w:rFonts w:hint="eastAsia"/>
          <w:szCs w:val="21"/>
        </w:rPr>
        <w:t>四、填空题</w:t>
      </w:r>
      <w:r>
        <w:rPr>
          <w:rFonts w:hint="eastAsia"/>
          <w:szCs w:val="21"/>
          <w:lang w:eastAsia="zh-CN"/>
        </w:rPr>
        <w:t>，</w:t>
      </w:r>
      <w:r>
        <w:rPr>
          <w:rFonts w:hint="eastAsia"/>
          <w:szCs w:val="21"/>
        </w:rPr>
        <w:t>请在每小题的空格中填上正确答案。错填、不填均无分。</w:t>
      </w:r>
    </w:p>
    <w:p>
      <w:pPr>
        <w:pStyle w:val="6"/>
        <w:ind w:left="248" w:leftChars="23" w:firstLineChars="0"/>
        <w:rPr>
          <w:rFonts w:hint="eastAsia"/>
          <w:szCs w:val="21"/>
        </w:rPr>
      </w:pPr>
      <w:r>
        <w:rPr>
          <w:rFonts w:hint="eastAsia"/>
          <w:szCs w:val="21"/>
        </w:rPr>
        <w:t>1、准确性、及时性2、一体化模式、单一子系统模式3、基本原理4、做什么5、数据、用户培训6、概念模型7、屏幕设计</w:t>
      </w:r>
    </w:p>
    <w:p>
      <w:pPr>
        <w:pStyle w:val="6"/>
        <w:ind w:left="248" w:leftChars="23" w:firstLineChars="0"/>
        <w:rPr>
          <w:rFonts w:hint="eastAsia"/>
          <w:szCs w:val="21"/>
        </w:rPr>
      </w:pPr>
      <w:r>
        <w:rPr>
          <w:rFonts w:hint="eastAsia"/>
          <w:szCs w:val="21"/>
        </w:rPr>
        <w:t>五、名词解释</w:t>
      </w:r>
    </w:p>
    <w:p>
      <w:pPr>
        <w:spacing w:line="360" w:lineRule="auto"/>
        <w:rPr>
          <w:rFonts w:hint="eastAsia"/>
          <w:szCs w:val="21"/>
        </w:rPr>
      </w:pPr>
      <w:r>
        <w:rPr>
          <w:rFonts w:hint="eastAsia"/>
          <w:szCs w:val="21"/>
        </w:rPr>
        <w:t>1.分组码（层次码或群码）：代码对象按从左到右的顺序分成大类、中类、小类等，每类需要几位根据需要设定</w:t>
      </w:r>
    </w:p>
    <w:p>
      <w:pPr>
        <w:spacing w:line="360" w:lineRule="auto"/>
        <w:rPr>
          <w:rFonts w:hint="eastAsia"/>
          <w:szCs w:val="21"/>
        </w:rPr>
      </w:pPr>
      <w:r>
        <w:rPr>
          <w:rFonts w:hint="eastAsia"/>
          <w:szCs w:val="21"/>
        </w:rPr>
        <w:t xml:space="preserve">2.软件工程：把经过时间考验而证明正确的管理技术和当前能够得到最好的技术方法结合起来，是指导计算机软件开发和维护的工程学科。 </w:t>
      </w:r>
    </w:p>
    <w:p>
      <w:pPr>
        <w:spacing w:line="360" w:lineRule="auto"/>
        <w:rPr>
          <w:rFonts w:hint="eastAsia"/>
          <w:szCs w:val="21"/>
        </w:rPr>
      </w:pPr>
      <w:r>
        <w:rPr>
          <w:rFonts w:hint="eastAsia"/>
          <w:szCs w:val="21"/>
        </w:rPr>
        <w:t>3.系统设计：是信息系统建设过程中的第二个重要阶段，是在系统分析的基础上，解决“怎么做”的问题。目的是设计一个新系统的物理模型。</w:t>
      </w:r>
    </w:p>
    <w:p>
      <w:pPr>
        <w:spacing w:line="360" w:lineRule="auto"/>
        <w:rPr>
          <w:rFonts w:hint="eastAsia"/>
          <w:szCs w:val="21"/>
        </w:rPr>
      </w:pPr>
      <w:r>
        <w:rPr>
          <w:rFonts w:hint="eastAsia"/>
          <w:szCs w:val="21"/>
        </w:rPr>
        <w:t>4.审计控制：在建立电算化会计软件系统的内部控制制度时，要考虑留下充分的审计线索，为以后的对电算化会计系统的审计做好基础。</w:t>
      </w:r>
    </w:p>
    <w:p>
      <w:pPr>
        <w:spacing w:line="360" w:lineRule="auto"/>
        <w:rPr>
          <w:rFonts w:hint="eastAsia"/>
          <w:szCs w:val="21"/>
        </w:rPr>
      </w:pPr>
      <w:r>
        <w:rPr>
          <w:rFonts w:hint="eastAsia"/>
          <w:szCs w:val="21"/>
        </w:rPr>
        <w:t>六、简答题</w:t>
      </w:r>
    </w:p>
    <w:p>
      <w:pPr>
        <w:spacing w:line="360" w:lineRule="auto"/>
        <w:rPr>
          <w:rFonts w:hint="eastAsia"/>
          <w:szCs w:val="21"/>
        </w:rPr>
      </w:pPr>
      <w:r>
        <w:rPr>
          <w:rFonts w:hint="eastAsia"/>
          <w:szCs w:val="21"/>
        </w:rPr>
        <w:t>1.科目表帐务处理组织程序的特点：数据源唯一；明细分类；动态反映；生成总账；通用化的条件。</w:t>
      </w:r>
    </w:p>
    <w:p>
      <w:pPr>
        <w:spacing w:line="360" w:lineRule="auto"/>
        <w:rPr>
          <w:rFonts w:hint="eastAsia"/>
          <w:szCs w:val="21"/>
        </w:rPr>
      </w:pPr>
      <w:r>
        <w:rPr>
          <w:rFonts w:hint="eastAsia"/>
          <w:szCs w:val="21"/>
        </w:rPr>
        <w:t>2. （1）直接方式：在某一特定时刻，旧系统停止使用，同时新系统立即投入运行。优点：节省时间，经费开支少，缺点：风险性大。适用于小型系统。（2）平行方式：在一段时间内新旧系统并存，各自运行相应的工作，并相互对比、审核。优点：有利于比较新旧系统，能够提高新系统的正确性和效率。缺点：投入费用高，工作量大。适用于核心型系统。（3）逐步方式 ：分阶段、按部分地完成新旧系统的交替过程，开发完一部分则在某一时间段内就平行运行一部分。优点：风险小，投入费用少，缺点：增加了新旧功能数据衔接问题。适用于大型系统。</w:t>
      </w:r>
    </w:p>
    <w:p>
      <w:pPr>
        <w:spacing w:line="360" w:lineRule="auto"/>
        <w:rPr>
          <w:rFonts w:hint="eastAsia"/>
          <w:szCs w:val="21"/>
        </w:rPr>
      </w:pPr>
      <w:r>
        <w:rPr>
          <w:rFonts w:hint="eastAsia"/>
          <w:szCs w:val="21"/>
        </w:rPr>
        <w:t>3.系统使用前准备工作：固定资产的基础数据和历史数据整理；折旧方法整理；规范信息输出</w:t>
      </w:r>
    </w:p>
    <w:p>
      <w:pPr>
        <w:spacing w:line="360" w:lineRule="auto"/>
        <w:rPr>
          <w:rFonts w:hint="eastAsia"/>
          <w:szCs w:val="21"/>
        </w:rPr>
      </w:pPr>
      <w:r>
        <w:rPr>
          <w:rFonts w:hint="eastAsia"/>
          <w:szCs w:val="21"/>
        </w:rPr>
        <w:t>系统初始化内容：定义固定资产卡片结构；基本编码的定义；初始卡片输入</w:t>
      </w:r>
    </w:p>
    <w:p>
      <w:pPr>
        <w:spacing w:line="360" w:lineRule="auto"/>
        <w:rPr>
          <w:rFonts w:hint="eastAsia"/>
          <w:szCs w:val="21"/>
        </w:rPr>
      </w:pPr>
      <w:r>
        <w:rPr>
          <w:rFonts w:hint="eastAsia"/>
          <w:szCs w:val="21"/>
        </w:rPr>
        <w:t>4.结账应注意的问题：（1）每月只结账一次，由计算机自动完成。（2）本月有未全部记账的凭证不能记账。（3）上月未结账，本月不能结账。（4）总账与明细账、主体账与辅助账、总账系统与其他子系统的数据不一致，总分类账不能结账。（5）损益类账户未全部结转完毕，本月不能结账。（6）其他子系统如果未全部结账，则本月不能结账。（7）结账后，不能再输入该月的凭证。</w:t>
      </w:r>
    </w:p>
    <w:p>
      <w:pPr>
        <w:spacing w:line="360" w:lineRule="auto"/>
        <w:rPr>
          <w:rFonts w:hint="eastAsia"/>
          <w:szCs w:val="21"/>
        </w:rPr>
      </w:pPr>
      <w:r>
        <w:rPr>
          <w:rFonts w:hint="eastAsia"/>
          <w:szCs w:val="21"/>
        </w:rPr>
        <w:t>七、综合应用题（书上65页，图2-6）</w:t>
      </w:r>
    </w:p>
    <w:p>
      <w:pPr>
        <w:rPr>
          <w:color w:val="000000" w:themeColor="text1"/>
          <w14:textFill>
            <w14:solidFill>
              <w14:schemeClr w14:val="tx1"/>
            </w14:solidFill>
          </w14:textFill>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8E74E8"/>
    <w:rsid w:val="00037144"/>
    <w:rsid w:val="00074699"/>
    <w:rsid w:val="00077CE0"/>
    <w:rsid w:val="000C4A79"/>
    <w:rsid w:val="000D5246"/>
    <w:rsid w:val="000F59C1"/>
    <w:rsid w:val="00112967"/>
    <w:rsid w:val="00124C37"/>
    <w:rsid w:val="00187148"/>
    <w:rsid w:val="001B12BD"/>
    <w:rsid w:val="00220A01"/>
    <w:rsid w:val="00251AEA"/>
    <w:rsid w:val="00280879"/>
    <w:rsid w:val="0029500C"/>
    <w:rsid w:val="002C2BAC"/>
    <w:rsid w:val="002F3796"/>
    <w:rsid w:val="003D4134"/>
    <w:rsid w:val="003E3CA9"/>
    <w:rsid w:val="003F2C74"/>
    <w:rsid w:val="0041696B"/>
    <w:rsid w:val="00456409"/>
    <w:rsid w:val="004A7B71"/>
    <w:rsid w:val="005957D6"/>
    <w:rsid w:val="005C7413"/>
    <w:rsid w:val="0063067E"/>
    <w:rsid w:val="00635413"/>
    <w:rsid w:val="0063601B"/>
    <w:rsid w:val="006477A4"/>
    <w:rsid w:val="00683B2B"/>
    <w:rsid w:val="0070065A"/>
    <w:rsid w:val="00722C0E"/>
    <w:rsid w:val="00727368"/>
    <w:rsid w:val="00765E06"/>
    <w:rsid w:val="007716DE"/>
    <w:rsid w:val="007D104E"/>
    <w:rsid w:val="007E6D89"/>
    <w:rsid w:val="0080024C"/>
    <w:rsid w:val="008154E9"/>
    <w:rsid w:val="00815743"/>
    <w:rsid w:val="0085402D"/>
    <w:rsid w:val="00857CEE"/>
    <w:rsid w:val="00871BD6"/>
    <w:rsid w:val="00880CED"/>
    <w:rsid w:val="008A1204"/>
    <w:rsid w:val="008B045F"/>
    <w:rsid w:val="008B36DD"/>
    <w:rsid w:val="008E3418"/>
    <w:rsid w:val="008E74E8"/>
    <w:rsid w:val="0092303E"/>
    <w:rsid w:val="00942C84"/>
    <w:rsid w:val="00966EDC"/>
    <w:rsid w:val="00984916"/>
    <w:rsid w:val="009A127B"/>
    <w:rsid w:val="009F54D8"/>
    <w:rsid w:val="00A51E2B"/>
    <w:rsid w:val="00A634AA"/>
    <w:rsid w:val="00A63B6D"/>
    <w:rsid w:val="00A652C4"/>
    <w:rsid w:val="00A72968"/>
    <w:rsid w:val="00A87BBE"/>
    <w:rsid w:val="00AB01C4"/>
    <w:rsid w:val="00BB1BD5"/>
    <w:rsid w:val="00C11F09"/>
    <w:rsid w:val="00C514C1"/>
    <w:rsid w:val="00C65918"/>
    <w:rsid w:val="00CA164A"/>
    <w:rsid w:val="00D17C0D"/>
    <w:rsid w:val="00D8796F"/>
    <w:rsid w:val="00DC793F"/>
    <w:rsid w:val="00DD5514"/>
    <w:rsid w:val="00E14C8E"/>
    <w:rsid w:val="00E41570"/>
    <w:rsid w:val="00E45F66"/>
    <w:rsid w:val="00E633E8"/>
    <w:rsid w:val="00EA5676"/>
    <w:rsid w:val="00EB1E08"/>
    <w:rsid w:val="00F60C9D"/>
    <w:rsid w:val="00F74BFD"/>
    <w:rsid w:val="00FA11EF"/>
    <w:rsid w:val="00FD31A6"/>
    <w:rsid w:val="00FD5671"/>
    <w:rsid w:val="00FD6455"/>
    <w:rsid w:val="0C712953"/>
    <w:rsid w:val="0F7D54B5"/>
    <w:rsid w:val="126D085B"/>
    <w:rsid w:val="2F0D3657"/>
    <w:rsid w:val="6F1175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3"/>
    <w:qFormat/>
    <w:uiPriority w:val="0"/>
    <w:rPr>
      <w:rFonts w:ascii="宋体" w:hAnsi="Courier New"/>
      <w:szCs w:val="21"/>
      <w:lang w:val="zh-CN" w:eastAsia="zh-CN"/>
    </w:rPr>
  </w:style>
  <w:style w:type="paragraph" w:styleId="3">
    <w:name w:val="Balloon Text"/>
    <w:basedOn w:val="1"/>
    <w:link w:val="12"/>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List"/>
    <w:basedOn w:val="1"/>
    <w:qFormat/>
    <w:uiPriority w:val="0"/>
    <w:pPr>
      <w:ind w:left="200" w:hanging="200" w:hangingChars="200"/>
    </w:p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10">
    <w:name w:val="页眉 Char"/>
    <w:basedOn w:val="9"/>
    <w:link w:val="5"/>
    <w:qFormat/>
    <w:uiPriority w:val="99"/>
    <w:rPr>
      <w:sz w:val="18"/>
      <w:szCs w:val="18"/>
    </w:rPr>
  </w:style>
  <w:style w:type="character" w:customStyle="1" w:styleId="11">
    <w:name w:val="页脚 Char"/>
    <w:basedOn w:val="9"/>
    <w:link w:val="4"/>
    <w:qFormat/>
    <w:uiPriority w:val="99"/>
    <w:rPr>
      <w:sz w:val="18"/>
      <w:szCs w:val="18"/>
    </w:rPr>
  </w:style>
  <w:style w:type="character" w:customStyle="1" w:styleId="12">
    <w:name w:val="批注框文本 Char"/>
    <w:basedOn w:val="9"/>
    <w:link w:val="3"/>
    <w:semiHidden/>
    <w:qFormat/>
    <w:uiPriority w:val="99"/>
    <w:rPr>
      <w:rFonts w:ascii="Times New Roman" w:hAnsi="Times New Roman" w:eastAsia="宋体" w:cs="Times New Roman"/>
      <w:sz w:val="18"/>
      <w:szCs w:val="18"/>
    </w:rPr>
  </w:style>
  <w:style w:type="character" w:customStyle="1" w:styleId="13">
    <w:name w:val="纯文本 Char"/>
    <w:basedOn w:val="9"/>
    <w:link w:val="2"/>
    <w:qFormat/>
    <w:uiPriority w:val="0"/>
    <w:rPr>
      <w:rFonts w:ascii="宋体" w:hAnsi="Courier New" w:eastAsia="宋体" w:cs="Times New Roman"/>
      <w:kern w:val="2"/>
      <w:sz w:val="21"/>
      <w:szCs w:val="21"/>
      <w:lang w:val="zh-CN"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D47444-CCBA-480A-BC5F-D22DBDC7794C}">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Pages>
  <Words>3223</Words>
  <Characters>3467</Characters>
  <Lines>9</Lines>
  <Paragraphs>2</Paragraphs>
  <TotalTime>1</TotalTime>
  <ScaleCrop>false</ScaleCrop>
  <LinksUpToDate>false</LinksUpToDate>
  <CharactersWithSpaces>4280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2016-10-08T06:12:00Z</dcterms:created>
  <dc:creator>微软用户</dc:creator>
  <cp:lastModifiedBy>Administrator</cp:lastModifiedBy>
  <dcterms:modified xsi:type="dcterms:W3CDTF">2022-12-11T06:46:20Z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29D3B46EF83A4C9EB1465E66568850A1</vt:lpwstr>
  </property>
</Properties>
</file>