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420" w:leftChars="-200" w:firstLine="369" w:firstLineChars="175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sz w:val="21"/>
          <w:szCs w:val="21"/>
          <w:u w:val="single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u w:val="single"/>
          <w:lang w:val="en-US" w:eastAsia="zh-CN"/>
        </w:rPr>
        <w:t>会计信息系统复习资料</w:t>
      </w:r>
    </w:p>
    <w:bookmarkEnd w:id="0"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420" w:leftChars="-200" w:firstLine="369" w:firstLineChars="175"/>
        <w:textAlignment w:val="auto"/>
        <w:rPr>
          <w:rFonts w:hint="eastAsia" w:ascii="宋体" w:hAnsi="宋体" w:eastAsia="宋体" w:cs="宋体"/>
          <w:b/>
          <w:bCs/>
          <w:color w:val="000000"/>
          <w:sz w:val="21"/>
          <w:szCs w:val="21"/>
          <w:u w:val="single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一、单项选择题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战略级信息与执行级信息在“加工方法”方面相比，具有如下特点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（   ）。</w:t>
      </w:r>
    </w:p>
    <w:p>
      <w:pPr>
        <w:keepNext w:val="0"/>
        <w:keepLines w:val="0"/>
        <w:pageBreakBefore w:val="0"/>
        <w:tabs>
          <w:tab w:val="left" w:pos="252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A.灵活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B.固定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C.两者相同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D.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难以比较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下面哪一个不是会计信息系统的信息结构层次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？（   ）</w:t>
      </w:r>
    </w:p>
    <w:p>
      <w:pPr>
        <w:keepNext w:val="0"/>
        <w:keepLines w:val="0"/>
        <w:pageBreakBefore w:val="0"/>
        <w:tabs>
          <w:tab w:val="left" w:pos="252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A.核算作业层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B.领导层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C.管理控制层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D.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决策规划层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下面哪一个不是委托开发方式的缺点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（   ）。</w:t>
      </w:r>
    </w:p>
    <w:p>
      <w:pPr>
        <w:keepNext w:val="0"/>
        <w:keepLines w:val="0"/>
        <w:pageBreakBefore w:val="0"/>
        <w:tabs>
          <w:tab w:val="left" w:pos="252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A.会计软件实用性差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B.软件的时间适应性差</w:t>
      </w:r>
    </w:p>
    <w:p>
      <w:pPr>
        <w:keepNext w:val="0"/>
        <w:keepLines w:val="0"/>
        <w:pageBreakBefore w:val="0"/>
        <w:tabs>
          <w:tab w:val="left" w:pos="252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C.对会计知识认识不充分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D.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忽视文档的编写工作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生命周期法存在的问题，下面说法错误的是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（   ）。</w:t>
      </w:r>
    </w:p>
    <w:p>
      <w:pPr>
        <w:keepNext w:val="0"/>
        <w:keepLines w:val="0"/>
        <w:pageBreakBefore w:val="0"/>
        <w:tabs>
          <w:tab w:val="left" w:pos="252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A.开发周期短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B.开发过程存在“堆栈”现象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ab/>
      </w:r>
    </w:p>
    <w:p>
      <w:pPr>
        <w:keepNext w:val="0"/>
        <w:keepLines w:val="0"/>
        <w:pageBreakBefore w:val="0"/>
        <w:tabs>
          <w:tab w:val="left" w:pos="252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C.开发成本高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D.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开发过程有规范文档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首次使用帐务处理软件时，正确的系统设置顺序是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（   ）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tabs>
          <w:tab w:val="left" w:pos="252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A.建立帐簿、建立会计科目、输入余额、人员管理</w:t>
      </w:r>
    </w:p>
    <w:p>
      <w:pPr>
        <w:keepNext w:val="0"/>
        <w:keepLines w:val="0"/>
        <w:pageBreakBefore w:val="0"/>
        <w:tabs>
          <w:tab w:val="left" w:pos="252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B.建立会计科目、输入余额、建立账簿、人员管理</w:t>
      </w:r>
    </w:p>
    <w:p>
      <w:pPr>
        <w:keepNext w:val="0"/>
        <w:keepLines w:val="0"/>
        <w:pageBreakBefore w:val="0"/>
        <w:tabs>
          <w:tab w:val="left" w:pos="252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C.建立帐簿、人员管理、建立会计科目、输入余额</w:t>
      </w:r>
    </w:p>
    <w:p>
      <w:pPr>
        <w:keepNext w:val="0"/>
        <w:keepLines w:val="0"/>
        <w:pageBreakBefore w:val="0"/>
        <w:tabs>
          <w:tab w:val="left" w:pos="252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D.建立帐簿、人员管理、输入余额、建立会计科目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在会计软件中，记账属于数据流程图中的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（   ）。</w:t>
      </w:r>
    </w:p>
    <w:p>
      <w:pPr>
        <w:keepNext w:val="0"/>
        <w:keepLines w:val="0"/>
        <w:pageBreakBefore w:val="0"/>
        <w:tabs>
          <w:tab w:val="left" w:pos="252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A.数据流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B.数据存储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C.数据加工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D.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外部项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会计信息系统的代码设计中，代码不具有的功能是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（   ）。</w:t>
      </w:r>
    </w:p>
    <w:p>
      <w:pPr>
        <w:keepNext w:val="0"/>
        <w:keepLines w:val="0"/>
        <w:pageBreakBefore w:val="0"/>
        <w:tabs>
          <w:tab w:val="left" w:pos="252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A.识别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B.分类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C.排序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D.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计量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模块是构成系统、实现系统功能的基本单位，下面不属于模块基本特征的是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（   ）。</w:t>
      </w:r>
    </w:p>
    <w:p>
      <w:pPr>
        <w:keepNext w:val="0"/>
        <w:keepLines w:val="0"/>
        <w:pageBreakBefore w:val="0"/>
        <w:tabs>
          <w:tab w:val="left" w:pos="252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A.输入/输出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B.逻辑功能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C.程序代码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D.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存储方式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下面哪个不是系统转换常用的方式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（   ）。</w:t>
      </w:r>
    </w:p>
    <w:p>
      <w:pPr>
        <w:keepNext w:val="0"/>
        <w:keepLines w:val="0"/>
        <w:pageBreakBefore w:val="0"/>
        <w:tabs>
          <w:tab w:val="left" w:pos="252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A.直接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方式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B.逐步方式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C.平行方式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D.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快速方式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在帐务处理系统中，记帐前对凭证的检验不包括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（   ）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tabs>
          <w:tab w:val="left" w:pos="252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A.需记帐的凭证是否通过审核，若有未通过审核的凭证不能记帐</w:t>
      </w:r>
    </w:p>
    <w:p>
      <w:pPr>
        <w:keepNext w:val="0"/>
        <w:keepLines w:val="0"/>
        <w:pageBreakBefore w:val="0"/>
        <w:tabs>
          <w:tab w:val="left" w:pos="252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B.上月是否结帐，上月未结帐本月不能记帐</w:t>
      </w:r>
    </w:p>
    <w:p>
      <w:pPr>
        <w:keepNext w:val="0"/>
        <w:keepLines w:val="0"/>
        <w:pageBreakBefore w:val="0"/>
        <w:tabs>
          <w:tab w:val="left" w:pos="252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C.凭证是否借贷平衡；有不平衡的凭证不能记帐</w:t>
      </w:r>
    </w:p>
    <w:p>
      <w:pPr>
        <w:keepNext w:val="0"/>
        <w:keepLines w:val="0"/>
        <w:pageBreakBefore w:val="0"/>
        <w:tabs>
          <w:tab w:val="left" w:pos="252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D.凭证是否进行了科目汇总；有未汇总的凭证不能记帐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11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以下哪一点不属于对会计软件的检查和评价的工作内容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？（   ）</w:t>
      </w:r>
    </w:p>
    <w:p>
      <w:pPr>
        <w:keepNext w:val="0"/>
        <w:keepLines w:val="0"/>
        <w:pageBreakBefore w:val="0"/>
        <w:tabs>
          <w:tab w:val="left" w:pos="252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A.制度的查阅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B.实际操作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C.质询了解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D.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进行评价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12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销售与应收子系统中使用的库存产品代码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（   ）。</w:t>
      </w:r>
    </w:p>
    <w:p>
      <w:pPr>
        <w:keepNext w:val="0"/>
        <w:keepLines w:val="0"/>
        <w:pageBreakBefore w:val="0"/>
        <w:tabs>
          <w:tab w:val="left" w:pos="252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A.不允许在销售系统中设置</w:t>
      </w:r>
    </w:p>
    <w:p>
      <w:pPr>
        <w:keepNext w:val="0"/>
        <w:keepLines w:val="0"/>
        <w:pageBreakBefore w:val="0"/>
        <w:tabs>
          <w:tab w:val="left" w:pos="252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B.与存货子系统中的库存产品代码是不相同的概念</w:t>
      </w:r>
    </w:p>
    <w:p>
      <w:pPr>
        <w:keepNext w:val="0"/>
        <w:keepLines w:val="0"/>
        <w:pageBreakBefore w:val="0"/>
        <w:tabs>
          <w:tab w:val="left" w:pos="252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C.必须与存货子系统中的代码保持一致</w:t>
      </w:r>
    </w:p>
    <w:p>
      <w:pPr>
        <w:keepNext w:val="0"/>
        <w:keepLines w:val="0"/>
        <w:pageBreakBefore w:val="0"/>
        <w:tabs>
          <w:tab w:val="left" w:pos="252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D.与存货子系统中的库存产品代码互不相关</w:t>
      </w:r>
    </w:p>
    <w:p>
      <w:pPr>
        <w:pStyle w:val="2"/>
        <w:keepNext w:val="0"/>
        <w:keepLines w:val="0"/>
        <w:pageBreakBefore w:val="0"/>
        <w:tabs>
          <w:tab w:val="left" w:pos="41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10" w:hanging="210" w:hangingChars="100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13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为了达到系统能够生成相应的记帐凭证的目的，结算方式设置一般会同时依据结算方式的不同设置对应的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（   ）。</w:t>
      </w:r>
    </w:p>
    <w:p>
      <w:pPr>
        <w:keepNext w:val="0"/>
        <w:keepLines w:val="0"/>
        <w:pageBreakBefore w:val="0"/>
        <w:tabs>
          <w:tab w:val="left" w:pos="252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A.银行档案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B.会计科目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C.银行单据类型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D.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帐簿类型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14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在EXCEL中，关于C$16表示的单元格的描述哪一条是正确的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？（   ）</w:t>
      </w:r>
    </w:p>
    <w:p>
      <w:pPr>
        <w:keepNext w:val="0"/>
        <w:keepLines w:val="0"/>
        <w:pageBreakBefore w:val="0"/>
        <w:tabs>
          <w:tab w:val="left" w:pos="252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A.在公式复制时行、列均不会变化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B.在公式复制时行变化，而列不变</w:t>
      </w:r>
    </w:p>
    <w:p>
      <w:pPr>
        <w:keepNext w:val="0"/>
        <w:keepLines w:val="0"/>
        <w:pageBreakBefore w:val="0"/>
        <w:tabs>
          <w:tab w:val="left" w:pos="252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C.在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公式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复制时列变化，而行不变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D.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在公式复制时行、列均变化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15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在EXCEL中，假设在B1单元格存储一公式为A$5，将其复制到D1后，公式变为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（   ）。</w:t>
      </w:r>
    </w:p>
    <w:p>
      <w:pPr>
        <w:keepNext w:val="0"/>
        <w:keepLines w:val="0"/>
        <w:pageBreakBefore w:val="0"/>
        <w:tabs>
          <w:tab w:val="left" w:pos="252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A$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 xml:space="preserve">5 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B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D$5　C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D$1 D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C$5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/>
          <w:bCs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多</w:t>
      </w: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项选择题</w:t>
      </w: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软件控制主要包括的控制有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（   ）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tabs>
          <w:tab w:val="left" w:pos="252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A.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输入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控制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B.查询控制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C.勾稽关系控制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D.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输出控制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E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命令控制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hanging="420" w:hangingChars="200"/>
        <w:textAlignment w:val="auto"/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以下哪些阶段和步骤是生命周期法中的阶段和步骤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？（   ）</w:t>
      </w:r>
    </w:p>
    <w:p>
      <w:pPr>
        <w:keepNext w:val="0"/>
        <w:keepLines w:val="0"/>
        <w:pageBreakBefore w:val="0"/>
        <w:tabs>
          <w:tab w:val="left" w:pos="252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A.可行性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研究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与计划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B.系统实施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ab/>
      </w:r>
    </w:p>
    <w:p>
      <w:pPr>
        <w:keepNext w:val="0"/>
        <w:keepLines w:val="0"/>
        <w:pageBreakBefore w:val="0"/>
        <w:tabs>
          <w:tab w:val="left" w:pos="252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C.系统运行与维护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D.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需求分析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E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系统设计</w:t>
      </w:r>
    </w:p>
    <w:p>
      <w:pPr>
        <w:keepNext w:val="0"/>
        <w:keepLines w:val="0"/>
        <w:pageBreakBefore w:val="0"/>
        <w:tabs>
          <w:tab w:val="left" w:pos="252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常见的输出方式有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（   ）。</w:t>
      </w:r>
    </w:p>
    <w:p>
      <w:pPr>
        <w:keepNext w:val="0"/>
        <w:keepLines w:val="0"/>
        <w:pageBreakBefore w:val="0"/>
        <w:tabs>
          <w:tab w:val="left" w:pos="252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A.报表输出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B.磁盘文件输出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C.图形输出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D.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屏幕输出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E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网络传输</w:t>
      </w:r>
    </w:p>
    <w:p>
      <w:pPr>
        <w:keepNext w:val="0"/>
        <w:keepLines w:val="0"/>
        <w:pageBreakBefore w:val="0"/>
        <w:tabs>
          <w:tab w:val="left" w:pos="418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在经济可行性分析中，系统投资费用包括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（   ）。</w:t>
      </w:r>
    </w:p>
    <w:p>
      <w:pPr>
        <w:keepNext w:val="0"/>
        <w:keepLines w:val="0"/>
        <w:pageBreakBefore w:val="0"/>
        <w:tabs>
          <w:tab w:val="left" w:pos="252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A.设备费用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B.软件费用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C.人员费用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ab/>
      </w:r>
    </w:p>
    <w:p>
      <w:pPr>
        <w:keepNext w:val="0"/>
        <w:keepLines w:val="0"/>
        <w:pageBreakBefore w:val="0"/>
        <w:tabs>
          <w:tab w:val="left" w:pos="252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D.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运行维护费用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E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系统风险准备金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固定资产子系统的输出主要有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（   ）。</w:t>
      </w:r>
    </w:p>
    <w:p>
      <w:pPr>
        <w:keepNext w:val="0"/>
        <w:keepLines w:val="0"/>
        <w:pageBreakBefore w:val="0"/>
        <w:tabs>
          <w:tab w:val="left" w:pos="252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固定资产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卡片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B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固定资产增减变动文件</w:t>
      </w:r>
    </w:p>
    <w:p>
      <w:pPr>
        <w:keepNext w:val="0"/>
        <w:keepLines w:val="0"/>
        <w:pageBreakBefore w:val="0"/>
        <w:tabs>
          <w:tab w:val="left" w:pos="252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C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折旧计提明细账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D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固定资产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明细账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ab/>
      </w:r>
    </w:p>
    <w:p>
      <w:pPr>
        <w:keepNext w:val="0"/>
        <w:keepLines w:val="0"/>
        <w:pageBreakBefore w:val="0"/>
        <w:tabs>
          <w:tab w:val="left" w:pos="252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E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固定资产登记薄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hanging="422" w:hangingChars="200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三、判断题</w:t>
      </w:r>
      <w:r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数据和信息是既有联系又有区别的统一体，但是不能相互转换。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（   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实现电算化后，会计的明细账、日记账及总账的核对是十分必要的。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（   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相对于自行开发和联合开发而言，购买商品化通用会计软件的成本比较低。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（   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数据字典是用来定义与详细地解释数据流程图上未能表达的内容。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（   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决策树是一种用表格形式表示的加工描述工具。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（   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程序设计也是系统设计阶段的一个重要内容。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（   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目前的商品化会计软件功能都差不多，选择时主要比价格。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（   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会计电算化以后的内部控制和手工会计核算的内部控制是一样的。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（   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原始凭证的内容在输入计算机之前必须经过审核，之后生成记账凭证并登账。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（   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系统进入新的会计年度需要更换口令，更换系统管理员时不需要更换口令。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（   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hanging="422" w:hangingChars="200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四、填空题</w:t>
      </w:r>
      <w:r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信息的价值体现在它的＿＿＿＿＿＿、＿＿＿＿＿＿、有效性，三者缺一不可。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会计信息系统的功能结构有两种模式＿＿＿＿＿＿、＿＿＿＿＿＿。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实现电算化后，记账的＿＿＿＿＿＿没有改变，仅仅是其表现形式有所变化。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系统分析主要解决的是＿＿＿＿＿＿这个关键问题。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系统运行前的准备工作包括_____准备、文档准备和_____。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建立会计数据库的逻辑模型之前，先建立一个会计信息的__________。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人机对话又称__________，是指通过计算机屏幕、键盘等设备与计算机进行信息交换，控制系统运行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五、名词解释</w:t>
      </w:r>
      <w:r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分组码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软件工程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系统设计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4审计控制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六、简答题</w:t>
      </w:r>
      <w:r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科目表帐务处理组织程序的特点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系统转换的几种方式的优缺点及使用范围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固定资产子系统使用前准备工作及初始化内容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财务处理系统中对结账有那些要求</w:t>
      </w:r>
    </w:p>
    <w:p>
      <w:pPr>
        <w:pStyle w:val="2"/>
        <w:keepNext w:val="0"/>
        <w:keepLines w:val="0"/>
        <w:pageBreakBefore w:val="0"/>
        <w:tabs>
          <w:tab w:val="left" w:pos="41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七、综合应用题</w:t>
      </w:r>
      <w:r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>
      <w:pPr>
        <w:pStyle w:val="2"/>
        <w:keepNext w:val="0"/>
        <w:keepLines w:val="0"/>
        <w:pageBreakBefore w:val="0"/>
        <w:tabs>
          <w:tab w:val="left" w:pos="41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假设某公司奖金政策如下：</w:t>
      </w:r>
    </w:p>
    <w:p>
      <w:pPr>
        <w:pStyle w:val="2"/>
        <w:keepNext w:val="0"/>
        <w:keepLines w:val="0"/>
        <w:pageBreakBefore w:val="0"/>
        <w:tabs>
          <w:tab w:val="left" w:pos="41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525" w:hanging="525" w:hangingChars="250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（1）如果生产X产品，生产数量N在50件以内（含50），每件奖金额0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1元；如果超过50但在100件以内（含100），超出部分每件多奖励0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02元；如果超过100件，超出部分每件多奖励0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05元。</w:t>
      </w:r>
    </w:p>
    <w:p>
      <w:pPr>
        <w:pStyle w:val="2"/>
        <w:keepNext w:val="0"/>
        <w:keepLines w:val="0"/>
        <w:pageBreakBefore w:val="0"/>
        <w:tabs>
          <w:tab w:val="left" w:pos="41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525" w:hanging="525" w:hangingChars="250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（2）如果生产Y产品，生产数量N在25件以内（含25），每件奖金额0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2元，如果超过25但在50件以内（含50），超过部分每件多奖励0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1元；如果超过50件，超过部分每件多奖励0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2元。</w:t>
      </w:r>
    </w:p>
    <w:p>
      <w:pPr>
        <w:pStyle w:val="2"/>
        <w:keepNext w:val="0"/>
        <w:keepLines w:val="0"/>
        <w:pageBreakBefore w:val="0"/>
        <w:tabs>
          <w:tab w:val="left" w:pos="41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要求：根据以上资料，画出奖金发放的判断树。</w:t>
      </w: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10" w:firstLineChars="100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u w:val="single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10" w:firstLineChars="100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10" w:firstLineChars="100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10" w:firstLineChars="100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10" w:firstLineChars="100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10" w:firstLineChars="100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10" w:firstLineChars="100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spacing w:line="240" w:lineRule="auto"/>
        <w:ind w:firstLine="420" w:firstLineChars="200"/>
        <w:rPr>
          <w:rFonts w:hint="eastAsia" w:ascii="宋体" w:hAnsi="宋体" w:eastAsia="宋体" w:cs="宋体"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spacing w:line="240" w:lineRule="auto"/>
        <w:rPr>
          <w:rFonts w:hint="eastAsia" w:ascii="宋体" w:hAnsi="宋体" w:eastAsia="宋体" w:cs="宋体"/>
          <w:color w:val="000000"/>
          <w:kern w:val="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420" w:leftChars="-200" w:firstLine="369" w:firstLineChars="175"/>
        <w:textAlignment w:val="auto"/>
        <w:rPr>
          <w:rFonts w:hint="eastAsia" w:ascii="宋体" w:hAnsi="宋体" w:cs="宋体"/>
          <w:b/>
          <w:bCs/>
          <w:color w:val="000000"/>
          <w:sz w:val="21"/>
          <w:szCs w:val="21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u w:val="single"/>
          <w:lang w:val="en-US" w:eastAsia="zh-CN"/>
        </w:rPr>
        <w:t>会计信息系统复习资料</w:t>
      </w:r>
      <w:r>
        <w:rPr>
          <w:rFonts w:hint="eastAsia" w:ascii="宋体" w:hAnsi="宋体" w:cs="宋体"/>
          <w:b/>
          <w:bCs/>
          <w:color w:val="000000"/>
          <w:sz w:val="21"/>
          <w:szCs w:val="21"/>
          <w:u w:val="single"/>
          <w:lang w:val="en-US" w:eastAsia="zh-CN"/>
        </w:rPr>
        <w:t>参考答案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420" w:leftChars="-200" w:firstLine="369" w:firstLineChars="175"/>
        <w:textAlignment w:val="auto"/>
        <w:rPr>
          <w:rFonts w:hint="default" w:ascii="宋体" w:hAnsi="宋体" w:cs="宋体"/>
          <w:b/>
          <w:bCs/>
          <w:color w:val="000000"/>
          <w:sz w:val="21"/>
          <w:szCs w:val="21"/>
          <w:u w:val="single"/>
          <w:lang w:val="en-US" w:eastAsia="zh-CN"/>
        </w:rPr>
      </w:pPr>
    </w:p>
    <w:p>
      <w:pPr>
        <w:spacing w:line="240" w:lineRule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</w:rPr>
        <w:t>一、单项选择题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/>
        </w:rPr>
        <w:t xml:space="preserve"> </w:t>
      </w:r>
    </w:p>
    <w:p>
      <w:pPr>
        <w:spacing w:line="240" w:lineRule="auto"/>
        <w:rPr>
          <w:rFonts w:hint="eastAsia" w:ascii="宋体" w:hAnsi="宋体" w:eastAsia="宋体" w:cs="宋体"/>
          <w:color w:val="000000"/>
          <w:kern w:val="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</w:rPr>
        <w:t>1—--5.</w:t>
      </w:r>
      <w:r>
        <w:rPr>
          <w:rFonts w:hint="eastAsia" w:ascii="宋体" w:hAnsi="宋体" w:eastAsia="宋体" w:cs="宋体"/>
          <w:sz w:val="21"/>
          <w:szCs w:val="21"/>
        </w:rPr>
        <w:t xml:space="preserve"> A B D A C 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</w:rPr>
        <w:t xml:space="preserve">    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</w:rPr>
        <w:t>6---10.</w:t>
      </w:r>
      <w:r>
        <w:rPr>
          <w:rFonts w:hint="eastAsia" w:ascii="宋体" w:hAnsi="宋体" w:eastAsia="宋体" w:cs="宋体"/>
          <w:sz w:val="21"/>
          <w:szCs w:val="21"/>
        </w:rPr>
        <w:t xml:space="preserve"> C D D D D  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</w:rPr>
        <w:t>11—15</w:t>
      </w:r>
      <w:r>
        <w:rPr>
          <w:rFonts w:hint="eastAsia" w:ascii="宋体" w:hAnsi="宋体" w:eastAsia="宋体" w:cs="宋体"/>
          <w:sz w:val="21"/>
          <w:szCs w:val="21"/>
        </w:rPr>
        <w:t xml:space="preserve"> .</w:t>
      </w:r>
    </w:p>
    <w:p>
      <w:pPr>
        <w:spacing w:line="240" w:lineRule="auto"/>
        <w:rPr>
          <w:rFonts w:hint="eastAsia" w:ascii="宋体" w:hAnsi="宋体" w:eastAsia="宋体" w:cs="宋体"/>
          <w:color w:val="000000"/>
          <w:kern w:val="0"/>
          <w:sz w:val="21"/>
          <w:szCs w:val="21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</w:rPr>
        <w:t>二、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/>
        </w:rPr>
        <w:t>多项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</w:rPr>
        <w:t>选择题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</w:rPr>
        <w:t>1—5.</w:t>
      </w:r>
      <w:r>
        <w:rPr>
          <w:rFonts w:hint="eastAsia" w:ascii="宋体" w:hAnsi="宋体" w:eastAsia="宋体" w:cs="宋体"/>
          <w:sz w:val="21"/>
          <w:szCs w:val="21"/>
        </w:rPr>
        <w:t xml:space="preserve"> ABCD  ABCDE  ABCE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 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三、判断题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sz w:val="21"/>
          <w:szCs w:val="21"/>
        </w:rPr>
        <w:t>判断下列各题，正确的在题后括号内打“√”，错的打“×”。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1、X  2、X  3、√  4、√ 5、X  6、X  7、X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</w:rPr>
        <w:t>8、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9、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10、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pStyle w:val="6"/>
        <w:spacing w:line="240" w:lineRule="auto"/>
        <w:ind w:left="248" w:leftChars="23" w:firstLineChars="0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6"/>
        <w:spacing w:line="240" w:lineRule="auto"/>
        <w:ind w:left="248" w:leftChars="23" w:firstLineChars="0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四、填空题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pStyle w:val="6"/>
        <w:spacing w:line="240" w:lineRule="auto"/>
        <w:ind w:left="248" w:leftChars="23" w:firstLineChars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1、准确性、及时性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</w:rPr>
        <w:t>2、一体化模式、单一子系统模式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</w:rPr>
        <w:t>3、基本原理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</w:rPr>
        <w:t>4、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pStyle w:val="6"/>
        <w:spacing w:line="240" w:lineRule="auto"/>
        <w:ind w:left="248" w:leftChars="23" w:firstLineChars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5、数据、用户培训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</w:rPr>
        <w:t>6、概念模型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</w:rPr>
        <w:t>7、屏幕设计</w:t>
      </w:r>
    </w:p>
    <w:p>
      <w:pPr>
        <w:pStyle w:val="6"/>
        <w:spacing w:line="240" w:lineRule="auto"/>
        <w:ind w:left="248" w:leftChars="23" w:firstLineChars="0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6"/>
        <w:spacing w:line="240" w:lineRule="auto"/>
        <w:ind w:left="248" w:leftChars="23" w:firstLineChars="0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五、名词解释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1.分组码（层次码或群码）：代码对象按从左到右的顺序分成大类、中类、小类等，每类需要几位根据需要设定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2.软件工程：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3.系统设计：是信息系统建设过程中的第二个重要阶段，是在系统分析的基础上，解决“怎么做”的问题。目的是设计一个新系统的物理模型。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4.审计控制：在建立电算化会计软件系统的内部控制制度时，要考虑留下充分的审计线索，为以后的对电算化会计系统的审计做好基础。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六、简答题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1.科目表帐务处理组织程序的特点：数据源唯一；明细分类；动态反映；生成总账；通用化的条件。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 （1）直接方式：在某一特定时刻，旧系统停止使用，同时新系统立即投入运行。优点：节省时间，经费开支少，缺点：风险性大。适用于小型系统。（2）平行方式：在一段时间内新旧系统并存，各自运行相应的工作，并相互对比、审核。优点：有利于比较新旧系统，能够提高新系统的正确性和效率。缺点：投入费用高，工作量大。适用于核心型系统。（3）逐步方式 ：分阶段、按部分地完成新旧系统的交替过程，开发完一部分则在某一时间段内就平行运行一部分。优点：风险小，投入费用少，缺点：增加了新旧功能数据衔接问题。适用于大型系统。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3.系统使用前准备工作：固定资产的基础数据和历史数据整理；折旧方法整理；规范信息输出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系统初始化内容：定义固定资产卡片结构；基本编码的定义；初始卡片输入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</w:p>
    <w:p>
      <w:pPr>
        <w:numPr>
          <w:ilvl w:val="0"/>
          <w:numId w:val="0"/>
        </w:numPr>
        <w:spacing w:line="240" w:lineRule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4.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七、综合应用题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spacing w:line="240" w:lineRule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sectPr>
      <w:headerReference r:id="rId3" w:type="default"/>
      <w:footerReference r:id="rId4" w:type="default"/>
      <w:pgSz w:w="11906" w:h="16838"/>
      <w:pgMar w:top="1020" w:right="1049" w:bottom="1117" w:left="98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rFonts w:hint="eastAsia"/>
      </w:rPr>
      <w:t>第  页（共 4 页）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4E8"/>
    <w:rsid w:val="00037144"/>
    <w:rsid w:val="00074699"/>
    <w:rsid w:val="00077CE0"/>
    <w:rsid w:val="000C4A79"/>
    <w:rsid w:val="000D5246"/>
    <w:rsid w:val="000F59C1"/>
    <w:rsid w:val="00112967"/>
    <w:rsid w:val="00124C37"/>
    <w:rsid w:val="00187148"/>
    <w:rsid w:val="001B12BD"/>
    <w:rsid w:val="00220A01"/>
    <w:rsid w:val="00251AEA"/>
    <w:rsid w:val="00280879"/>
    <w:rsid w:val="0029500C"/>
    <w:rsid w:val="002C2BAC"/>
    <w:rsid w:val="002F3796"/>
    <w:rsid w:val="003D4134"/>
    <w:rsid w:val="003E3CA9"/>
    <w:rsid w:val="003F2C74"/>
    <w:rsid w:val="0041696B"/>
    <w:rsid w:val="00456409"/>
    <w:rsid w:val="004A7B71"/>
    <w:rsid w:val="005957D6"/>
    <w:rsid w:val="005C7413"/>
    <w:rsid w:val="0063067E"/>
    <w:rsid w:val="00635413"/>
    <w:rsid w:val="0063601B"/>
    <w:rsid w:val="006477A4"/>
    <w:rsid w:val="00683B2B"/>
    <w:rsid w:val="0070065A"/>
    <w:rsid w:val="00722C0E"/>
    <w:rsid w:val="00727368"/>
    <w:rsid w:val="00765E06"/>
    <w:rsid w:val="007716DE"/>
    <w:rsid w:val="007D104E"/>
    <w:rsid w:val="007E6D89"/>
    <w:rsid w:val="0080024C"/>
    <w:rsid w:val="008154E9"/>
    <w:rsid w:val="00815743"/>
    <w:rsid w:val="0085402D"/>
    <w:rsid w:val="00857CEE"/>
    <w:rsid w:val="00871BD6"/>
    <w:rsid w:val="00880CED"/>
    <w:rsid w:val="008A1204"/>
    <w:rsid w:val="008B045F"/>
    <w:rsid w:val="008B36DD"/>
    <w:rsid w:val="008E3418"/>
    <w:rsid w:val="008E74E8"/>
    <w:rsid w:val="0092303E"/>
    <w:rsid w:val="00942C84"/>
    <w:rsid w:val="00966EDC"/>
    <w:rsid w:val="00984916"/>
    <w:rsid w:val="009A127B"/>
    <w:rsid w:val="009F54D8"/>
    <w:rsid w:val="00A51E2B"/>
    <w:rsid w:val="00A634AA"/>
    <w:rsid w:val="00A63B6D"/>
    <w:rsid w:val="00A652C4"/>
    <w:rsid w:val="00A72968"/>
    <w:rsid w:val="00A87BBE"/>
    <w:rsid w:val="00AB01C4"/>
    <w:rsid w:val="00BB1BD5"/>
    <w:rsid w:val="00C11F09"/>
    <w:rsid w:val="00C514C1"/>
    <w:rsid w:val="00C65918"/>
    <w:rsid w:val="00CA164A"/>
    <w:rsid w:val="00D17C0D"/>
    <w:rsid w:val="00D8796F"/>
    <w:rsid w:val="00DC793F"/>
    <w:rsid w:val="00DD5514"/>
    <w:rsid w:val="00E14C8E"/>
    <w:rsid w:val="00E41570"/>
    <w:rsid w:val="00E45F66"/>
    <w:rsid w:val="00E633E8"/>
    <w:rsid w:val="00EA5676"/>
    <w:rsid w:val="00EB1E08"/>
    <w:rsid w:val="00F60C9D"/>
    <w:rsid w:val="00F74BFD"/>
    <w:rsid w:val="00FA11EF"/>
    <w:rsid w:val="00FD31A6"/>
    <w:rsid w:val="00FD5671"/>
    <w:rsid w:val="00FD6455"/>
    <w:rsid w:val="0D167B0C"/>
    <w:rsid w:val="0D396325"/>
    <w:rsid w:val="0F45713D"/>
    <w:rsid w:val="0F7D54B5"/>
    <w:rsid w:val="6AC80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3"/>
    <w:qFormat/>
    <w:uiPriority w:val="0"/>
    <w:rPr>
      <w:rFonts w:ascii="宋体" w:hAnsi="Courier New"/>
      <w:szCs w:val="21"/>
      <w:lang w:val="zh-CN" w:eastAsia="zh-CN"/>
    </w:rPr>
  </w:style>
  <w:style w:type="paragraph" w:styleId="3">
    <w:name w:val="Balloon Text"/>
    <w:basedOn w:val="1"/>
    <w:link w:val="12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List"/>
    <w:basedOn w:val="1"/>
    <w:qFormat/>
    <w:uiPriority w:val="0"/>
    <w:pPr>
      <w:ind w:left="200" w:hanging="200" w:hangingChars="200"/>
    </w:pPr>
  </w:style>
  <w:style w:type="paragraph" w:styleId="7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10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4"/>
    <w:qFormat/>
    <w:uiPriority w:val="99"/>
    <w:rPr>
      <w:sz w:val="18"/>
      <w:szCs w:val="18"/>
    </w:rPr>
  </w:style>
  <w:style w:type="character" w:customStyle="1" w:styleId="12">
    <w:name w:val="批注框文本 Char"/>
    <w:basedOn w:val="9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纯文本 Char"/>
    <w:basedOn w:val="9"/>
    <w:link w:val="2"/>
    <w:qFormat/>
    <w:uiPriority w:val="0"/>
    <w:rPr>
      <w:rFonts w:ascii="宋体" w:hAnsi="Courier New" w:eastAsia="宋体" w:cs="Times New Roman"/>
      <w:kern w:val="2"/>
      <w:sz w:val="21"/>
      <w:szCs w:val="21"/>
      <w:lang w:val="zh-CN" w:eastAsia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6D47444-CCBA-480A-BC5F-D22DBDC7794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209</Words>
  <Characters>1195</Characters>
  <Lines>9</Lines>
  <Paragraphs>2</Paragraphs>
  <TotalTime>2</TotalTime>
  <ScaleCrop>false</ScaleCrop>
  <LinksUpToDate>false</LinksUpToDate>
  <CharactersWithSpaces>1402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2016-10-08T06:12:00Z</dcterms:created>
  <dc:creator>微软用户</dc:creator>
  <cp:lastModifiedBy>user</cp:lastModifiedBy>
  <dcterms:modified xsi:type="dcterms:W3CDTF">2021-12-17T07:25:06Z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  <property fmtid="{D5CDD505-2E9C-101B-9397-08002B2CF9AE}" pid="3" name="ICV">
    <vt:lpwstr>F48ADFAB65804CD0BB75CEC29655FA9C</vt:lpwstr>
  </property>
</Properties>
</file>