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体育学概论（新试卷A）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课程名称：体育学概论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1.(单选题)体育教学中负荷量和负荷强度的关系是成(   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A.反比例关系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B.正比例关系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C.抛物线关系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D.不存在的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2.(单选题)体育教师的特殊语言是(   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A.艺术语言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B.口令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C.方言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D.专业术语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3.(单选题)全国中学生运动会每( )年举行一次(本题1.0分)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A.2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B.3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C.4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D.5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4.(单选题)体育教学中,在学生人数多,新授教材比较难,复习教材也比较复杂的情况下可采用( 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A.两组一次等时轮换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B.三组两次等时轮换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C.先合后分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D.先分后合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5.(单选题)文艺复兴时期第一个倡导“三育”学说的教育家是(   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A.洛克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B.卢梭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C.斯宾塞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D.裴斯泰洛齐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6.(单选题)国民体育的基础是(   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A.大众体育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B.竞技体育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C.学校体育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D.终生体育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7.(单选题)任何动作的完成都要有相应的力量,而起决定作用的是( 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A.人体的内力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B.人体外力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C.支撑反作用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D.摩擦力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8.(单选题)用以检查学生学习成绩为主的课称为(    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A.新授课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B.复习课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C.考核课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D.综合课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9.(单选题)体育课的综合密度应是(  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A.越大越好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B.越小越好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C.适中为好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D.练习强度大时小些好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10.(单选题)我国古代学校体育开始出现于(    )社会(本题1.0分)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A.奴隶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B.封建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C.资本主义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D.社会主义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11.(单选题)()被认为是“中国西学的第一人”(本题1.0分)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A.严复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B.毛泽东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C.蔡元培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D.方万邦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12.(单选题)身体运动速度属于()(本题1.0分)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A.空间特征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B.时间特征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C.时间空间特征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D.动力学特征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13.(单选题)()是一个传授和掌握体育知识技术和技能的教育过程(本题1.0分)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A.体育教学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B.体育锻炼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C.体育训练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D.运动竞赛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14.(单选题)()体现动作做的好而省力(本题1.0分)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A.运动技术的经济性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B.运动技术的准确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C.运动技术的弹性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D.运动技术的力量性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15.(单选题)()体现人体的活力(本题1.0分)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A.运动技术的经济性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B.运动技术的准确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C.运动技术的弹性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D.运动技术的力量性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16.(单选题)()决定体育发展的水平(本题1.0分)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A.政治需求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B.经济状况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C.文化需求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D.教育需求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17.(单选题)()是满足人们身心健康娱乐需要而产生的文化活动(本题1.0分)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A.竞技体育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B.休闲体育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C.健身体育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D.学校体育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18.(单选题)()是人们自觉地从事体育活动的锻炼过程(本题1.0分)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A.体育教学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B.体育锻炼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C.体育训练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D.运动竞赛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19.(单选题)以竞技运动为手段促进人的身心和精神协调发展的一种体育活动()(本题1.0分)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A.竞技体育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B.休闲体育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C.健身体育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D.学校体育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20.(单选题)著名的乒乓外交事件体现了体育的()功能(本题1.0分)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A.健身性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C.娱乐性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D.政治性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21.(单选题)()是为了提高运动技术水平而专门组织的一种教育过程(本题1.0分)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A.体育教学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B.体育锻炼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C.体育训练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D.运动竞赛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22.(单选题)目的与目标不同在与()(本题1.0分)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A.目的是具体的,目标比较抽象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B.目的是具有预见性,目标没有预见性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C.目的很明晰,目标较模糊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D.目的较目标系统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23.(单选题)()决定了体育发展的性质(本题1.0分)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A.政治需求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B.经济需求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C.文化需求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D.教育需求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24.(单选题)身体运动节奏属于()(本题1.0分)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A.动力学特征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B.运动学特征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C.综合性特征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D.时间特征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25.(单选题)()是以争取优胜为直接目的,以运动项目为内容,根据规则的要求进行个人或集体相互竞赛的过程(本题1.0分)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A.体育教学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B.体育锻炼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C.体育训练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D.运动竞赛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26.(单选题)按三次产业分类法分类体育产业属于（）(本题1.0分)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A.第一产业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B.第二产业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C.第三产业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D.消费资料生产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27.(单选题)花样滑冰属于()(本题1.0分)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A.健身类项目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B.健美类项目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C.休闲娱乐类项目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D.挑战类项目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28.(单选题)观看体育比赛体现了体育的()功能(本题1.0分)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A.健身性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C.娱乐性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D.政治性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29.(单选题)古代第一届奥运会开始于()(本题1.0分)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A.公元前476年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B.公元前776年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C.公元前76年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D.公元前47年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30.(单选题)()是开展各种奥林匹克活动的基本单位(本题1.0分)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A.国际奥委会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B.国际单项体育联合会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C.国家奥委会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D.各大洲奥委会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31.(单选题)广义的奥林匹克文化是指奥林匹克运动在实践过程中所创造的()财富的总和(本题1.0分)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A.物质和制度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B.制度和精神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C.物质和精神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D.精神与文化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32.(单选题)体育的核心手段是()(本题1.0分)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A.做游戏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B.运动竞赛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C.体育教学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D.身体运动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33.(单选题)广播操属于()(本题1.0分)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A.健身类项目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B.健美类项目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C.休闲娱乐类项目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D.挑战类项目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34.(单选题)动作速度要求慢的是()(本题1.0分)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A.广播操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B.短跑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C.太极拳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D.长跑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35.(单选题)单位时间内,动作重复的次数,称为()(本题1.0分)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A.动作轨迹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B.动作幅度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C.动作速度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D.动作速率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36.(单选题)体育最基本的功能是()(本题1.0分)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A.健身功能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C.政治功能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D.经济功能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37.(单选题)蹦极属于()(本题1.0分)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A.健身类项目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B.健美类项目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C.休闲娱乐类项目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D.挑战类项目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38.(单选题)按照体育的属性,我们可以把体育划分为()(本题1.0分)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A.家庭体育学校体育社区体育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B.健身体育竞技体育休闲体育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C.古代体育近代体育现代体育当代体育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D.婴幼儿体育青少年体育中老年体育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39.(单选题)国际单项体育联合会的职责是()(本题1.0分)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A.领导国家或地区的奥林匹克委员会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B.对奥林匹克竞技进行技术辅助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C.负责一个国家或地区开展奥林匹克运动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D.以上皆是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40.(单选题)身体或身体某部分移动的路线,称为()(本题1.0分)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A.动作轨迹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B.动作幅度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C.动作速度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D.动作速率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31AC7C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4283</Words>
  <Characters>5080</Characters>
  <TotalTime>0</TotalTime>
  <ScaleCrop>false</ScaleCrop>
  <LinksUpToDate>false</LinksUpToDate>
  <CharactersWithSpaces>5121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2022-12-14T03:54:00Z</dcterms:created>
  <dc:creator>Apache POI</dc:creator>
  <cp:lastModifiedBy>快乐就好。</cp:lastModifiedBy>
  <dcterms:modified xsi:type="dcterms:W3CDTF">2022-12-14T03:51:13Z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9E395955FEDD4C38BCA004D47566AC86</vt:lpwstr>
  </property>
</Properties>
</file>