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left="482" w:hanging="480" w:hangingChars="200"/>
        <w:rPr>
          <w:rFonts w:ascii="宋体" w:hAnsi="宋体"/>
          <w:b/>
          <w:sz w:val="24"/>
        </w:rPr>
      </w:pPr>
      <w:r>
        <w:rPr>
          <w:rFonts w:hint="eastAsia"/>
          <w:bCs/>
          <w:sz w:val="24"/>
          <w:u w:val="single"/>
        </w:rPr>
        <w:t>保险学原理</w:t>
      </w:r>
    </w:p>
    <w:p>
      <w:pPr>
        <w:spacing w:line="400" w:lineRule="exact"/>
        <w:ind w:left="482" w:hanging="482" w:hangingChars="200"/>
        <w:rPr>
          <w:rFonts w:ascii="宋体" w:hAnsi="宋体"/>
          <w:b/>
          <w:sz w:val="24"/>
        </w:rPr>
      </w:pPr>
      <w:r>
        <w:rPr>
          <w:rFonts w:hint="eastAsia" w:ascii="宋体" w:hAnsi="宋体"/>
          <w:b/>
          <w:sz w:val="24"/>
        </w:rPr>
        <w:t xml:space="preserve">一、单项选择  </w:t>
      </w:r>
    </w:p>
    <w:p>
      <w:pPr>
        <w:spacing w:line="400" w:lineRule="exact"/>
        <w:ind w:left="420" w:right="200" w:hanging="420" w:hangingChars="200"/>
        <w:rPr>
          <w:rFonts w:ascii="宋体" w:hAnsi="宋体"/>
          <w:szCs w:val="21"/>
        </w:rPr>
      </w:pPr>
      <w:r>
        <w:rPr>
          <w:rFonts w:hint="eastAsia" w:ascii="宋体" w:hAnsi="宋体"/>
          <w:szCs w:val="21"/>
        </w:rPr>
        <w:t>1、保险基本原则中，人身保险一般不适用的是（     ）。</w:t>
      </w:r>
    </w:p>
    <w:p>
      <w:pPr>
        <w:spacing w:line="400" w:lineRule="exact"/>
        <w:ind w:left="479" w:leftChars="228" w:right="200"/>
        <w:rPr>
          <w:rFonts w:ascii="宋体" w:hAnsi="宋体"/>
          <w:szCs w:val="21"/>
        </w:rPr>
      </w:pPr>
      <w:r>
        <w:rPr>
          <w:rFonts w:ascii="宋体" w:hAnsi="宋体"/>
          <w:szCs w:val="21"/>
        </w:rPr>
        <w:t>A</w:t>
      </w:r>
      <w:r>
        <w:rPr>
          <w:rFonts w:hint="eastAsia" w:ascii="宋体" w:hAnsi="宋体"/>
          <w:szCs w:val="21"/>
        </w:rPr>
        <w:t xml:space="preserve">、可保利益原则      </w:t>
      </w:r>
      <w:r>
        <w:rPr>
          <w:rFonts w:ascii="宋体" w:hAnsi="宋体"/>
          <w:szCs w:val="21"/>
        </w:rPr>
        <w:t>B</w:t>
      </w:r>
      <w:r>
        <w:rPr>
          <w:rFonts w:hint="eastAsia" w:ascii="宋体" w:hAnsi="宋体"/>
          <w:szCs w:val="21"/>
        </w:rPr>
        <w:t xml:space="preserve">、最大诚信原则   </w:t>
      </w:r>
    </w:p>
    <w:p>
      <w:pPr>
        <w:spacing w:line="400" w:lineRule="exact"/>
        <w:ind w:left="449" w:leftChars="114" w:right="200" w:hanging="210" w:hangingChars="100"/>
        <w:rPr>
          <w:rFonts w:ascii="宋体" w:hAnsi="宋体"/>
          <w:szCs w:val="21"/>
        </w:rPr>
      </w:pPr>
      <w:r>
        <w:rPr>
          <w:rFonts w:hint="eastAsia" w:ascii="宋体" w:hAnsi="宋体"/>
          <w:szCs w:val="21"/>
        </w:rPr>
        <w:t xml:space="preserve">  </w:t>
      </w:r>
      <w:r>
        <w:rPr>
          <w:rFonts w:ascii="宋体" w:hAnsi="宋体"/>
          <w:szCs w:val="21"/>
        </w:rPr>
        <w:t>C</w:t>
      </w:r>
      <w:r>
        <w:rPr>
          <w:rFonts w:hint="eastAsia" w:ascii="宋体" w:hAnsi="宋体"/>
          <w:szCs w:val="21"/>
        </w:rPr>
        <w:t xml:space="preserve">、近因原则          </w:t>
      </w:r>
      <w:r>
        <w:rPr>
          <w:rFonts w:ascii="宋体" w:hAnsi="宋体"/>
          <w:szCs w:val="21"/>
        </w:rPr>
        <w:t>D</w:t>
      </w:r>
      <w:r>
        <w:rPr>
          <w:rFonts w:hint="eastAsia" w:ascii="宋体" w:hAnsi="宋体"/>
          <w:szCs w:val="21"/>
        </w:rPr>
        <w:t xml:space="preserve"> 、补偿原则</w:t>
      </w:r>
    </w:p>
    <w:p>
      <w:pPr>
        <w:spacing w:line="400" w:lineRule="exact"/>
        <w:ind w:left="420" w:right="200" w:hanging="420" w:hangingChars="200"/>
        <w:rPr>
          <w:rFonts w:ascii="宋体" w:hAnsi="宋体"/>
          <w:szCs w:val="21"/>
        </w:rPr>
      </w:pPr>
      <w:r>
        <w:rPr>
          <w:rFonts w:hint="eastAsia" w:ascii="宋体" w:hAnsi="宋体"/>
          <w:szCs w:val="21"/>
        </w:rPr>
        <w:t>2、世界上第一张生命表是下列</w:t>
      </w:r>
      <w:r>
        <w:rPr>
          <w:rFonts w:hint="eastAsia" w:ascii="宋体" w:hAnsi="宋体"/>
          <w:szCs w:val="21"/>
          <w:u w:val="single"/>
        </w:rPr>
        <w:t xml:space="preserve">     </w:t>
      </w:r>
      <w:r>
        <w:rPr>
          <w:rFonts w:hint="eastAsia" w:ascii="宋体" w:hAnsi="宋体"/>
          <w:szCs w:val="21"/>
        </w:rPr>
        <w:t>于1693年编制的：（     ）</w:t>
      </w:r>
    </w:p>
    <w:p>
      <w:pPr>
        <w:spacing w:line="400" w:lineRule="exact"/>
        <w:ind w:left="479" w:leftChars="228" w:right="200"/>
        <w:rPr>
          <w:rFonts w:ascii="宋体" w:hAnsi="宋体"/>
          <w:szCs w:val="21"/>
        </w:rPr>
      </w:pPr>
      <w:r>
        <w:rPr>
          <w:rFonts w:ascii="宋体" w:hAnsi="宋体"/>
          <w:szCs w:val="21"/>
        </w:rPr>
        <w:t>A</w:t>
      </w:r>
      <w:r>
        <w:rPr>
          <w:rFonts w:hint="eastAsia" w:ascii="宋体" w:hAnsi="宋体"/>
          <w:szCs w:val="21"/>
        </w:rPr>
        <w:t>、埃德蒙·哈雷</w:t>
      </w:r>
      <w:r>
        <w:rPr>
          <w:rFonts w:ascii="宋体" w:hAnsi="宋体"/>
          <w:szCs w:val="21"/>
        </w:rPr>
        <w:t xml:space="preserve"> </w:t>
      </w:r>
      <w:r>
        <w:rPr>
          <w:rFonts w:hint="eastAsia" w:ascii="宋体" w:hAnsi="宋体"/>
          <w:szCs w:val="21"/>
        </w:rPr>
        <w:t xml:space="preserve">     </w:t>
      </w:r>
      <w:r>
        <w:rPr>
          <w:rFonts w:ascii="宋体" w:hAnsi="宋体"/>
          <w:szCs w:val="21"/>
        </w:rPr>
        <w:t>B</w:t>
      </w:r>
      <w:r>
        <w:rPr>
          <w:rFonts w:hint="eastAsia" w:ascii="宋体" w:hAnsi="宋体"/>
          <w:szCs w:val="21"/>
        </w:rPr>
        <w:t xml:space="preserve">、查尔斯·波文 </w:t>
      </w:r>
    </w:p>
    <w:p>
      <w:pPr>
        <w:spacing w:line="400" w:lineRule="exact"/>
        <w:ind w:left="420" w:right="200" w:hanging="420" w:hangingChars="200"/>
        <w:rPr>
          <w:rFonts w:ascii="宋体" w:hAnsi="宋体"/>
          <w:szCs w:val="21"/>
        </w:rPr>
      </w:pPr>
      <w:r>
        <w:rPr>
          <w:rFonts w:hint="eastAsia" w:ascii="宋体" w:hAnsi="宋体"/>
          <w:szCs w:val="21"/>
        </w:rPr>
        <w:t xml:space="preserve">    </w:t>
      </w:r>
      <w:r>
        <w:rPr>
          <w:rFonts w:ascii="宋体" w:hAnsi="宋体"/>
          <w:szCs w:val="21"/>
        </w:rPr>
        <w:t>C</w:t>
      </w:r>
      <w:r>
        <w:rPr>
          <w:rFonts w:hint="eastAsia" w:ascii="宋体" w:hAnsi="宋体"/>
          <w:szCs w:val="21"/>
        </w:rPr>
        <w:t xml:space="preserve">、尼古拉·巴蓬      </w:t>
      </w:r>
      <w:r>
        <w:rPr>
          <w:rFonts w:ascii="宋体" w:hAnsi="宋体"/>
          <w:szCs w:val="21"/>
        </w:rPr>
        <w:t>D</w:t>
      </w:r>
      <w:r>
        <w:rPr>
          <w:rFonts w:hint="eastAsia" w:ascii="宋体" w:hAnsi="宋体"/>
          <w:szCs w:val="21"/>
        </w:rPr>
        <w:t>、辛普逊</w:t>
      </w:r>
    </w:p>
    <w:p>
      <w:pPr>
        <w:spacing w:line="400" w:lineRule="exact"/>
        <w:ind w:left="420" w:right="200" w:hanging="420" w:hangingChars="200"/>
        <w:rPr>
          <w:rFonts w:ascii="宋体" w:hAnsi="宋体"/>
          <w:szCs w:val="21"/>
        </w:rPr>
      </w:pPr>
      <w:r>
        <w:rPr>
          <w:rFonts w:hint="eastAsia" w:ascii="宋体" w:hAnsi="宋体"/>
          <w:szCs w:val="21"/>
        </w:rPr>
        <w:t xml:space="preserve">3、人身保险合同的当事人和关系人中，一般不作变更的是（   </w:t>
      </w:r>
      <w:r>
        <w:rPr>
          <w:rFonts w:hint="eastAsia" w:ascii="宋体" w:hAnsi="宋体"/>
          <w:szCs w:val="21"/>
          <w:lang w:val="en-US" w:eastAsia="zh-CN"/>
        </w:rPr>
        <w:t xml:space="preserve"> </w:t>
      </w:r>
      <w:r>
        <w:rPr>
          <w:rFonts w:hint="eastAsia" w:ascii="宋体" w:hAnsi="宋体"/>
          <w:szCs w:val="21"/>
        </w:rPr>
        <w:t xml:space="preserve"> ）。</w:t>
      </w:r>
    </w:p>
    <w:p>
      <w:pPr>
        <w:spacing w:line="400" w:lineRule="exact"/>
        <w:ind w:left="479" w:leftChars="228" w:right="200"/>
        <w:rPr>
          <w:rFonts w:ascii="宋体" w:hAnsi="宋体"/>
          <w:szCs w:val="21"/>
        </w:rPr>
      </w:pPr>
      <w:r>
        <w:rPr>
          <w:rFonts w:ascii="宋体" w:hAnsi="宋体"/>
          <w:szCs w:val="21"/>
        </w:rPr>
        <w:t>A</w:t>
      </w:r>
      <w:r>
        <w:rPr>
          <w:rFonts w:hint="eastAsia" w:ascii="宋体" w:hAnsi="宋体"/>
          <w:szCs w:val="21"/>
        </w:rPr>
        <w:t xml:space="preserve">、保险人            </w:t>
      </w:r>
      <w:r>
        <w:rPr>
          <w:rFonts w:ascii="宋体" w:hAnsi="宋体"/>
          <w:szCs w:val="21"/>
        </w:rPr>
        <w:t>B</w:t>
      </w:r>
      <w:r>
        <w:rPr>
          <w:rFonts w:hint="eastAsia" w:ascii="宋体" w:hAnsi="宋体"/>
          <w:szCs w:val="21"/>
        </w:rPr>
        <w:t xml:space="preserve">、投保人   </w:t>
      </w:r>
    </w:p>
    <w:p>
      <w:pPr>
        <w:spacing w:line="400" w:lineRule="exact"/>
        <w:ind w:left="479" w:leftChars="228" w:right="200"/>
        <w:rPr>
          <w:rFonts w:ascii="宋体" w:hAnsi="宋体"/>
          <w:szCs w:val="21"/>
        </w:rPr>
      </w:pPr>
      <w:r>
        <w:rPr>
          <w:rFonts w:ascii="宋体" w:hAnsi="宋体"/>
          <w:szCs w:val="21"/>
        </w:rPr>
        <w:t>C</w:t>
      </w:r>
      <w:r>
        <w:rPr>
          <w:rFonts w:hint="eastAsia" w:ascii="宋体" w:hAnsi="宋体"/>
          <w:szCs w:val="21"/>
        </w:rPr>
        <w:t xml:space="preserve">、被保险人          </w:t>
      </w:r>
      <w:r>
        <w:rPr>
          <w:rFonts w:ascii="宋体" w:hAnsi="宋体"/>
          <w:szCs w:val="21"/>
        </w:rPr>
        <w:t>D</w:t>
      </w:r>
      <w:r>
        <w:rPr>
          <w:rFonts w:hint="eastAsia" w:ascii="宋体" w:hAnsi="宋体"/>
          <w:szCs w:val="21"/>
        </w:rPr>
        <w:t>、受益人</w:t>
      </w:r>
    </w:p>
    <w:p>
      <w:pPr>
        <w:spacing w:line="400" w:lineRule="exact"/>
        <w:ind w:left="420" w:right="200" w:hanging="420" w:hangingChars="200"/>
        <w:rPr>
          <w:rFonts w:ascii="宋体" w:hAnsi="宋体"/>
          <w:szCs w:val="21"/>
        </w:rPr>
      </w:pPr>
      <w:r>
        <w:rPr>
          <w:rFonts w:hint="eastAsia" w:ascii="宋体" w:hAnsi="宋体"/>
          <w:szCs w:val="21"/>
        </w:rPr>
        <w:t>4、按风险产生的性质分类，风险可分为(    )。</w:t>
      </w:r>
    </w:p>
    <w:p>
      <w:pPr>
        <w:spacing w:line="400" w:lineRule="exact"/>
        <w:ind w:left="420" w:leftChars="200" w:right="200"/>
        <w:rPr>
          <w:rFonts w:ascii="宋体" w:hAnsi="宋体"/>
          <w:szCs w:val="21"/>
        </w:rPr>
      </w:pPr>
      <w:r>
        <w:rPr>
          <w:rFonts w:hint="eastAsia" w:ascii="宋体" w:hAnsi="宋体"/>
          <w:szCs w:val="21"/>
        </w:rPr>
        <w:t>A、自然风险和社会风险　   B、责任风险和自然风险　</w:t>
      </w:r>
    </w:p>
    <w:p>
      <w:pPr>
        <w:spacing w:line="400" w:lineRule="exact"/>
        <w:ind w:left="420" w:leftChars="200" w:right="200"/>
        <w:rPr>
          <w:rFonts w:ascii="宋体" w:hAnsi="宋体"/>
          <w:szCs w:val="21"/>
        </w:rPr>
      </w:pPr>
      <w:r>
        <w:rPr>
          <w:rFonts w:hint="eastAsia" w:ascii="宋体" w:hAnsi="宋体"/>
          <w:szCs w:val="21"/>
        </w:rPr>
        <w:t>C、动态风险和静态风险　   D、纯粹风险和投机风险</w:t>
      </w:r>
    </w:p>
    <w:p>
      <w:pPr>
        <w:spacing w:line="400" w:lineRule="exact"/>
        <w:ind w:left="420" w:right="200" w:hanging="420" w:hangingChars="200"/>
        <w:rPr>
          <w:rFonts w:ascii="宋体" w:hAnsi="宋体"/>
          <w:szCs w:val="21"/>
        </w:rPr>
      </w:pPr>
      <w:r>
        <w:rPr>
          <w:rFonts w:hint="eastAsia" w:ascii="宋体" w:hAnsi="宋体"/>
          <w:szCs w:val="21"/>
        </w:rPr>
        <w:t>5、要约即订约提议，在保险合同的订立过程中，一般是由谁提出要约：（    ）</w:t>
      </w:r>
    </w:p>
    <w:p>
      <w:pPr>
        <w:spacing w:line="400" w:lineRule="exact"/>
        <w:ind w:left="479" w:leftChars="228" w:right="200"/>
        <w:rPr>
          <w:rFonts w:ascii="宋体" w:hAnsi="宋体"/>
          <w:szCs w:val="21"/>
        </w:rPr>
      </w:pPr>
      <w:r>
        <w:rPr>
          <w:rFonts w:ascii="宋体" w:hAnsi="宋体"/>
          <w:szCs w:val="21"/>
        </w:rPr>
        <w:t>A</w:t>
      </w:r>
      <w:r>
        <w:rPr>
          <w:rFonts w:hint="eastAsia" w:ascii="宋体" w:hAnsi="宋体"/>
          <w:szCs w:val="21"/>
        </w:rPr>
        <w:t xml:space="preserve">、投保人向保险人     </w:t>
      </w:r>
      <w:r>
        <w:rPr>
          <w:rFonts w:ascii="宋体" w:hAnsi="宋体"/>
          <w:szCs w:val="21"/>
        </w:rPr>
        <w:t xml:space="preserve"> </w:t>
      </w:r>
      <w:r>
        <w:rPr>
          <w:rFonts w:hint="eastAsia" w:ascii="宋体" w:hAnsi="宋体"/>
          <w:szCs w:val="21"/>
        </w:rPr>
        <w:t xml:space="preserve">   </w:t>
      </w:r>
      <w:r>
        <w:rPr>
          <w:rFonts w:ascii="宋体" w:hAnsi="宋体"/>
          <w:szCs w:val="21"/>
        </w:rPr>
        <w:t>B</w:t>
      </w:r>
      <w:r>
        <w:rPr>
          <w:rFonts w:hint="eastAsia" w:ascii="宋体" w:hAnsi="宋体"/>
          <w:szCs w:val="21"/>
        </w:rPr>
        <w:t>、被保险人向保险人</w:t>
      </w:r>
    </w:p>
    <w:p>
      <w:pPr>
        <w:spacing w:line="400" w:lineRule="exact"/>
        <w:ind w:left="479" w:leftChars="228" w:right="200"/>
        <w:rPr>
          <w:rFonts w:ascii="宋体" w:hAnsi="宋体"/>
          <w:szCs w:val="21"/>
        </w:rPr>
      </w:pPr>
      <w:r>
        <w:rPr>
          <w:rFonts w:ascii="宋体" w:hAnsi="宋体"/>
          <w:szCs w:val="21"/>
        </w:rPr>
        <w:t>C</w:t>
      </w:r>
      <w:r>
        <w:rPr>
          <w:rFonts w:hint="eastAsia" w:ascii="宋体" w:hAnsi="宋体"/>
          <w:szCs w:val="21"/>
        </w:rPr>
        <w:t xml:space="preserve">、保险代理人向投保人 </w:t>
      </w:r>
      <w:r>
        <w:rPr>
          <w:rFonts w:ascii="宋体" w:hAnsi="宋体"/>
          <w:szCs w:val="21"/>
        </w:rPr>
        <w:t xml:space="preserve"> </w:t>
      </w:r>
      <w:r>
        <w:rPr>
          <w:rFonts w:hint="eastAsia" w:ascii="宋体" w:hAnsi="宋体"/>
          <w:szCs w:val="21"/>
        </w:rPr>
        <w:t xml:space="preserve">   </w:t>
      </w:r>
      <w:r>
        <w:rPr>
          <w:rFonts w:ascii="宋体" w:hAnsi="宋体"/>
          <w:szCs w:val="21"/>
        </w:rPr>
        <w:t>D</w:t>
      </w:r>
      <w:r>
        <w:rPr>
          <w:rFonts w:hint="eastAsia" w:ascii="宋体" w:hAnsi="宋体"/>
          <w:szCs w:val="21"/>
        </w:rPr>
        <w:t>、保险人向投保人</w:t>
      </w:r>
    </w:p>
    <w:p>
      <w:pPr>
        <w:spacing w:line="400" w:lineRule="exact"/>
        <w:ind w:left="420" w:right="200" w:hanging="420" w:hangingChars="200"/>
        <w:rPr>
          <w:rFonts w:ascii="宋体" w:hAnsi="宋体"/>
          <w:szCs w:val="21"/>
        </w:rPr>
      </w:pPr>
      <w:r>
        <w:rPr>
          <w:rFonts w:hint="eastAsia" w:ascii="宋体" w:hAnsi="宋体"/>
          <w:szCs w:val="21"/>
        </w:rPr>
        <w:t>6、在下列险种中，保险责任开始后投保人不得解除合同的是：（     ）</w:t>
      </w:r>
    </w:p>
    <w:p>
      <w:pPr>
        <w:spacing w:line="400" w:lineRule="exact"/>
        <w:ind w:left="479" w:leftChars="228" w:right="200"/>
        <w:rPr>
          <w:rFonts w:ascii="宋体" w:hAnsi="宋体"/>
          <w:szCs w:val="21"/>
        </w:rPr>
      </w:pPr>
      <w:r>
        <w:rPr>
          <w:rFonts w:hint="eastAsia" w:ascii="宋体" w:hAnsi="宋体"/>
          <w:szCs w:val="21"/>
        </w:rPr>
        <w:t xml:space="preserve">A、人寿保险           B、火灾保险  </w:t>
      </w:r>
    </w:p>
    <w:p>
      <w:pPr>
        <w:spacing w:line="400" w:lineRule="exact"/>
        <w:ind w:left="479" w:leftChars="228" w:right="200"/>
        <w:rPr>
          <w:rFonts w:ascii="宋体" w:hAnsi="宋体"/>
          <w:szCs w:val="21"/>
        </w:rPr>
      </w:pPr>
      <w:r>
        <w:rPr>
          <w:rFonts w:hint="eastAsia" w:ascii="宋体" w:hAnsi="宋体"/>
          <w:szCs w:val="21"/>
        </w:rPr>
        <w:t>C、货物运输保险       D、责任保险</w:t>
      </w:r>
    </w:p>
    <w:p>
      <w:pPr>
        <w:spacing w:line="400" w:lineRule="exact"/>
        <w:ind w:left="420" w:hanging="420" w:hangingChars="200"/>
        <w:rPr>
          <w:rFonts w:ascii="宋体" w:hAnsi="宋体"/>
          <w:szCs w:val="21"/>
        </w:rPr>
      </w:pPr>
      <w:r>
        <w:rPr>
          <w:rFonts w:hint="eastAsia" w:ascii="宋体" w:hAnsi="宋体"/>
          <w:szCs w:val="21"/>
        </w:rPr>
        <w:t>7、 如果被保险人违反保证，</w:t>
      </w:r>
      <w:r>
        <w:rPr>
          <w:rFonts w:ascii="宋体" w:hAnsi="宋体"/>
          <w:szCs w:val="21"/>
        </w:rPr>
        <w:t xml:space="preserve">( </w:t>
      </w:r>
      <w:r>
        <w:rPr>
          <w:rFonts w:hint="eastAsia" w:ascii="宋体" w:hAnsi="宋体"/>
          <w:szCs w:val="21"/>
        </w:rPr>
        <w:t xml:space="preserve">  </w:t>
      </w:r>
      <w:r>
        <w:rPr>
          <w:rFonts w:ascii="宋体" w:hAnsi="宋体"/>
          <w:szCs w:val="21"/>
        </w:rPr>
        <w:t xml:space="preserve">) </w:t>
      </w:r>
    </w:p>
    <w:p>
      <w:pPr>
        <w:spacing w:line="400" w:lineRule="exact"/>
        <w:ind w:left="479" w:leftChars="228"/>
        <w:rPr>
          <w:rFonts w:ascii="宋体" w:hAnsi="宋体"/>
          <w:szCs w:val="21"/>
        </w:rPr>
      </w:pPr>
      <w:r>
        <w:rPr>
          <w:rFonts w:ascii="宋体" w:hAnsi="宋体"/>
          <w:szCs w:val="21"/>
        </w:rPr>
        <w:t>A</w:t>
      </w:r>
      <w:r>
        <w:rPr>
          <w:rFonts w:hint="eastAsia" w:ascii="宋体" w:hAnsi="宋体"/>
          <w:szCs w:val="21"/>
        </w:rPr>
        <w:t>、不论其是否有过失，保险人均可解除合同</w:t>
      </w:r>
      <w:r>
        <w:rPr>
          <w:rFonts w:ascii="宋体" w:hAnsi="宋体"/>
          <w:szCs w:val="21"/>
        </w:rPr>
        <w:t xml:space="preserve"> </w:t>
      </w:r>
    </w:p>
    <w:p>
      <w:pPr>
        <w:spacing w:line="400" w:lineRule="exact"/>
        <w:ind w:left="479" w:leftChars="228"/>
        <w:rPr>
          <w:rFonts w:ascii="宋体" w:hAnsi="宋体"/>
          <w:szCs w:val="21"/>
        </w:rPr>
      </w:pPr>
      <w:r>
        <w:rPr>
          <w:rFonts w:ascii="宋体" w:hAnsi="宋体"/>
          <w:szCs w:val="21"/>
        </w:rPr>
        <w:t>B</w:t>
      </w:r>
      <w:r>
        <w:rPr>
          <w:rFonts w:hint="eastAsia" w:ascii="宋体" w:hAnsi="宋体"/>
          <w:szCs w:val="21"/>
        </w:rPr>
        <w:t>、只有其存在有过失，保险人才能解除合同</w:t>
      </w:r>
      <w:r>
        <w:rPr>
          <w:rFonts w:ascii="宋体" w:hAnsi="宋体"/>
          <w:szCs w:val="21"/>
        </w:rPr>
        <w:t xml:space="preserve"> </w:t>
      </w:r>
    </w:p>
    <w:p>
      <w:pPr>
        <w:spacing w:line="400" w:lineRule="exact"/>
        <w:ind w:left="479" w:leftChars="228"/>
        <w:rPr>
          <w:rFonts w:ascii="宋体" w:hAnsi="宋体"/>
          <w:szCs w:val="21"/>
        </w:rPr>
      </w:pPr>
      <w:r>
        <w:rPr>
          <w:rFonts w:ascii="宋体" w:hAnsi="宋体"/>
          <w:szCs w:val="21"/>
        </w:rPr>
        <w:t>C</w:t>
      </w:r>
      <w:r>
        <w:rPr>
          <w:rFonts w:hint="eastAsia" w:ascii="宋体" w:hAnsi="宋体"/>
          <w:szCs w:val="21"/>
        </w:rPr>
        <w:t>、只有其给保险人造成损失，保险人才能解除合同</w:t>
      </w:r>
      <w:r>
        <w:rPr>
          <w:rFonts w:ascii="宋体" w:hAnsi="宋体"/>
          <w:szCs w:val="21"/>
        </w:rPr>
        <w:t xml:space="preserve"> </w:t>
      </w:r>
    </w:p>
    <w:p>
      <w:pPr>
        <w:spacing w:line="400" w:lineRule="exact"/>
        <w:ind w:left="479" w:leftChars="228"/>
        <w:rPr>
          <w:rFonts w:ascii="宋体" w:hAnsi="宋体"/>
          <w:szCs w:val="21"/>
        </w:rPr>
      </w:pPr>
      <w:r>
        <w:rPr>
          <w:rFonts w:ascii="宋体" w:hAnsi="宋体"/>
          <w:szCs w:val="21"/>
        </w:rPr>
        <w:t>D</w:t>
      </w:r>
      <w:r>
        <w:rPr>
          <w:rFonts w:hint="eastAsia" w:ascii="宋体" w:hAnsi="宋体"/>
          <w:szCs w:val="21"/>
        </w:rPr>
        <w:t>、只有其存在有过失，并给保险人造成损失，保险人才能解除合同</w:t>
      </w:r>
    </w:p>
    <w:p>
      <w:pPr>
        <w:spacing w:line="400" w:lineRule="exact"/>
        <w:rPr>
          <w:rFonts w:ascii="宋体" w:hAnsi="宋体"/>
          <w:szCs w:val="21"/>
        </w:rPr>
      </w:pPr>
      <w:r>
        <w:rPr>
          <w:rFonts w:hint="eastAsia" w:ascii="宋体" w:hAnsi="宋体"/>
          <w:szCs w:val="21"/>
        </w:rPr>
        <w:t xml:space="preserve">8、某律师担心由于其工作或过失给第三者造成损失依法应承担民事损害赔偿责任的，他可以投保:  （     ）                                 </w:t>
      </w:r>
    </w:p>
    <w:p>
      <w:pPr>
        <w:spacing w:line="400" w:lineRule="exact"/>
        <w:ind w:left="479" w:leftChars="228" w:right="200"/>
        <w:rPr>
          <w:rFonts w:ascii="宋体" w:hAnsi="宋体"/>
          <w:szCs w:val="21"/>
        </w:rPr>
      </w:pPr>
      <w:r>
        <w:rPr>
          <w:rFonts w:hint="eastAsia" w:ascii="宋体" w:hAnsi="宋体"/>
          <w:szCs w:val="21"/>
        </w:rPr>
        <w:t>A、意外伤害保险         B、职业责任保险</w:t>
      </w:r>
    </w:p>
    <w:p>
      <w:pPr>
        <w:spacing w:line="400" w:lineRule="exact"/>
        <w:ind w:left="479" w:leftChars="228" w:right="200"/>
        <w:rPr>
          <w:rFonts w:ascii="宋体" w:hAnsi="宋体"/>
          <w:szCs w:val="21"/>
        </w:rPr>
      </w:pPr>
      <w:r>
        <w:rPr>
          <w:rFonts w:hint="eastAsia" w:ascii="宋体" w:hAnsi="宋体"/>
          <w:szCs w:val="21"/>
        </w:rPr>
        <w:t>C、公众责任保险         D、雇主责任保险</w:t>
      </w:r>
    </w:p>
    <w:p>
      <w:pPr>
        <w:spacing w:line="400" w:lineRule="exact"/>
        <w:rPr>
          <w:rFonts w:ascii="宋体" w:hAnsi="宋体"/>
          <w:szCs w:val="21"/>
        </w:rPr>
      </w:pPr>
      <w:r>
        <w:rPr>
          <w:rFonts w:hint="eastAsia" w:ascii="宋体" w:hAnsi="宋体"/>
          <w:szCs w:val="21"/>
        </w:rPr>
        <w:t xml:space="preserve">9、火灾保险中不包括的是：（   </w:t>
      </w:r>
      <w:r>
        <w:rPr>
          <w:rFonts w:ascii="宋体" w:hAnsi="宋体"/>
          <w:szCs w:val="21"/>
        </w:rPr>
        <w:t xml:space="preserve"> </w:t>
      </w:r>
      <w:r>
        <w:rPr>
          <w:rFonts w:hint="eastAsia" w:ascii="宋体" w:hAnsi="宋体"/>
          <w:szCs w:val="21"/>
        </w:rPr>
        <w:t>）</w:t>
      </w:r>
    </w:p>
    <w:p>
      <w:pPr>
        <w:spacing w:line="400" w:lineRule="exact"/>
        <w:ind w:firstLine="420" w:firstLineChars="200"/>
        <w:rPr>
          <w:rFonts w:ascii="宋体" w:hAnsi="宋体"/>
          <w:szCs w:val="21"/>
        </w:rPr>
      </w:pPr>
      <w:r>
        <w:rPr>
          <w:rFonts w:hint="eastAsia" w:ascii="宋体" w:hAnsi="宋体"/>
          <w:szCs w:val="21"/>
        </w:rPr>
        <w:t xml:space="preserve">A、财产保险基本险   </w:t>
      </w:r>
      <w:r>
        <w:rPr>
          <w:rFonts w:ascii="宋体" w:hAnsi="宋体"/>
          <w:szCs w:val="21"/>
        </w:rPr>
        <w:t xml:space="preserve">  </w:t>
      </w:r>
      <w:r>
        <w:rPr>
          <w:rFonts w:hint="eastAsia" w:ascii="宋体" w:hAnsi="宋体"/>
          <w:szCs w:val="21"/>
        </w:rPr>
        <w:t xml:space="preserve">B、家庭财产保险   </w:t>
      </w:r>
    </w:p>
    <w:p>
      <w:pPr>
        <w:spacing w:line="400" w:lineRule="exact"/>
        <w:ind w:firstLine="420" w:firstLineChars="200"/>
        <w:rPr>
          <w:rFonts w:ascii="宋体" w:hAnsi="宋体"/>
          <w:szCs w:val="21"/>
        </w:rPr>
      </w:pPr>
      <w:r>
        <w:rPr>
          <w:rFonts w:hint="eastAsia" w:ascii="宋体" w:hAnsi="宋体"/>
          <w:szCs w:val="21"/>
        </w:rPr>
        <w:t xml:space="preserve">C、车辆损失保险    </w:t>
      </w:r>
      <w:r>
        <w:rPr>
          <w:rFonts w:ascii="宋体" w:hAnsi="宋体"/>
          <w:szCs w:val="21"/>
        </w:rPr>
        <w:t xml:space="preserve">  </w:t>
      </w:r>
      <w:r>
        <w:rPr>
          <w:rFonts w:hint="eastAsia" w:ascii="宋体" w:hAnsi="宋体"/>
          <w:szCs w:val="21"/>
        </w:rPr>
        <w:t xml:space="preserve"> </w:t>
      </w:r>
      <w:r>
        <w:rPr>
          <w:rFonts w:ascii="宋体" w:hAnsi="宋体"/>
          <w:szCs w:val="21"/>
        </w:rPr>
        <w:t>D</w:t>
      </w:r>
      <w:r>
        <w:rPr>
          <w:rFonts w:hint="eastAsia" w:ascii="宋体" w:hAnsi="宋体"/>
          <w:szCs w:val="21"/>
        </w:rPr>
        <w:t>、利润损失保险</w:t>
      </w:r>
    </w:p>
    <w:p>
      <w:pPr>
        <w:spacing w:line="400" w:lineRule="exact"/>
        <w:rPr>
          <w:rFonts w:ascii="宋体" w:hAnsi="宋体"/>
          <w:szCs w:val="21"/>
        </w:rPr>
      </w:pPr>
      <w:r>
        <w:rPr>
          <w:rFonts w:hint="eastAsia" w:ascii="宋体" w:hAnsi="宋体"/>
          <w:szCs w:val="21"/>
        </w:rPr>
        <w:t>10、</w:t>
      </w:r>
      <w:r>
        <w:rPr>
          <w:rFonts w:ascii="宋体" w:hAnsi="宋体"/>
          <w:szCs w:val="21"/>
        </w:rPr>
        <w:t xml:space="preserve"> </w:t>
      </w:r>
      <w:r>
        <w:rPr>
          <w:rFonts w:hint="eastAsia" w:ascii="宋体" w:hAnsi="宋体"/>
          <w:szCs w:val="21"/>
        </w:rPr>
        <w:t xml:space="preserve">在下列人身保险中最适合采用团体方式投保的是：（   </w:t>
      </w:r>
      <w:r>
        <w:rPr>
          <w:rFonts w:ascii="宋体" w:hAnsi="宋体"/>
          <w:szCs w:val="21"/>
        </w:rPr>
        <w:t xml:space="preserve"> </w:t>
      </w:r>
      <w:r>
        <w:rPr>
          <w:rFonts w:hint="eastAsia" w:ascii="宋体" w:hAnsi="宋体"/>
          <w:szCs w:val="21"/>
        </w:rPr>
        <w:t>）</w:t>
      </w:r>
    </w:p>
    <w:p>
      <w:pPr>
        <w:spacing w:line="400" w:lineRule="exact"/>
        <w:ind w:firstLine="420" w:firstLineChars="200"/>
        <w:rPr>
          <w:rFonts w:ascii="宋体" w:hAnsi="宋体"/>
          <w:szCs w:val="21"/>
        </w:rPr>
      </w:pPr>
      <w:r>
        <w:rPr>
          <w:rFonts w:hint="eastAsia" w:ascii="宋体" w:hAnsi="宋体"/>
          <w:szCs w:val="21"/>
        </w:rPr>
        <w:t xml:space="preserve">A、死亡保险 </w:t>
      </w:r>
      <w:r>
        <w:rPr>
          <w:rFonts w:ascii="宋体" w:hAnsi="宋体"/>
          <w:szCs w:val="21"/>
        </w:rPr>
        <w:t xml:space="preserve">        </w:t>
      </w:r>
      <w:r>
        <w:rPr>
          <w:rFonts w:hint="eastAsia" w:ascii="宋体" w:hAnsi="宋体"/>
          <w:szCs w:val="21"/>
        </w:rPr>
        <w:t>B、生存保险</w:t>
      </w:r>
    </w:p>
    <w:p>
      <w:pPr>
        <w:spacing w:line="400" w:lineRule="exact"/>
        <w:ind w:firstLine="420" w:firstLineChars="200"/>
        <w:rPr>
          <w:rFonts w:ascii="宋体" w:hAnsi="宋体"/>
          <w:szCs w:val="21"/>
        </w:rPr>
      </w:pPr>
      <w:r>
        <w:rPr>
          <w:rFonts w:hint="eastAsia" w:ascii="宋体" w:hAnsi="宋体"/>
          <w:szCs w:val="21"/>
        </w:rPr>
        <w:t xml:space="preserve">C、健康保险 </w:t>
      </w:r>
      <w:r>
        <w:rPr>
          <w:rFonts w:ascii="宋体" w:hAnsi="宋体"/>
          <w:szCs w:val="21"/>
        </w:rPr>
        <w:t xml:space="preserve">        D</w:t>
      </w:r>
      <w:r>
        <w:rPr>
          <w:rFonts w:hint="eastAsia" w:ascii="宋体" w:hAnsi="宋体"/>
          <w:szCs w:val="21"/>
        </w:rPr>
        <w:t>、意外伤害保险</w:t>
      </w:r>
    </w:p>
    <w:p>
      <w:pPr>
        <w:spacing w:line="400" w:lineRule="exact"/>
        <w:ind w:left="480" w:hanging="480" w:hangingChars="200"/>
        <w:rPr>
          <w:rFonts w:ascii="宋体" w:hAnsi="宋体"/>
          <w:sz w:val="24"/>
        </w:rPr>
      </w:pPr>
    </w:p>
    <w:p>
      <w:pPr>
        <w:numPr>
          <w:ilvl w:val="0"/>
          <w:numId w:val="1"/>
        </w:numPr>
        <w:spacing w:line="360" w:lineRule="auto"/>
        <w:ind w:right="200"/>
        <w:rPr>
          <w:rFonts w:hint="eastAsia" w:ascii="宋体" w:hAnsi="宋体"/>
          <w:b/>
          <w:sz w:val="24"/>
        </w:rPr>
      </w:pPr>
      <w:r>
        <w:rPr>
          <w:rFonts w:hint="eastAsia" w:ascii="宋体" w:hAnsi="宋体"/>
          <w:b/>
          <w:sz w:val="24"/>
        </w:rPr>
        <w:t>名词解释</w:t>
      </w:r>
      <w:bookmarkStart w:id="0" w:name="_Hlk53650028"/>
    </w:p>
    <w:p>
      <w:pPr>
        <w:numPr>
          <w:numId w:val="0"/>
        </w:numPr>
        <w:spacing w:line="360" w:lineRule="auto"/>
        <w:ind w:right="200" w:rightChars="0"/>
        <w:rPr>
          <w:rFonts w:ascii="宋体" w:hAnsi="宋体"/>
          <w:szCs w:val="21"/>
        </w:rPr>
      </w:pPr>
      <w:r>
        <w:rPr>
          <w:rFonts w:hint="eastAsia" w:ascii="宋体" w:hAnsi="宋体"/>
          <w:szCs w:val="21"/>
        </w:rPr>
        <w:t>1、风险管理</w:t>
      </w:r>
    </w:p>
    <w:p>
      <w:pPr>
        <w:spacing w:line="360" w:lineRule="auto"/>
        <w:ind w:right="200"/>
        <w:rPr>
          <w:rFonts w:ascii="宋体" w:hAnsi="宋体"/>
          <w:szCs w:val="21"/>
        </w:rPr>
      </w:pPr>
    </w:p>
    <w:p>
      <w:pPr>
        <w:spacing w:line="360" w:lineRule="auto"/>
        <w:ind w:right="200"/>
        <w:rPr>
          <w:rFonts w:ascii="宋体" w:hAnsi="宋体"/>
          <w:szCs w:val="21"/>
        </w:rPr>
      </w:pPr>
      <w:r>
        <w:rPr>
          <w:rFonts w:hint="eastAsia" w:ascii="宋体" w:hAnsi="宋体"/>
          <w:szCs w:val="21"/>
        </w:rPr>
        <w:t>2、补偿性合同</w:t>
      </w:r>
    </w:p>
    <w:p>
      <w:pPr>
        <w:spacing w:line="360" w:lineRule="auto"/>
        <w:ind w:right="200"/>
        <w:rPr>
          <w:rFonts w:ascii="宋体" w:hAnsi="宋体"/>
          <w:szCs w:val="21"/>
        </w:rPr>
      </w:pPr>
    </w:p>
    <w:p>
      <w:pPr>
        <w:spacing w:line="360" w:lineRule="auto"/>
        <w:ind w:right="200"/>
        <w:rPr>
          <w:rFonts w:ascii="宋体" w:hAnsi="宋体"/>
          <w:szCs w:val="21"/>
        </w:rPr>
      </w:pPr>
    </w:p>
    <w:p>
      <w:pPr>
        <w:spacing w:line="360" w:lineRule="auto"/>
        <w:ind w:right="200"/>
        <w:rPr>
          <w:szCs w:val="21"/>
        </w:rPr>
      </w:pPr>
      <w:r>
        <w:rPr>
          <w:rFonts w:hint="eastAsia" w:ascii="宋体" w:hAnsi="宋体"/>
          <w:szCs w:val="21"/>
        </w:rPr>
        <w:t>3、</w:t>
      </w:r>
      <w:r>
        <w:rPr>
          <w:rFonts w:hint="eastAsia"/>
          <w:szCs w:val="21"/>
        </w:rPr>
        <w:t>不可争辩条款</w:t>
      </w:r>
    </w:p>
    <w:bookmarkEnd w:id="0"/>
    <w:p>
      <w:pPr>
        <w:spacing w:line="360" w:lineRule="auto"/>
        <w:ind w:right="200"/>
        <w:rPr>
          <w:rFonts w:ascii="宋体" w:hAnsi="宋体"/>
          <w:szCs w:val="21"/>
        </w:rPr>
      </w:pPr>
    </w:p>
    <w:p>
      <w:pPr>
        <w:spacing w:line="360" w:lineRule="auto"/>
        <w:ind w:right="200"/>
        <w:rPr>
          <w:rFonts w:ascii="宋体" w:hAnsi="宋体"/>
          <w:szCs w:val="21"/>
        </w:rPr>
      </w:pPr>
    </w:p>
    <w:p>
      <w:pPr>
        <w:rPr>
          <w:rFonts w:ascii="宋体" w:hAnsi="宋体"/>
          <w:color w:val="FF0000"/>
          <w:szCs w:val="21"/>
        </w:rPr>
      </w:pPr>
      <w:r>
        <w:rPr>
          <w:rFonts w:hint="eastAsia" w:ascii="宋体" w:hAnsi="宋体"/>
          <w:szCs w:val="21"/>
        </w:rPr>
        <w:t>4、</w:t>
      </w:r>
      <w:r>
        <w:rPr>
          <w:rFonts w:hint="eastAsia"/>
          <w:szCs w:val="21"/>
        </w:rPr>
        <w:t>火灾保险</w:t>
      </w:r>
    </w:p>
    <w:p>
      <w:pPr>
        <w:spacing w:line="360" w:lineRule="auto"/>
        <w:ind w:right="200"/>
        <w:rPr>
          <w:rFonts w:ascii="宋体" w:hAnsi="宋体"/>
          <w:szCs w:val="21"/>
        </w:rPr>
      </w:pPr>
    </w:p>
    <w:p>
      <w:pPr>
        <w:spacing w:line="360" w:lineRule="auto"/>
        <w:ind w:right="200"/>
        <w:rPr>
          <w:rFonts w:ascii="宋体" w:hAnsi="宋体"/>
          <w:szCs w:val="21"/>
        </w:rPr>
      </w:pPr>
    </w:p>
    <w:p>
      <w:pPr>
        <w:rPr>
          <w:rFonts w:ascii="宋体" w:hAnsi="宋体"/>
          <w:szCs w:val="21"/>
        </w:rPr>
      </w:pPr>
      <w:r>
        <w:rPr>
          <w:rFonts w:hint="eastAsia" w:ascii="宋体" w:hAnsi="宋体"/>
          <w:szCs w:val="21"/>
        </w:rPr>
        <w:t>5、</w:t>
      </w:r>
      <w:r>
        <w:rPr>
          <w:rFonts w:hint="eastAsia"/>
          <w:szCs w:val="21"/>
        </w:rPr>
        <w:t>分红保险</w:t>
      </w:r>
    </w:p>
    <w:p>
      <w:pPr>
        <w:spacing w:line="360" w:lineRule="auto"/>
        <w:ind w:right="200"/>
        <w:rPr>
          <w:rFonts w:ascii="宋体" w:hAnsi="宋体"/>
          <w:szCs w:val="21"/>
        </w:rPr>
      </w:pPr>
    </w:p>
    <w:p>
      <w:pPr>
        <w:spacing w:line="360" w:lineRule="auto"/>
        <w:ind w:right="200"/>
        <w:rPr>
          <w:rFonts w:ascii="宋体" w:hAnsi="宋体"/>
          <w:szCs w:val="21"/>
        </w:rPr>
      </w:pPr>
    </w:p>
    <w:p>
      <w:pPr>
        <w:spacing w:line="400" w:lineRule="exact"/>
        <w:rPr>
          <w:rFonts w:ascii="宋体" w:hAnsi="宋体"/>
          <w:b/>
          <w:sz w:val="24"/>
        </w:rPr>
      </w:pPr>
      <w:bookmarkStart w:id="1" w:name="_Hlk53650125"/>
      <w:r>
        <w:rPr>
          <w:rFonts w:hint="eastAsia"/>
          <w:b/>
          <w:sz w:val="24"/>
        </w:rPr>
        <w:t>三、简答题</w:t>
      </w:r>
    </w:p>
    <w:p>
      <w:pPr>
        <w:spacing w:line="360" w:lineRule="auto"/>
        <w:rPr>
          <w:szCs w:val="21"/>
        </w:rPr>
      </w:pPr>
      <w:bookmarkStart w:id="2" w:name="_Hlk53650273"/>
      <w:r>
        <w:rPr>
          <w:rFonts w:hint="eastAsia"/>
          <w:szCs w:val="21"/>
        </w:rPr>
        <w:t>1、简述保险的构成要素</w:t>
      </w:r>
    </w:p>
    <w:bookmarkEnd w:id="2"/>
    <w:p>
      <w:pPr>
        <w:spacing w:line="360" w:lineRule="auto"/>
        <w:rPr>
          <w:szCs w:val="21"/>
        </w:rPr>
      </w:pPr>
    </w:p>
    <w:p>
      <w:pPr>
        <w:spacing w:line="360" w:lineRule="auto"/>
        <w:rPr>
          <w:szCs w:val="21"/>
        </w:rPr>
      </w:pPr>
    </w:p>
    <w:p>
      <w:pPr>
        <w:spacing w:line="360" w:lineRule="auto"/>
        <w:rPr>
          <w:szCs w:val="21"/>
        </w:rPr>
      </w:pPr>
    </w:p>
    <w:p>
      <w:pPr>
        <w:rPr>
          <w:szCs w:val="21"/>
        </w:rPr>
      </w:pPr>
      <w:r>
        <w:rPr>
          <w:rFonts w:hint="eastAsia"/>
          <w:szCs w:val="21"/>
        </w:rPr>
        <w:t>2、简述财产保险中保险利益的来源</w:t>
      </w:r>
    </w:p>
    <w:p>
      <w:pPr>
        <w:rPr>
          <w:szCs w:val="21"/>
        </w:rPr>
      </w:pPr>
    </w:p>
    <w:p>
      <w:pPr>
        <w:rPr>
          <w:szCs w:val="21"/>
        </w:rPr>
      </w:pPr>
    </w:p>
    <w:p>
      <w:pPr>
        <w:rPr>
          <w:szCs w:val="21"/>
        </w:rPr>
      </w:pPr>
    </w:p>
    <w:p>
      <w:pPr>
        <w:rPr>
          <w:szCs w:val="21"/>
        </w:rPr>
      </w:pPr>
    </w:p>
    <w:p>
      <w:pPr>
        <w:rPr>
          <w:szCs w:val="21"/>
        </w:rPr>
      </w:pPr>
    </w:p>
    <w:p>
      <w:pPr>
        <w:rPr>
          <w:szCs w:val="21"/>
        </w:rPr>
      </w:pPr>
    </w:p>
    <w:p>
      <w:pPr>
        <w:spacing w:line="360" w:lineRule="auto"/>
        <w:rPr>
          <w:szCs w:val="21"/>
        </w:rPr>
      </w:pPr>
      <w:r>
        <w:rPr>
          <w:rFonts w:hint="eastAsia"/>
          <w:szCs w:val="21"/>
        </w:rPr>
        <w:t>3、简述保险合同的形式</w:t>
      </w:r>
    </w:p>
    <w:p>
      <w:pPr>
        <w:spacing w:line="360" w:lineRule="auto"/>
        <w:rPr>
          <w:szCs w:val="21"/>
        </w:rPr>
      </w:pPr>
    </w:p>
    <w:p>
      <w:pPr>
        <w:spacing w:line="360" w:lineRule="auto"/>
        <w:rPr>
          <w:szCs w:val="21"/>
        </w:rPr>
      </w:pPr>
    </w:p>
    <w:p>
      <w:pPr>
        <w:rPr>
          <w:szCs w:val="21"/>
        </w:rPr>
      </w:pPr>
      <w:r>
        <w:rPr>
          <w:rFonts w:hint="eastAsia"/>
          <w:szCs w:val="21"/>
        </w:rPr>
        <w:t>4、简述人身保险的特点</w:t>
      </w:r>
    </w:p>
    <w:p>
      <w:pPr>
        <w:rPr>
          <w:szCs w:val="21"/>
        </w:rPr>
      </w:pPr>
    </w:p>
    <w:p>
      <w:pPr>
        <w:rPr>
          <w:szCs w:val="21"/>
        </w:rPr>
      </w:pPr>
    </w:p>
    <w:p>
      <w:pPr>
        <w:rPr>
          <w:szCs w:val="21"/>
        </w:rPr>
      </w:pPr>
    </w:p>
    <w:p>
      <w:pPr>
        <w:rPr>
          <w:szCs w:val="21"/>
        </w:rPr>
      </w:pPr>
    </w:p>
    <w:p>
      <w:pPr>
        <w:rPr>
          <w:szCs w:val="21"/>
        </w:rPr>
      </w:pPr>
      <w:r>
        <w:rPr>
          <w:rFonts w:hint="eastAsia"/>
          <w:szCs w:val="21"/>
        </w:rPr>
        <w:t>5、简述分红保险的三个红利来源</w:t>
      </w:r>
    </w:p>
    <w:bookmarkEnd w:id="1"/>
    <w:p>
      <w:pPr>
        <w:rPr>
          <w:szCs w:val="21"/>
        </w:rPr>
      </w:pPr>
    </w:p>
    <w:p>
      <w:pPr>
        <w:rPr>
          <w:szCs w:val="21"/>
        </w:rPr>
      </w:pPr>
    </w:p>
    <w:p>
      <w:pPr>
        <w:rPr>
          <w:sz w:val="18"/>
          <w:szCs w:val="18"/>
        </w:rPr>
      </w:pPr>
    </w:p>
    <w:p>
      <w:pPr>
        <w:spacing w:line="400" w:lineRule="exact"/>
        <w:rPr>
          <w:b/>
          <w:sz w:val="24"/>
        </w:rPr>
      </w:pPr>
      <w:r>
        <w:rPr>
          <w:rFonts w:hint="eastAsia" w:ascii="宋体" w:hAnsi="宋体"/>
          <w:b/>
          <w:sz w:val="24"/>
        </w:rPr>
        <w:t>四、</w:t>
      </w:r>
      <w:bookmarkStart w:id="3" w:name="_Hlk53650360"/>
      <w:r>
        <w:rPr>
          <w:rFonts w:hint="eastAsia" w:ascii="宋体" w:hAnsi="宋体"/>
          <w:b/>
          <w:sz w:val="24"/>
        </w:rPr>
        <w:t xml:space="preserve">案例分析和计算题 </w:t>
      </w:r>
      <w:bookmarkStart w:id="4" w:name="_GoBack"/>
      <w:bookmarkEnd w:id="4"/>
    </w:p>
    <w:bookmarkEnd w:id="3"/>
    <w:p>
      <w:pPr>
        <w:rPr>
          <w:bCs/>
          <w:szCs w:val="21"/>
        </w:rPr>
      </w:pPr>
      <w:r>
        <w:rPr>
          <w:rFonts w:hint="eastAsia"/>
          <w:szCs w:val="21"/>
        </w:rPr>
        <w:t>1、</w:t>
      </w:r>
      <w:r>
        <w:rPr>
          <w:rFonts w:hint="eastAsia"/>
          <w:bCs/>
          <w:szCs w:val="21"/>
        </w:rPr>
        <w:t>1997年4月28日，严某为其9岁的女儿向某保险公司投保了5份少儿保险，身故受益人为严某。1998年3月22日晚，严某的妻子刘某携带其女儿从11层办公楼跳楼死亡。经公安部门现场勘察和调查询问，认定刘某及其女儿的死亡性质为自杀。事故发生后，受益人严某向保险公司申请赔付意外身故保险金。本案的被保险人在保险合同成立之日起两年内自杀，但其年仅9岁，属于无民事行为能力，其自杀是否适用责任免除条款？</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r>
        <w:rPr>
          <w:rFonts w:hint="eastAsia"/>
          <w:szCs w:val="21"/>
        </w:rPr>
        <w:t>2、张群为某机械厂的职工，2000年5月购买了中国人寿保险公司的定期死亡保险，保险金额五万元，同年7月其单位在平安人寿保险公司为其全体员工投保了一份团体意外伤害保险，保险金额二万元；在保险期间内，张群因车祸被撞死亡，且肇事司机被判定负全责。张群的家人准备向中国人寿和平安保险公司公司各索赔二万元和五万元，同时又根据车祸肇事者应负的民事责任向司机</w:t>
      </w:r>
      <w:r>
        <w:rPr>
          <w:szCs w:val="21"/>
        </w:rPr>
        <w:t>(责任人)进行追偿，</w:t>
      </w:r>
      <w:r>
        <w:rPr>
          <w:rFonts w:hint="eastAsia"/>
          <w:szCs w:val="21"/>
        </w:rPr>
        <w:t>请问可以吗？为什么？</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r>
        <w:rPr>
          <w:rFonts w:hint="eastAsia"/>
          <w:szCs w:val="21"/>
        </w:rPr>
        <w:t>3、某公司以其所有的价值100万元的物品，分别向甲、乙、丙三家财产保险公司投保，三家保险公司承保的金额分别为20万元、60万元、120万元。当发生保险事故时，保险标的遭受的损失为90万元。请按照重复保险的三种分摊方式分别计算三家保险公司各应承担的赔偿金额?</w:t>
      </w:r>
    </w:p>
    <w:p>
      <w:pPr>
        <w:rPr>
          <w:szCs w:val="21"/>
        </w:rPr>
      </w:pPr>
      <w:r>
        <w:rPr>
          <w:rFonts w:hint="eastAsia"/>
          <w:szCs w:val="21"/>
        </w:rPr>
        <w:t>答：</w:t>
      </w: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pStyle w:val="3"/>
        <w:ind w:firstLine="0" w:firstLineChars="0"/>
        <w:rPr>
          <w:szCs w:val="21"/>
        </w:rPr>
      </w:pPr>
      <w:r>
        <w:rPr>
          <w:rFonts w:hint="eastAsia"/>
          <w:szCs w:val="21"/>
        </w:rPr>
        <w:t>4、王某为个体经营者，曾向好友张某借款10万元以拓展生意，之后因经营不善，严重亏损。王某夫妇用仅余的4万元给自己投保养老保险和人身意外伤害保险，意外伤害保险指定其子为受益人，而养老保险却未指定受益人。之后不久，王某夫妇在一次车祸中同时丧生。事故发生后，因其子年幼，由王某母亲持有效证件代其孙向保险公司索赔，养老保险金为6万元，人身意外伤害保险赔款为12万元。与此同时，王某夫妇的债权人张某也向保险公司索赔，认为保险金应由他领取以抵偿王某夫妇生前所欠债务，双方遂发生纠纷。你认为该案例中的保险金和债务问题该如何处理？</w:t>
      </w:r>
    </w:p>
    <w:p>
      <w:pPr>
        <w:pStyle w:val="3"/>
        <w:ind w:firstLine="0" w:firstLineChars="0"/>
        <w:rPr>
          <w:szCs w:val="21"/>
        </w:rPr>
      </w:pPr>
    </w:p>
    <w:p>
      <w:pPr>
        <w:pStyle w:val="3"/>
        <w:ind w:firstLine="0" w:firstLineChars="0"/>
        <w:rPr>
          <w:szCs w:val="21"/>
        </w:rPr>
      </w:pPr>
    </w:p>
    <w:p>
      <w:pPr>
        <w:pStyle w:val="3"/>
        <w:ind w:firstLine="0" w:firstLineChars="0"/>
        <w:rPr>
          <w:szCs w:val="21"/>
        </w:rPr>
      </w:pPr>
    </w:p>
    <w:p>
      <w:pPr>
        <w:pStyle w:val="3"/>
        <w:ind w:firstLine="0" w:firstLineChars="0"/>
        <w:rPr>
          <w:szCs w:val="21"/>
        </w:rPr>
      </w:pPr>
    </w:p>
    <w:p>
      <w:pPr>
        <w:pStyle w:val="3"/>
        <w:ind w:firstLine="0" w:firstLineChars="0"/>
        <w:rPr>
          <w:szCs w:val="21"/>
        </w:rPr>
      </w:pPr>
    </w:p>
    <w:p>
      <w:pPr>
        <w:pStyle w:val="3"/>
        <w:ind w:firstLine="0" w:firstLineChars="0"/>
        <w:rPr>
          <w:szCs w:val="21"/>
        </w:rPr>
      </w:pPr>
    </w:p>
    <w:p>
      <w:pPr>
        <w:pStyle w:val="3"/>
        <w:ind w:firstLine="0" w:firstLineChars="0"/>
        <w:rPr>
          <w:szCs w:val="21"/>
        </w:rPr>
      </w:pPr>
    </w:p>
    <w:p>
      <w:pPr>
        <w:pStyle w:val="3"/>
        <w:ind w:firstLine="0" w:firstLineChars="0"/>
        <w:rPr>
          <w:szCs w:val="21"/>
        </w:rPr>
      </w:pPr>
    </w:p>
    <w:p>
      <w:pPr>
        <w:rPr>
          <w:szCs w:val="21"/>
        </w:rPr>
      </w:pPr>
      <w:r>
        <w:rPr>
          <w:rFonts w:hint="eastAsia"/>
          <w:szCs w:val="21"/>
        </w:rPr>
        <w:t>5、１９９７年，刘先生为自己投保了２０万元人身保险，并指定其刚出生的儿子小虎为受益人。前不久，刘先生因意外身故，保险公司经过调查核实后决定全额赔付２０万元保险金。消息传出，刘先生的债权人上门讨债，欲将这笔保险金用以偿还刘先生生前的债务。刘先生的妻子丁女士咨询，这笔保险金是否应像刘先生的遗产那样，必须先用来还债？</w:t>
      </w: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ind w:firstLine="420" w:firstLineChars="200"/>
        <w:rPr>
          <w:rFonts w:ascii="宋体" w:hAnsi="宋体"/>
          <w:szCs w:val="21"/>
        </w:rPr>
      </w:pPr>
    </w:p>
    <w:p>
      <w:pPr>
        <w:adjustRightInd w:val="0"/>
        <w:snapToGrid w:val="0"/>
        <w:spacing w:line="360" w:lineRule="auto"/>
        <w:rPr>
          <w:szCs w:val="21"/>
        </w:rPr>
      </w:pPr>
    </w:p>
    <w:p>
      <w:pPr>
        <w:rPr>
          <w:b/>
          <w:szCs w:val="21"/>
        </w:rPr>
      </w:pPr>
      <w:r>
        <w:rPr>
          <w:rFonts w:hint="eastAsia"/>
          <w:b/>
          <w:szCs w:val="21"/>
        </w:rPr>
        <w:t xml:space="preserve">一、单项选择 </w:t>
      </w:r>
    </w:p>
    <w:p>
      <w:pPr>
        <w:ind w:right="200"/>
        <w:rPr>
          <w:rFonts w:ascii="宋体" w:hAnsi="宋体"/>
          <w:szCs w:val="21"/>
        </w:rPr>
      </w:pPr>
      <w:r>
        <w:rPr>
          <w:rFonts w:hint="eastAsia" w:ascii="宋体" w:hAnsi="宋体"/>
          <w:szCs w:val="21"/>
        </w:rPr>
        <w:t>1、</w:t>
      </w:r>
      <w:r>
        <w:rPr>
          <w:rFonts w:ascii="宋体" w:hAnsi="宋体"/>
          <w:szCs w:val="21"/>
        </w:rPr>
        <w:t>D</w:t>
      </w:r>
      <w:r>
        <w:rPr>
          <w:rFonts w:hint="eastAsia" w:ascii="宋体" w:hAnsi="宋体"/>
          <w:szCs w:val="21"/>
        </w:rPr>
        <w:t xml:space="preserve">   2、</w:t>
      </w:r>
      <w:r>
        <w:rPr>
          <w:rFonts w:ascii="宋体" w:hAnsi="宋体"/>
          <w:szCs w:val="21"/>
        </w:rPr>
        <w:t>A</w:t>
      </w:r>
      <w:r>
        <w:rPr>
          <w:rFonts w:hint="eastAsia" w:ascii="宋体" w:hAnsi="宋体"/>
          <w:szCs w:val="21"/>
        </w:rPr>
        <w:t xml:space="preserve">  </w:t>
      </w:r>
      <w:r>
        <w:rPr>
          <w:rFonts w:ascii="宋体" w:hAnsi="宋体"/>
          <w:szCs w:val="21"/>
        </w:rPr>
        <w:t xml:space="preserve"> </w:t>
      </w:r>
      <w:r>
        <w:rPr>
          <w:rFonts w:hint="eastAsia" w:ascii="宋体" w:hAnsi="宋体"/>
          <w:szCs w:val="21"/>
        </w:rPr>
        <w:t>3、</w:t>
      </w:r>
      <w:r>
        <w:rPr>
          <w:rFonts w:ascii="宋体" w:hAnsi="宋体"/>
          <w:szCs w:val="21"/>
        </w:rPr>
        <w:t>C</w:t>
      </w:r>
      <w:r>
        <w:rPr>
          <w:rFonts w:hint="eastAsia" w:ascii="宋体" w:hAnsi="宋体"/>
          <w:szCs w:val="21"/>
        </w:rPr>
        <w:t xml:space="preserve">  </w:t>
      </w:r>
      <w:r>
        <w:rPr>
          <w:rFonts w:ascii="宋体" w:hAnsi="宋体"/>
          <w:szCs w:val="21"/>
        </w:rPr>
        <w:t xml:space="preserve"> </w:t>
      </w:r>
      <w:r>
        <w:rPr>
          <w:rFonts w:hint="eastAsia" w:ascii="宋体" w:hAnsi="宋体"/>
          <w:szCs w:val="21"/>
        </w:rPr>
        <w:t>4、</w:t>
      </w:r>
      <w:r>
        <w:rPr>
          <w:rFonts w:ascii="宋体" w:hAnsi="宋体"/>
          <w:szCs w:val="21"/>
        </w:rPr>
        <w:t>D</w:t>
      </w:r>
      <w:r>
        <w:rPr>
          <w:rFonts w:hint="eastAsia" w:ascii="宋体" w:hAnsi="宋体"/>
          <w:szCs w:val="21"/>
        </w:rPr>
        <w:t xml:space="preserve">  </w:t>
      </w:r>
      <w:r>
        <w:rPr>
          <w:rFonts w:ascii="宋体" w:hAnsi="宋体"/>
          <w:szCs w:val="21"/>
        </w:rPr>
        <w:t xml:space="preserve"> </w:t>
      </w:r>
      <w:r>
        <w:rPr>
          <w:rFonts w:hint="eastAsia" w:ascii="宋体" w:hAnsi="宋体"/>
          <w:szCs w:val="21"/>
        </w:rPr>
        <w:t>5、A  6、C</w:t>
      </w:r>
      <w:r>
        <w:rPr>
          <w:rFonts w:ascii="宋体" w:hAnsi="宋体"/>
          <w:szCs w:val="21"/>
        </w:rPr>
        <w:t xml:space="preserve">  </w:t>
      </w:r>
      <w:r>
        <w:rPr>
          <w:rFonts w:hint="eastAsia" w:ascii="宋体" w:hAnsi="宋体"/>
          <w:szCs w:val="21"/>
        </w:rPr>
        <w:t xml:space="preserve"> 7、</w:t>
      </w:r>
      <w:r>
        <w:rPr>
          <w:rFonts w:hint="eastAsia"/>
          <w:szCs w:val="21"/>
        </w:rPr>
        <w:t xml:space="preserve">  </w:t>
      </w:r>
      <w:r>
        <w:rPr>
          <w:szCs w:val="21"/>
        </w:rPr>
        <w:t xml:space="preserve"> </w:t>
      </w:r>
      <w:r>
        <w:rPr>
          <w:rFonts w:hint="eastAsia"/>
          <w:szCs w:val="21"/>
        </w:rPr>
        <w:t>8、</w:t>
      </w:r>
      <w:r>
        <w:rPr>
          <w:rFonts w:hint="eastAsia" w:ascii="宋体" w:hAnsi="宋体"/>
          <w:szCs w:val="21"/>
        </w:rPr>
        <w:t xml:space="preserve">  </w:t>
      </w:r>
      <w:r>
        <w:rPr>
          <w:rFonts w:ascii="宋体" w:hAnsi="宋体"/>
          <w:szCs w:val="21"/>
        </w:rPr>
        <w:t xml:space="preserve"> </w:t>
      </w:r>
      <w:r>
        <w:rPr>
          <w:rFonts w:hint="eastAsia" w:ascii="宋体" w:hAnsi="宋体"/>
          <w:szCs w:val="21"/>
        </w:rPr>
        <w:t xml:space="preserve">9、 </w:t>
      </w:r>
      <w:r>
        <w:rPr>
          <w:rFonts w:ascii="宋体" w:hAnsi="宋体"/>
          <w:szCs w:val="21"/>
        </w:rPr>
        <w:t xml:space="preserve"> </w:t>
      </w:r>
      <w:r>
        <w:rPr>
          <w:rFonts w:hint="eastAsia" w:ascii="宋体" w:hAnsi="宋体"/>
          <w:szCs w:val="21"/>
        </w:rPr>
        <w:t>10、</w:t>
      </w:r>
    </w:p>
    <w:p>
      <w:pPr>
        <w:ind w:right="200"/>
        <w:rPr>
          <w:rFonts w:ascii="宋体" w:hAnsi="宋体"/>
          <w:szCs w:val="21"/>
        </w:rPr>
      </w:pPr>
    </w:p>
    <w:p>
      <w:pPr>
        <w:spacing w:line="360" w:lineRule="auto"/>
        <w:ind w:right="200"/>
        <w:rPr>
          <w:rFonts w:ascii="宋体" w:hAnsi="宋体"/>
          <w:b/>
          <w:color w:val="000000" w:themeColor="text1"/>
          <w:szCs w:val="21"/>
        </w:rPr>
      </w:pPr>
      <w:r>
        <w:rPr>
          <w:rFonts w:hint="eastAsia" w:ascii="宋体" w:hAnsi="宋体"/>
          <w:b/>
          <w:color w:val="000000" w:themeColor="text1"/>
          <w:szCs w:val="21"/>
        </w:rPr>
        <w:t>二、名词解释</w:t>
      </w:r>
    </w:p>
    <w:p>
      <w:pPr>
        <w:ind w:right="200"/>
        <w:rPr>
          <w:rFonts w:ascii="宋体" w:hAnsi="宋体"/>
          <w:color w:val="000000" w:themeColor="text1"/>
          <w:szCs w:val="21"/>
        </w:rPr>
      </w:pPr>
      <w:r>
        <w:rPr>
          <w:rFonts w:hint="eastAsia" w:ascii="宋体" w:hAnsi="宋体"/>
          <w:color w:val="000000" w:themeColor="text1"/>
          <w:szCs w:val="21"/>
        </w:rPr>
        <w:t>1、风险管理</w:t>
      </w:r>
    </w:p>
    <w:p>
      <w:pPr>
        <w:ind w:right="200"/>
        <w:rPr>
          <w:rFonts w:ascii="宋体" w:hAnsi="宋体"/>
          <w:color w:val="000000" w:themeColor="text1"/>
          <w:szCs w:val="21"/>
        </w:rPr>
      </w:pPr>
      <w:r>
        <w:rPr>
          <w:rFonts w:hint="eastAsia"/>
          <w:color w:val="000000" w:themeColor="text1"/>
          <w:szCs w:val="21"/>
        </w:rPr>
        <w:t>是指人们对各种风险的认识、控制和处理的主动行为。它要求人们研究风险发生和变化规律，估算风险对社会经济生活可能造成损害的程度，并选择有效的手段，有计划有目的地处理风险，以最小的成本获得最大安全保障。</w:t>
      </w:r>
    </w:p>
    <w:p>
      <w:pPr>
        <w:ind w:right="200"/>
        <w:rPr>
          <w:rFonts w:ascii="宋体" w:hAnsi="宋体"/>
          <w:color w:val="000000" w:themeColor="text1"/>
          <w:szCs w:val="21"/>
        </w:rPr>
      </w:pPr>
      <w:r>
        <w:rPr>
          <w:rFonts w:hint="eastAsia" w:ascii="宋体" w:hAnsi="宋体"/>
          <w:color w:val="000000" w:themeColor="text1"/>
          <w:szCs w:val="21"/>
        </w:rPr>
        <w:t>2、补偿性合同</w:t>
      </w:r>
    </w:p>
    <w:p>
      <w:pPr>
        <w:ind w:right="200"/>
        <w:rPr>
          <w:rFonts w:ascii="宋体" w:hAnsi="宋体"/>
          <w:color w:val="000000" w:themeColor="text1"/>
          <w:szCs w:val="21"/>
        </w:rPr>
      </w:pPr>
      <w:r>
        <w:rPr>
          <w:rFonts w:hint="eastAsia"/>
        </w:rPr>
        <w:t>是保险人根据保险标的所遭受的实际损失进行经济补偿的合同。</w:t>
      </w:r>
    </w:p>
    <w:p>
      <w:pPr>
        <w:ind w:right="200"/>
        <w:rPr>
          <w:color w:val="000000" w:themeColor="text1"/>
          <w:szCs w:val="21"/>
        </w:rPr>
      </w:pPr>
      <w:r>
        <w:rPr>
          <w:rFonts w:hint="eastAsia" w:ascii="宋体" w:hAnsi="宋体"/>
          <w:color w:val="000000" w:themeColor="text1"/>
          <w:szCs w:val="21"/>
        </w:rPr>
        <w:t>3、</w:t>
      </w:r>
      <w:r>
        <w:rPr>
          <w:rFonts w:hint="eastAsia"/>
          <w:color w:val="000000" w:themeColor="text1"/>
          <w:szCs w:val="21"/>
        </w:rPr>
        <w:t>不可争辩条款</w:t>
      </w:r>
    </w:p>
    <w:p>
      <w:pPr>
        <w:rPr>
          <w:rFonts w:ascii="宋体" w:hAnsi="宋体"/>
          <w:color w:val="000000" w:themeColor="text1"/>
          <w:szCs w:val="21"/>
        </w:rPr>
      </w:pPr>
      <w:r>
        <w:rPr>
          <w:rFonts w:hint="eastAsia" w:ascii="宋体" w:hAnsi="宋体"/>
          <w:color w:val="000000"/>
        </w:rPr>
        <w:t>是指自人身保险合同订立时起，超过法定年限（一般为二年）后，保险人将不得以投保人在投保时违反如实告知义务、误告、隐瞒某些事实为由，而主张合同无效或拒绝给付保险金。</w:t>
      </w:r>
    </w:p>
    <w:p>
      <w:pPr>
        <w:rPr>
          <w:rFonts w:ascii="宋体" w:hAnsi="宋体"/>
          <w:color w:val="000000" w:themeColor="text1"/>
          <w:szCs w:val="21"/>
        </w:rPr>
      </w:pPr>
      <w:r>
        <w:rPr>
          <w:rFonts w:hint="eastAsia" w:ascii="宋体" w:hAnsi="宋体"/>
          <w:color w:val="000000" w:themeColor="text1"/>
          <w:szCs w:val="21"/>
        </w:rPr>
        <w:t>4、火灾保险 是指以存放在固定场所并处于相对静止状态的财产物资为保险标的，由保险人承担保险财产遭受火灾及其他自然灾害意外事故损失的经济赔偿责任的一种财产保险。</w:t>
      </w:r>
    </w:p>
    <w:p>
      <w:pPr>
        <w:spacing w:line="400" w:lineRule="exact"/>
        <w:rPr>
          <w:rFonts w:hint="eastAsia"/>
          <w:color w:val="000000" w:themeColor="text1"/>
          <w:szCs w:val="21"/>
        </w:rPr>
      </w:pPr>
      <w:r>
        <w:rPr>
          <w:rFonts w:hint="eastAsia"/>
          <w:b/>
          <w:color w:val="000000" w:themeColor="text1"/>
          <w:szCs w:val="21"/>
        </w:rPr>
        <w:t>5、</w:t>
      </w:r>
      <w:r>
        <w:rPr>
          <w:rFonts w:hint="eastAsia"/>
          <w:color w:val="000000" w:themeColor="text1"/>
          <w:szCs w:val="21"/>
        </w:rPr>
        <w:t>分红保险：</w:t>
      </w:r>
    </w:p>
    <w:p>
      <w:pPr>
        <w:spacing w:line="400" w:lineRule="exact"/>
        <w:rPr>
          <w:rFonts w:ascii="宋体" w:hAnsi="宋体"/>
          <w:b/>
          <w:color w:val="000000" w:themeColor="text1"/>
          <w:szCs w:val="21"/>
        </w:rPr>
      </w:pPr>
      <w:r>
        <w:rPr>
          <w:rFonts w:hint="eastAsia"/>
          <w:b/>
          <w:color w:val="000000" w:themeColor="text1"/>
          <w:szCs w:val="21"/>
        </w:rPr>
        <w:t>三、简答题</w:t>
      </w:r>
    </w:p>
    <w:p>
      <w:pPr>
        <w:rPr>
          <w:color w:val="000000" w:themeColor="text1"/>
          <w:szCs w:val="21"/>
        </w:rPr>
      </w:pPr>
      <w:r>
        <w:rPr>
          <w:rFonts w:hint="eastAsia"/>
          <w:color w:val="000000" w:themeColor="text1"/>
          <w:szCs w:val="21"/>
        </w:rPr>
        <w:t>1、简述保险的构成要素</w:t>
      </w:r>
    </w:p>
    <w:p>
      <w:pPr>
        <w:rPr>
          <w:color w:val="000000" w:themeColor="text1"/>
          <w:szCs w:val="21"/>
        </w:rPr>
      </w:pPr>
      <w:r>
        <w:rPr>
          <w:rFonts w:hint="eastAsia" w:ascii="宋体" w:hAnsi="宋体"/>
          <w:color w:val="000000" w:themeColor="text1"/>
          <w:szCs w:val="21"/>
        </w:rPr>
        <w:t>（1）特定风险事故的存在。保险是基于风险的客观存在而产生的，无风险则无保险。</w:t>
      </w:r>
    </w:p>
    <w:p>
      <w:pPr>
        <w:ind w:firstLine="210" w:firstLineChars="100"/>
        <w:rPr>
          <w:color w:val="000000" w:themeColor="text1"/>
          <w:szCs w:val="21"/>
        </w:rPr>
      </w:pPr>
      <w:r>
        <w:rPr>
          <w:rFonts w:hint="eastAsia" w:ascii="宋体" w:hAnsi="宋体"/>
          <w:color w:val="000000" w:themeColor="text1"/>
          <w:szCs w:val="21"/>
        </w:rPr>
        <w:t xml:space="preserve"> (2)众多同质风险单位的集合。我们就能比较准确地预测风险事故及其损失概率，从而降低风险的代价。</w:t>
      </w:r>
    </w:p>
    <w:p>
      <w:pPr>
        <w:ind w:firstLine="210" w:firstLineChars="100"/>
        <w:rPr>
          <w:color w:val="000000" w:themeColor="text1"/>
          <w:szCs w:val="21"/>
        </w:rPr>
      </w:pPr>
      <w:r>
        <w:rPr>
          <w:rFonts w:hint="eastAsia" w:ascii="宋体" w:hAnsi="宋体"/>
          <w:color w:val="000000" w:themeColor="text1"/>
          <w:szCs w:val="21"/>
        </w:rPr>
        <w:t>(3)公平合理的保费负担，从总体上使保险当事人双方的权利义务相对称。</w:t>
      </w:r>
    </w:p>
    <w:p>
      <w:pPr>
        <w:ind w:firstLine="210" w:firstLineChars="100"/>
        <w:rPr>
          <w:color w:val="000000" w:themeColor="text1"/>
          <w:szCs w:val="21"/>
        </w:rPr>
      </w:pPr>
      <w:r>
        <w:rPr>
          <w:rFonts w:hint="eastAsia" w:ascii="宋体" w:hAnsi="宋体"/>
          <w:color w:val="000000" w:themeColor="text1"/>
          <w:szCs w:val="21"/>
        </w:rPr>
        <w:t>(4)充足保险基金的建立。保险人履行赔偿或给付义务的物质基础，也是保险企业经营的必备条件。</w:t>
      </w:r>
    </w:p>
    <w:p>
      <w:pPr>
        <w:ind w:firstLine="210" w:firstLineChars="100"/>
        <w:rPr>
          <w:color w:val="000000" w:themeColor="text1"/>
          <w:szCs w:val="21"/>
        </w:rPr>
      </w:pPr>
      <w:r>
        <w:rPr>
          <w:rFonts w:hint="eastAsia" w:ascii="宋体" w:hAnsi="宋体"/>
          <w:color w:val="000000" w:themeColor="text1"/>
          <w:szCs w:val="21"/>
        </w:rPr>
        <w:t>(5)保险合同的订立。保险双方当事人通过订立保险合同来约定双方的权利和义务。</w:t>
      </w:r>
    </w:p>
    <w:p>
      <w:pPr>
        <w:ind w:left="210" w:leftChars="100"/>
        <w:rPr>
          <w:color w:val="000000" w:themeColor="text1"/>
          <w:szCs w:val="21"/>
        </w:rPr>
      </w:pPr>
    </w:p>
    <w:p>
      <w:pPr>
        <w:rPr>
          <w:color w:val="000000" w:themeColor="text1"/>
          <w:szCs w:val="21"/>
        </w:rPr>
      </w:pPr>
      <w:r>
        <w:rPr>
          <w:rFonts w:hint="eastAsia"/>
          <w:color w:val="000000" w:themeColor="text1"/>
          <w:szCs w:val="21"/>
        </w:rPr>
        <w:t>2、简述财产保险中保险利益的来源</w:t>
      </w:r>
    </w:p>
    <w:p>
      <w:pPr>
        <w:ind w:firstLine="210" w:firstLineChars="100"/>
        <w:rPr>
          <w:color w:val="000000" w:themeColor="text1"/>
          <w:szCs w:val="21"/>
        </w:rPr>
      </w:pPr>
      <w:r>
        <w:rPr>
          <w:rFonts w:hint="eastAsia"/>
          <w:color w:val="000000" w:themeColor="text1"/>
          <w:kern w:val="21"/>
          <w:szCs w:val="21"/>
        </w:rPr>
        <w:t>⑴对所投保财产的所有权。</w:t>
      </w:r>
    </w:p>
    <w:p>
      <w:pPr>
        <w:ind w:firstLine="210" w:firstLineChars="100"/>
        <w:rPr>
          <w:rFonts w:ascii="宋体" w:hAnsi="宋体"/>
          <w:color w:val="000000" w:themeColor="text1"/>
          <w:szCs w:val="21"/>
        </w:rPr>
      </w:pPr>
      <w:r>
        <w:rPr>
          <w:rFonts w:hint="eastAsia"/>
          <w:color w:val="000000" w:themeColor="text1"/>
          <w:kern w:val="21"/>
          <w:szCs w:val="21"/>
        </w:rPr>
        <w:t>⑵对所投保财产的经营管理权。</w:t>
      </w:r>
    </w:p>
    <w:p>
      <w:pPr>
        <w:ind w:firstLine="210" w:firstLineChars="100"/>
        <w:rPr>
          <w:rFonts w:ascii="宋体" w:hAnsi="宋体"/>
          <w:color w:val="000000" w:themeColor="text1"/>
          <w:szCs w:val="21"/>
        </w:rPr>
      </w:pPr>
      <w:r>
        <w:rPr>
          <w:rFonts w:hint="eastAsia"/>
          <w:color w:val="000000" w:themeColor="text1"/>
          <w:kern w:val="21"/>
          <w:szCs w:val="21"/>
        </w:rPr>
        <w:t>⑶对所投保财产的抵押权和留置权。</w:t>
      </w:r>
    </w:p>
    <w:p>
      <w:pPr>
        <w:ind w:firstLine="210" w:firstLineChars="100"/>
        <w:rPr>
          <w:rFonts w:ascii="宋体" w:hAnsi="宋体"/>
          <w:color w:val="000000" w:themeColor="text1"/>
          <w:szCs w:val="21"/>
        </w:rPr>
      </w:pPr>
      <w:r>
        <w:rPr>
          <w:rFonts w:hint="eastAsia"/>
          <w:color w:val="000000" w:themeColor="text1"/>
          <w:kern w:val="21"/>
          <w:szCs w:val="21"/>
        </w:rPr>
        <w:t>⑷对所投保财产因有效合同产生保险利益。</w:t>
      </w:r>
    </w:p>
    <w:p>
      <w:pPr>
        <w:ind w:firstLine="210" w:firstLineChars="100"/>
        <w:rPr>
          <w:color w:val="000000" w:themeColor="text1"/>
          <w:szCs w:val="21"/>
        </w:rPr>
      </w:pPr>
      <w:r>
        <w:rPr>
          <w:rFonts w:hint="eastAsia"/>
          <w:color w:val="000000" w:themeColor="text1"/>
          <w:kern w:val="21"/>
          <w:szCs w:val="21"/>
        </w:rPr>
        <w:t>⑸投保人对其所承担的民事赔偿责任或合约双方的履约信用具有保险利益。</w:t>
      </w:r>
    </w:p>
    <w:p>
      <w:pPr>
        <w:ind w:left="210" w:leftChars="100"/>
        <w:rPr>
          <w:color w:val="000000" w:themeColor="text1"/>
          <w:szCs w:val="21"/>
        </w:rPr>
      </w:pPr>
    </w:p>
    <w:p>
      <w:pPr>
        <w:spacing w:line="360" w:lineRule="auto"/>
        <w:rPr>
          <w:color w:val="000000" w:themeColor="text1"/>
          <w:szCs w:val="21"/>
        </w:rPr>
      </w:pPr>
      <w:r>
        <w:rPr>
          <w:rFonts w:hint="eastAsia"/>
          <w:color w:val="000000" w:themeColor="text1"/>
          <w:szCs w:val="21"/>
        </w:rPr>
        <w:t>3、简述保险合同的形式</w:t>
      </w:r>
    </w:p>
    <w:p>
      <w:r>
        <w:rPr>
          <w:rFonts w:hint="eastAsia"/>
        </w:rPr>
        <w:t>（1）投保单，是投保人申请保险的一种凭证，是一种书面要约。</w:t>
      </w:r>
    </w:p>
    <w:p>
      <w:r>
        <w:rPr>
          <w:rFonts w:hint="eastAsia"/>
        </w:rPr>
        <w:t>（2）保险单，是投保人与保险人订立保险合同的正式书面证明。</w:t>
      </w:r>
    </w:p>
    <w:p>
      <w:r>
        <w:rPr>
          <w:rFonts w:hint="eastAsia"/>
        </w:rPr>
        <w:t>（3）暂保单，是保险单没有发出前出立给投保人或被保险人的一种临时凭证。</w:t>
      </w:r>
    </w:p>
    <w:p>
      <w:r>
        <w:rPr>
          <w:rFonts w:hint="eastAsia"/>
        </w:rPr>
        <w:t>（4）保险凭证，又称小保单，是保险人向投保人签发的证明保险合同已经成立的书面凭证。</w:t>
      </w:r>
    </w:p>
    <w:p>
      <w:r>
        <w:rPr>
          <w:rFonts w:hint="eastAsia"/>
        </w:rPr>
        <w:t>（5）批单，是对保险合同进行修改、补充或增删内容，由保险人出立的一种凭证。</w:t>
      </w:r>
    </w:p>
    <w:p>
      <w:pPr>
        <w:ind w:left="210" w:leftChars="100"/>
        <w:rPr>
          <w:color w:val="000000" w:themeColor="text1"/>
          <w:szCs w:val="21"/>
        </w:rPr>
      </w:pPr>
    </w:p>
    <w:p>
      <w:pPr>
        <w:rPr>
          <w:color w:val="000000" w:themeColor="text1"/>
          <w:szCs w:val="21"/>
        </w:rPr>
      </w:pPr>
    </w:p>
    <w:p>
      <w:pPr>
        <w:rPr>
          <w:color w:val="000000" w:themeColor="text1"/>
          <w:szCs w:val="21"/>
        </w:rPr>
      </w:pPr>
      <w:r>
        <w:rPr>
          <w:rFonts w:hint="eastAsia"/>
          <w:color w:val="000000" w:themeColor="text1"/>
          <w:szCs w:val="21"/>
        </w:rPr>
        <w:t>4、简述人身保险的特点</w:t>
      </w:r>
    </w:p>
    <w:p>
      <w:pPr>
        <w:rPr>
          <w:szCs w:val="21"/>
        </w:rPr>
      </w:pPr>
      <w:r>
        <w:rPr>
          <w:rFonts w:hint="eastAsia"/>
          <w:szCs w:val="21"/>
        </w:rPr>
        <w:t>（1）人身保险的保险标的是人的生命和身体。</w:t>
      </w:r>
    </w:p>
    <w:p>
      <w:pPr>
        <w:rPr>
          <w:szCs w:val="21"/>
        </w:rPr>
      </w:pPr>
      <w:r>
        <w:rPr>
          <w:rFonts w:hint="eastAsia"/>
          <w:szCs w:val="21"/>
        </w:rPr>
        <w:t>（2）人身保险的保险金额是双方约定的。</w:t>
      </w:r>
    </w:p>
    <w:p>
      <w:pPr>
        <w:rPr>
          <w:szCs w:val="21"/>
        </w:rPr>
      </w:pPr>
      <w:r>
        <w:rPr>
          <w:rFonts w:hint="eastAsia"/>
          <w:szCs w:val="21"/>
        </w:rPr>
        <w:t>（3）人身保险的保险金支付属于约定给付。</w:t>
      </w:r>
    </w:p>
    <w:p>
      <w:pPr>
        <w:rPr>
          <w:szCs w:val="21"/>
        </w:rPr>
      </w:pPr>
      <w:r>
        <w:rPr>
          <w:rFonts w:hint="eastAsia"/>
          <w:szCs w:val="21"/>
        </w:rPr>
        <w:t>（4）人身保险大多是具有储蓄功能的长期性合同。</w:t>
      </w:r>
    </w:p>
    <w:p>
      <w:pPr>
        <w:ind w:left="210" w:leftChars="100"/>
        <w:rPr>
          <w:color w:val="000000" w:themeColor="text1"/>
          <w:szCs w:val="21"/>
        </w:rPr>
      </w:pPr>
    </w:p>
    <w:p>
      <w:pPr>
        <w:rPr>
          <w:color w:val="000000" w:themeColor="text1"/>
          <w:szCs w:val="21"/>
        </w:rPr>
      </w:pPr>
    </w:p>
    <w:p>
      <w:pPr>
        <w:rPr>
          <w:color w:val="000000" w:themeColor="text1"/>
          <w:szCs w:val="21"/>
        </w:rPr>
      </w:pPr>
      <w:r>
        <w:rPr>
          <w:rFonts w:hint="eastAsia"/>
          <w:color w:val="000000" w:themeColor="text1"/>
          <w:szCs w:val="21"/>
        </w:rPr>
        <w:t>5、简述分红保险的三个红利来源</w:t>
      </w:r>
    </w:p>
    <w:p>
      <w:pPr>
        <w:rPr>
          <w:b/>
          <w:color w:val="000000" w:themeColor="text1"/>
          <w:szCs w:val="21"/>
        </w:rPr>
      </w:pPr>
    </w:p>
    <w:p>
      <w:pPr>
        <w:spacing w:line="400" w:lineRule="exact"/>
        <w:rPr>
          <w:b/>
          <w:color w:val="000000" w:themeColor="text1"/>
          <w:szCs w:val="21"/>
        </w:rPr>
      </w:pPr>
      <w:r>
        <w:rPr>
          <w:rFonts w:hint="eastAsia" w:ascii="宋体" w:hAnsi="宋体"/>
          <w:b/>
          <w:color w:val="000000" w:themeColor="text1"/>
          <w:szCs w:val="21"/>
        </w:rPr>
        <w:t xml:space="preserve">四、案例和计算题 </w:t>
      </w:r>
    </w:p>
    <w:p>
      <w:pPr>
        <w:rPr>
          <w:bCs/>
          <w:color w:val="000000" w:themeColor="text1"/>
          <w:szCs w:val="21"/>
        </w:rPr>
      </w:pPr>
      <w:r>
        <w:rPr>
          <w:rFonts w:hint="eastAsia"/>
          <w:color w:val="000000" w:themeColor="text1"/>
          <w:szCs w:val="21"/>
        </w:rPr>
        <w:t>1、答：自杀的判别条件是被保险人在主观上有结束自己生命的意图，在客观上实施了自杀的行为。在本案中，严某的女儿系未成年人，在主观上并不了解自己行为的后果，不应看作自杀，视为自然死亡，保险公司应予赔付。</w:t>
      </w:r>
    </w:p>
    <w:p>
      <w:pPr>
        <w:rPr>
          <w:color w:val="000000" w:themeColor="text1"/>
          <w:szCs w:val="21"/>
        </w:rPr>
      </w:pPr>
    </w:p>
    <w:p>
      <w:pPr>
        <w:numPr>
          <w:ilvl w:val="0"/>
          <w:numId w:val="2"/>
        </w:numPr>
        <w:rPr>
          <w:rFonts w:hint="eastAsia"/>
          <w:color w:val="000000" w:themeColor="text1"/>
          <w:szCs w:val="21"/>
        </w:rPr>
      </w:pPr>
      <w:r>
        <w:rPr>
          <w:rFonts w:hint="eastAsia"/>
          <w:color w:val="000000" w:themeColor="text1"/>
          <w:szCs w:val="21"/>
        </w:rPr>
        <w:t>答：人身保险中的死亡保险属于给付型合同，不适合代位原则，即被保险人的家属向保险公司索赔后，并不会发生代位权的转移，即其仍然拥有向有关方主张赔偿的权利。</w:t>
      </w:r>
    </w:p>
    <w:p>
      <w:pPr>
        <w:numPr>
          <w:ilvl w:val="0"/>
          <w:numId w:val="2"/>
        </w:numPr>
        <w:rPr>
          <w:color w:val="000000" w:themeColor="text1"/>
          <w:szCs w:val="21"/>
        </w:rPr>
      </w:pPr>
      <w:r>
        <w:rPr>
          <w:rFonts w:hint="eastAsia"/>
          <w:color w:val="000000" w:themeColor="text1"/>
          <w:szCs w:val="21"/>
        </w:rPr>
        <w:t>在本案中，张群死于车祸后，其家属领取的死亡保险金属于给付型合同，各方的索赔权并不互相干涉，所以可以向以上三方索赔。</w:t>
      </w:r>
    </w:p>
    <w:p>
      <w:pPr>
        <w:rPr>
          <w:color w:val="000000" w:themeColor="text1"/>
          <w:szCs w:val="21"/>
        </w:rPr>
      </w:pPr>
    </w:p>
    <w:p>
      <w:pPr>
        <w:rPr>
          <w:color w:val="000000" w:themeColor="text1"/>
          <w:szCs w:val="21"/>
        </w:rPr>
      </w:pPr>
      <w:r>
        <w:rPr>
          <w:rFonts w:hint="eastAsia"/>
          <w:color w:val="000000" w:themeColor="text1"/>
          <w:szCs w:val="21"/>
        </w:rPr>
        <w:t>3、答：</w:t>
      </w:r>
    </w:p>
    <w:p>
      <w:pPr>
        <w:rPr>
          <w:color w:val="000000" w:themeColor="text1"/>
          <w:szCs w:val="21"/>
        </w:rPr>
      </w:pPr>
      <w:r>
        <w:rPr>
          <w:rFonts w:hint="eastAsia"/>
          <w:color w:val="000000" w:themeColor="text1"/>
          <w:szCs w:val="21"/>
        </w:rPr>
        <w:t>⑴比例分摊方式，</w:t>
      </w:r>
    </w:p>
    <w:p>
      <w:pPr>
        <w:rPr>
          <w:color w:val="000000" w:themeColor="text1"/>
          <w:szCs w:val="21"/>
        </w:rPr>
      </w:pPr>
      <w:r>
        <w:rPr>
          <w:rFonts w:hint="eastAsia"/>
          <w:color w:val="000000" w:themeColor="text1"/>
          <w:szCs w:val="21"/>
        </w:rPr>
        <w:t>甲保险公司：20÷（20+60+120）×90=9万元</w:t>
      </w:r>
    </w:p>
    <w:p>
      <w:pPr>
        <w:rPr>
          <w:color w:val="000000" w:themeColor="text1"/>
          <w:szCs w:val="21"/>
        </w:rPr>
      </w:pPr>
      <w:r>
        <w:rPr>
          <w:rFonts w:hint="eastAsia"/>
          <w:color w:val="000000" w:themeColor="text1"/>
          <w:szCs w:val="21"/>
        </w:rPr>
        <w:t>乙保险公司：60÷200×90=27万元</w:t>
      </w:r>
    </w:p>
    <w:p>
      <w:pPr>
        <w:tabs>
          <w:tab w:val="center" w:pos="4153"/>
        </w:tabs>
        <w:rPr>
          <w:color w:val="000000" w:themeColor="text1"/>
          <w:szCs w:val="21"/>
        </w:rPr>
      </w:pPr>
      <w:r>
        <w:rPr>
          <w:rFonts w:hint="eastAsia"/>
          <w:color w:val="000000" w:themeColor="text1"/>
          <w:szCs w:val="21"/>
        </w:rPr>
        <w:t xml:space="preserve">丙保险公司：120÷200×90=54万元  </w:t>
      </w:r>
    </w:p>
    <w:p>
      <w:pPr>
        <w:tabs>
          <w:tab w:val="center" w:pos="4153"/>
        </w:tabs>
        <w:rPr>
          <w:color w:val="000000" w:themeColor="text1"/>
          <w:szCs w:val="21"/>
        </w:rPr>
      </w:pPr>
      <w:r>
        <w:rPr>
          <w:rFonts w:hint="eastAsia"/>
          <w:color w:val="000000" w:themeColor="text1"/>
          <w:szCs w:val="21"/>
        </w:rPr>
        <w:t>⑵限额责任方式</w:t>
      </w:r>
    </w:p>
    <w:p>
      <w:pPr>
        <w:rPr>
          <w:color w:val="000000" w:themeColor="text1"/>
          <w:szCs w:val="21"/>
        </w:rPr>
      </w:pPr>
      <w:r>
        <w:rPr>
          <w:rFonts w:hint="eastAsia"/>
          <w:color w:val="000000" w:themeColor="text1"/>
          <w:szCs w:val="21"/>
        </w:rPr>
        <w:t>三甲保险公司各自的限额为：20、60、90 万元</w:t>
      </w:r>
    </w:p>
    <w:p>
      <w:pPr>
        <w:rPr>
          <w:color w:val="000000" w:themeColor="text1"/>
          <w:szCs w:val="21"/>
        </w:rPr>
      </w:pPr>
      <w:r>
        <w:rPr>
          <w:rFonts w:hint="eastAsia"/>
          <w:color w:val="000000" w:themeColor="text1"/>
          <w:szCs w:val="21"/>
        </w:rPr>
        <w:t>甲保险公司：20÷（20+60+90）×90=10.58万元</w:t>
      </w:r>
    </w:p>
    <w:p>
      <w:pPr>
        <w:rPr>
          <w:color w:val="000000" w:themeColor="text1"/>
          <w:szCs w:val="21"/>
        </w:rPr>
      </w:pPr>
      <w:r>
        <w:rPr>
          <w:rFonts w:hint="eastAsia"/>
          <w:color w:val="000000" w:themeColor="text1"/>
          <w:szCs w:val="21"/>
        </w:rPr>
        <w:t>乙保险公司：60÷170×90=31.76万元</w:t>
      </w:r>
    </w:p>
    <w:p>
      <w:pPr>
        <w:rPr>
          <w:color w:val="000000" w:themeColor="text1"/>
          <w:szCs w:val="21"/>
        </w:rPr>
      </w:pPr>
      <w:r>
        <w:rPr>
          <w:rFonts w:hint="eastAsia"/>
          <w:color w:val="000000" w:themeColor="text1"/>
          <w:szCs w:val="21"/>
        </w:rPr>
        <w:t xml:space="preserve">丙保险公司：90÷170×90=47.64万元   </w:t>
      </w:r>
    </w:p>
    <w:p>
      <w:pPr>
        <w:rPr>
          <w:color w:val="000000" w:themeColor="text1"/>
          <w:szCs w:val="21"/>
        </w:rPr>
      </w:pPr>
      <w:r>
        <w:rPr>
          <w:rFonts w:hint="eastAsia"/>
          <w:color w:val="000000" w:themeColor="text1"/>
          <w:szCs w:val="21"/>
        </w:rPr>
        <w:t>⑶顺序责任方式</w:t>
      </w:r>
    </w:p>
    <w:p>
      <w:pPr>
        <w:rPr>
          <w:color w:val="000000" w:themeColor="text1"/>
          <w:szCs w:val="21"/>
        </w:rPr>
      </w:pPr>
      <w:r>
        <w:rPr>
          <w:rFonts w:hint="eastAsia"/>
          <w:color w:val="000000" w:themeColor="text1"/>
          <w:szCs w:val="21"/>
        </w:rPr>
        <w:t>甲保险公司：最先出单人，20万元</w:t>
      </w:r>
    </w:p>
    <w:p>
      <w:pPr>
        <w:rPr>
          <w:color w:val="000000" w:themeColor="text1"/>
          <w:szCs w:val="21"/>
        </w:rPr>
      </w:pPr>
      <w:r>
        <w:rPr>
          <w:rFonts w:hint="eastAsia"/>
          <w:color w:val="000000" w:themeColor="text1"/>
          <w:szCs w:val="21"/>
        </w:rPr>
        <w:t>乙保险公司：第二出单人，60万元</w:t>
      </w:r>
    </w:p>
    <w:p>
      <w:pPr>
        <w:rPr>
          <w:color w:val="000000" w:themeColor="text1"/>
          <w:szCs w:val="21"/>
        </w:rPr>
      </w:pPr>
      <w:r>
        <w:rPr>
          <w:rFonts w:hint="eastAsia"/>
          <w:color w:val="000000" w:themeColor="text1"/>
          <w:szCs w:val="21"/>
        </w:rPr>
        <w:t xml:space="preserve">丙保险公司：第三出单人，10万元   </w:t>
      </w:r>
    </w:p>
    <w:p>
      <w:pPr>
        <w:rPr>
          <w:color w:val="000000" w:themeColor="text1"/>
          <w:szCs w:val="21"/>
        </w:rPr>
      </w:pPr>
    </w:p>
    <w:p>
      <w:pPr>
        <w:pStyle w:val="3"/>
        <w:ind w:firstLine="0" w:firstLineChars="0"/>
        <w:rPr>
          <w:color w:val="000000" w:themeColor="text1"/>
          <w:szCs w:val="21"/>
        </w:rPr>
      </w:pPr>
      <w:r>
        <w:rPr>
          <w:rFonts w:hint="eastAsia"/>
          <w:color w:val="000000" w:themeColor="text1"/>
          <w:szCs w:val="21"/>
        </w:rPr>
        <w:t>4、答：人身保险的保险金由保单的受益人进行领取，并且无需偿还被保险人生前的债务。而当保险单无受益人时，死亡保险金作为被保险人的遗产由其继承人予以继承，并且首先要偿还被继承人生前的债务。在本案中，王某夫妇的意外伤害保险单中指定受益人为其子，所以12万元应归其子所有，并无需偿还张某的债务。而养老保险金则未指定受益人，应作为王某的遗产来处理，可用来抵偿王某夫妇生前所欠债务。</w:t>
      </w:r>
    </w:p>
    <w:p>
      <w:pPr>
        <w:pStyle w:val="3"/>
        <w:ind w:firstLine="0" w:firstLineChars="0"/>
        <w:rPr>
          <w:color w:val="000000" w:themeColor="text1"/>
          <w:szCs w:val="21"/>
        </w:rPr>
      </w:pPr>
    </w:p>
    <w:p>
      <w:pPr>
        <w:rPr>
          <w:color w:val="000000" w:themeColor="text1"/>
          <w:szCs w:val="21"/>
        </w:rPr>
      </w:pPr>
      <w:r>
        <w:rPr>
          <w:rFonts w:hint="eastAsia"/>
          <w:color w:val="000000" w:themeColor="text1"/>
          <w:szCs w:val="21"/>
        </w:rPr>
        <w:t>5、答：⑴根据受益权的规定可知，受益人领取收益金以后，并没有以其所领取的保险金来偿还被保险人生前的债务的义务。⑵在本案中，丁女士作为小虎的监护人领取收益金以后，无需偿还其丈夫（被保险人）生前的债务。</w:t>
      </w:r>
    </w:p>
    <w:p>
      <w:pPr>
        <w:rPr>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2880" w:firstLineChars="1600"/>
      <w:rPr>
        <w:rFonts w:asciiTheme="minorEastAsia" w:hAnsiTheme="minorEastAsia" w:eastAsiaTheme="minorEastAsia"/>
      </w:rPr>
    </w:pPr>
    <w:r>
      <w:rPr>
        <w:rFonts w:asciiTheme="minorEastAsia" w:hAnsiTheme="minorEastAsia" w:eastAsiaTheme="minorEastAsia"/>
      </w:rPr>
      <w:t>第</w:t>
    </w:r>
    <w:sdt>
      <w:sdtPr>
        <w:rPr>
          <w:rFonts w:asciiTheme="minorEastAsia" w:hAnsiTheme="minorEastAsia" w:eastAsiaTheme="minorEastAsia"/>
        </w:rPr>
        <w:id w:val="1342523"/>
        <w:docPartObj>
          <w:docPartGallery w:val="autotext"/>
        </w:docPartObj>
      </w:sdtPr>
      <w:sdtEndPr>
        <w:rPr>
          <w:rFonts w:asciiTheme="minorEastAsia" w:hAnsiTheme="minorEastAsia" w:eastAsiaTheme="minorEastAsia"/>
        </w:rPr>
      </w:sdtEndPr>
      <w:sdtContent>
        <w:r>
          <w:rPr>
            <w:rFonts w:asciiTheme="minorEastAsia" w:hAnsiTheme="minorEastAsia" w:eastAsiaTheme="minorEastAsia"/>
          </w:rPr>
          <w:fldChar w:fldCharType="begin"/>
        </w:r>
        <w:r>
          <w:rPr>
            <w:rFonts w:asciiTheme="minorEastAsia" w:hAnsiTheme="minorEastAsia" w:eastAsiaTheme="minorEastAsia"/>
          </w:rPr>
          <w:instrText xml:space="preserve"> PAGE   \* MERGEFORMAT </w:instrText>
        </w:r>
        <w:r>
          <w:rPr>
            <w:rFonts w:asciiTheme="minorEastAsia" w:hAnsiTheme="minorEastAsia" w:eastAsiaTheme="minorEastAsia"/>
          </w:rPr>
          <w:fldChar w:fldCharType="separate"/>
        </w:r>
        <w:r>
          <w:rPr>
            <w:rFonts w:asciiTheme="minorEastAsia" w:hAnsiTheme="minorEastAsia" w:eastAsiaTheme="minorEastAsia"/>
            <w:lang w:val="zh-CN"/>
          </w:rPr>
          <w:t>6</w:t>
        </w:r>
        <w:r>
          <w:rPr>
            <w:rFonts w:asciiTheme="minorEastAsia" w:hAnsiTheme="minorEastAsia" w:eastAsiaTheme="minorEastAsia"/>
          </w:rPr>
          <w:fldChar w:fldCharType="end"/>
        </w:r>
        <w:r>
          <w:rPr>
            <w:rFonts w:asciiTheme="minorEastAsia" w:hAnsiTheme="minorEastAsia" w:eastAsiaTheme="minorEastAsia"/>
          </w:rPr>
          <w:t>页（</w:t>
        </w:r>
        <w:r>
          <w:rPr>
            <w:rFonts w:hint="eastAsia" w:asciiTheme="minorEastAsia" w:hAnsiTheme="minorEastAsia" w:eastAsiaTheme="minorEastAsia"/>
          </w:rPr>
          <w:t>共 6页</w:t>
        </w:r>
      </w:sdtContent>
    </w:sdt>
    <w:r>
      <w:rPr>
        <w:rFonts w:asciiTheme="minorEastAsia" w:hAnsiTheme="minorEastAsia" w:eastAsiaTheme="minorEastAsia"/>
      </w:rPr>
      <w:t>）</w: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D84702"/>
    <w:multiLevelType w:val="singleLevel"/>
    <w:tmpl w:val="92D84702"/>
    <w:lvl w:ilvl="0" w:tentative="0">
      <w:start w:val="2"/>
      <w:numFmt w:val="chineseCounting"/>
      <w:suff w:val="nothing"/>
      <w:lvlText w:val="%1、"/>
      <w:lvlJc w:val="left"/>
      <w:rPr>
        <w:rFonts w:hint="eastAsia"/>
      </w:rPr>
    </w:lvl>
  </w:abstractNum>
  <w:abstractNum w:abstractNumId="1">
    <w:nsid w:val="36AFB511"/>
    <w:multiLevelType w:val="singleLevel"/>
    <w:tmpl w:val="36AFB511"/>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WExYzM3OTFhZWVhNzFhNmRjMmU4ZDMyY2Q2ZWNlNTYifQ=="/>
  </w:docVars>
  <w:rsids>
    <w:rsidRoot w:val="00E32982"/>
    <w:rsid w:val="000C4300"/>
    <w:rsid w:val="00110485"/>
    <w:rsid w:val="003A71B0"/>
    <w:rsid w:val="003B4545"/>
    <w:rsid w:val="003E4551"/>
    <w:rsid w:val="00473ECB"/>
    <w:rsid w:val="00636C24"/>
    <w:rsid w:val="0067638D"/>
    <w:rsid w:val="00965487"/>
    <w:rsid w:val="00A07445"/>
    <w:rsid w:val="00B12483"/>
    <w:rsid w:val="00B721D0"/>
    <w:rsid w:val="00C340E7"/>
    <w:rsid w:val="00CC5127"/>
    <w:rsid w:val="00D5103E"/>
    <w:rsid w:val="00E32982"/>
    <w:rsid w:val="00EA4620"/>
    <w:rsid w:val="00ED6A91"/>
    <w:rsid w:val="00EF3EE0"/>
    <w:rsid w:val="03353615"/>
    <w:rsid w:val="06110369"/>
    <w:rsid w:val="1BB27AA1"/>
    <w:rsid w:val="30617E80"/>
    <w:rsid w:val="33F56325"/>
    <w:rsid w:val="35C3492C"/>
    <w:rsid w:val="37092813"/>
    <w:rsid w:val="3B0E664A"/>
    <w:rsid w:val="4FBD3D43"/>
    <w:rsid w:val="52990A97"/>
    <w:rsid w:val="5B060C94"/>
    <w:rsid w:val="5B866118"/>
    <w:rsid w:val="66F76373"/>
    <w:rsid w:val="68790CF7"/>
    <w:rsid w:val="699A7177"/>
    <w:rsid w:val="6A5C267E"/>
    <w:rsid w:val="7CDC6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autoSpaceDE w:val="0"/>
      <w:autoSpaceDN w:val="0"/>
      <w:adjustRightInd w:val="0"/>
      <w:ind w:left="270" w:hanging="270"/>
      <w:jc w:val="left"/>
      <w:outlineLvl w:val="1"/>
    </w:pPr>
    <w:rPr>
      <w:rFonts w:ascii="Times New Roman" w:hAnsi="Times New Roman" w:eastAsia="宋体" w:cs="Times New Roman"/>
      <w:color w:val="EAEAEA"/>
      <w:kern w:val="0"/>
      <w:sz w:val="32"/>
      <w:szCs w:val="32"/>
      <w:lang w:val="zh-CN"/>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uiPriority w:val="0"/>
    <w:pPr>
      <w:widowControl/>
      <w:spacing w:before="100" w:beforeAutospacing="1" w:after="100" w:afterAutospacing="1"/>
      <w:jc w:val="left"/>
    </w:pPr>
    <w:rPr>
      <w:rFonts w:ascii="宋体" w:hAnsi="宋体" w:eastAsia="宋体" w:cs="Times New Roman"/>
      <w:kern w:val="0"/>
      <w:sz w:val="24"/>
      <w:szCs w:val="24"/>
    </w:rPr>
  </w:style>
  <w:style w:type="paragraph" w:styleId="5">
    <w:name w:val="Balloon Text"/>
    <w:basedOn w:val="1"/>
    <w:link w:val="10"/>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批注框文本 Char"/>
    <w:basedOn w:val="9"/>
    <w:link w:val="5"/>
    <w:semiHidden/>
    <w:qFormat/>
    <w:uiPriority w:val="99"/>
    <w:rPr>
      <w:rFonts w:ascii="Times New Roman" w:hAnsi="Times New Roman" w:eastAsia="宋体" w:cs="Times New Roman"/>
      <w:sz w:val="18"/>
      <w:szCs w:val="18"/>
    </w:rPr>
  </w:style>
  <w:style w:type="character" w:customStyle="1" w:styleId="11">
    <w:name w:val="页眉 Char"/>
    <w:basedOn w:val="9"/>
    <w:link w:val="7"/>
    <w:uiPriority w:val="99"/>
    <w:rPr>
      <w:rFonts w:ascii="Times New Roman" w:hAnsi="Times New Roman" w:eastAsia="宋体" w:cs="Times New Roman"/>
      <w:sz w:val="18"/>
      <w:szCs w:val="18"/>
    </w:rPr>
  </w:style>
  <w:style w:type="character" w:customStyle="1" w:styleId="12">
    <w:name w:val="页脚 Char"/>
    <w:basedOn w:val="9"/>
    <w:link w:val="6"/>
    <w:uiPriority w:val="99"/>
    <w:rPr>
      <w:rFonts w:ascii="Times New Roman" w:hAnsi="Times New Roman" w:eastAsia="宋体" w:cs="Times New Roman"/>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9"/>
    <w:link w:val="13"/>
    <w:uiPriority w:val="1"/>
    <w:rPr>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3343</Words>
  <Characters>3447</Characters>
  <Lines>16</Lines>
  <Paragraphs>4</Paragraphs>
  <TotalTime>6</TotalTime>
  <ScaleCrop>false</ScaleCrop>
  <LinksUpToDate>false</LinksUpToDate>
  <CharactersWithSpaces>3735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2021-12-16T04:08:00Z</dcterms:created>
  <dc:creator>liyanrong1</dc:creator>
  <cp:lastModifiedBy>Administrator</cp:lastModifiedBy>
  <dcterms:modified xsi:type="dcterms:W3CDTF">2022-12-09T07:20:43Z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055FAA409D67408CA07B6F63FA33F65F</vt:lpwstr>
  </property>
</Properties>
</file>