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cs="宋体"/>
          <w:b/>
          <w:bCs/>
          <w:sz w:val="21"/>
          <w:szCs w:val="21"/>
          <w:lang w:val="en-GB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GB" w:eastAsia="zh-CN"/>
        </w:rPr>
        <w:t>公共政策概论复习资料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 xml:space="preserve">单项选择题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1、最早提出“政策科学”概念的是美国政治学家（      ）</w:t>
      </w:r>
      <w:r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A史密斯        B西蒙       C拉斯韦尔     D伊斯顿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2、决策权力的横向分化反映在政治结构中立法、司法、（     ）权力的分化，以及行政部门的分化。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A压力集团      B利益群体   C社会团体     D行政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3、在政策方案执行过程中，偶然失效是指执行过程进入（     ）时的失效。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A正常状态      B特殊状态    C终结状态    D起始状态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4、在任何决策过程中，（       ）因素和超理性因素总是混合在一起的。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A理性          B理智       C情感         D有限理性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5、在知识经济时代，公共政策主体应该树立（       ）政策理念。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A基础型        B发展型     C理性型       D综合型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6、新型的公共政策理念视政策对象——公众为（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A被管理者      B对立者     C伙伴         D被统治者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7、 个人决策模式包括个人专断式和（     ）两种具体形式。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A集权者      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B个人负责制  C个人不负责制  D个人与集体共同负责制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8、 提出著名的政策执行模型的是（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A克朗          B拉斯韦尔   C西蒙        D史密斯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9、政策评估是对政策（     ）所做的判断。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A方案          B效果       C结果        D结论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10、在政策方案设计过程中，必须注意不同的政策方案之间的互相（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A排斥          B协调       C一致        D补充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二、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多项选择题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1、公共政策主体体系包括（        ）。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A社会公众       B准公共政策主体  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C政党      D核心主体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2、追踪决策的特征主要是（  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A心理效应       B非零起点        C回溯分析   D双重优化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3、创造性思维的各种基本形式包括（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A直觉           B灵感            C判断      D顿悟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4、按照性质的不同，可以将公共决策划分为（   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A策略决策      B非程序化决策   C程序化决策 D战略决策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5、以下哪些说法体现了公共政策的未来基本走向？（      ）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A公共政策应当是讲究公平的        B公共政策应当是问题取向的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C公共政策应当追求民主化          D公共政策应当实践科学化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政策的本质史（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政治家个人的意志反映，是政治家个人对社会的看法何期望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政策史一些列活动组成的过程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是公共管理工具，服务于社会经济的发展何文化进步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政策作为分配或调整各种利益关系的工具或手段，是各种利益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现代政策研究组织的特征有（    ），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从事政策研究何咨询的相对独立性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以改进政策制定为目标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研究人员构成的多学科性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运用现代科学理论何先进技术手段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政策工具从类别上可以分为（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市场化工具     B、工商管理技术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战略管理技术     社会化手段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公共政策是政府在对全社会公共利益进行（    ）中所制定的行为准则。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A、选择     B、综合   C、分配   D、落实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下列属于影响政策有效执行的政策本身因素有（    ）。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 xml:space="preserve">政策的正确性         B、政策的具体明确性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C、政策资源的充足性     D、政策上升为法律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/>
        </w:rPr>
        <w:t>三、名词解释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1、集权制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2、因果理论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三、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1、简述无为思维。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2、简述西方国家利益团体影响公共决策的主要方式。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3、公共政策主体的能力主要包括哪些内容</w:t>
      </w:r>
      <w:r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1、某市为了解决乘车难的问题，提出了“多家办公交，缓解乘车难”的对策。政策出台后，很多个体经营中的中巴纷纷投入运营市场，使得乘车难的问题在一定程度上得到了缓解。 在出现中巴热的同时，一系列相关的社会问题也凸显出来。随着车辆的猛增，使市区本来就非常拥挤的交通增加了更大的压力。个体车主为追求高额利润，在营运过程中忽视交通安全，交通事故时有发生，由于车辆的增多，又给城市的管理工作增大了难度。由于服务质量差，中巴车主经常和乘客发生纠纷。车主之间为了争夺客源，也经常发生摩擦，甚至发展到流血冲突。这一系列问题摆到了市政府面前，市政府决定采取措施进行整顿和清理，规范运营市场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问题：请根据案例材料分析公共问题是如何认定的？   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2、试述政策对象接受政策的基本原因。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GB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GB" w:eastAsia="zh-CN"/>
        </w:rPr>
        <w:t>公共政策概论复习资料参考答案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6"/>
        </w:num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单项选择题</w:t>
      </w:r>
    </w:p>
    <w:p>
      <w:pPr>
        <w:numPr>
          <w:ilvl w:val="0"/>
          <w:numId w:val="7"/>
        </w:numPr>
        <w:ind w:left="210" w:leftChars="0" w:firstLine="0" w:firstLineChars="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US" w:eastAsia="zh-CN"/>
        </w:rPr>
        <w:t xml:space="preserve">  </w:t>
      </w:r>
      <w:r>
        <w:rPr>
          <w:rFonts w:hint="eastAsia" w:ascii="宋体" w:hAnsi="宋体"/>
          <w:bCs/>
          <w:szCs w:val="21"/>
          <w:lang w:val="en-GB"/>
        </w:rPr>
        <w:t>2、D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3、A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4、A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5、B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6、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7、B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8、D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9、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 xml:space="preserve">10、  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多项选择题</w:t>
      </w:r>
    </w:p>
    <w:p>
      <w:pPr>
        <w:numPr>
          <w:ilvl w:val="0"/>
          <w:numId w:val="8"/>
        </w:numPr>
        <w:ind w:left="210" w:leftChars="0" w:firstLine="0" w:firstLineChars="0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 xml:space="preserve">  </w:t>
      </w:r>
      <w:r>
        <w:rPr>
          <w:rFonts w:hint="eastAsia" w:ascii="宋体" w:hAnsi="宋体"/>
          <w:bCs/>
          <w:szCs w:val="21"/>
          <w:lang w:val="en-GB"/>
        </w:rPr>
        <w:t>2、ABCD</w:t>
      </w:r>
      <w:r>
        <w:rPr>
          <w:rFonts w:hint="eastAsia" w:ascii="宋体" w:hAnsi="宋体"/>
          <w:bCs/>
          <w:szCs w:val="21"/>
          <w:lang w:val="en-US" w:eastAsia="zh-CN"/>
        </w:rPr>
        <w:t xml:space="preserve">    </w:t>
      </w:r>
      <w:r>
        <w:rPr>
          <w:rFonts w:hint="eastAsia" w:ascii="宋体" w:hAnsi="宋体"/>
          <w:bCs/>
          <w:szCs w:val="21"/>
          <w:lang w:val="en-GB"/>
        </w:rPr>
        <w:t>3</w:t>
      </w:r>
      <w:r>
        <w:rPr>
          <w:rFonts w:hint="eastAsia" w:ascii="宋体" w:hAnsi="宋体"/>
          <w:bCs/>
          <w:szCs w:val="21"/>
          <w:lang w:val="en-US" w:eastAsia="zh-CN"/>
        </w:rPr>
        <w:t>.</w:t>
      </w:r>
      <w:r>
        <w:rPr>
          <w:rFonts w:hint="eastAsia" w:ascii="宋体" w:hAnsi="宋体"/>
          <w:bCs/>
          <w:szCs w:val="21"/>
          <w:lang w:val="en-GB"/>
        </w:rPr>
        <w:t>ABCD</w:t>
      </w:r>
      <w:r>
        <w:rPr>
          <w:rFonts w:hint="eastAsia" w:ascii="宋体" w:hAnsi="宋体"/>
          <w:bCs/>
          <w:szCs w:val="21"/>
          <w:lang w:val="en-US" w:eastAsia="zh-CN"/>
        </w:rPr>
        <w:t xml:space="preserve">   4</w:t>
      </w:r>
      <w:r>
        <w:rPr>
          <w:rFonts w:hint="eastAsia" w:ascii="宋体" w:hAnsi="宋体"/>
          <w:bCs/>
          <w:szCs w:val="21"/>
          <w:lang w:val="en-GB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 xml:space="preserve">   </w:t>
      </w:r>
      <w:r>
        <w:rPr>
          <w:rFonts w:hint="eastAsia" w:ascii="宋体" w:hAnsi="宋体"/>
          <w:bCs/>
          <w:szCs w:val="21"/>
          <w:lang w:val="en-GB"/>
        </w:rPr>
        <w:t>5</w:t>
      </w:r>
      <w:r>
        <w:rPr>
          <w:rFonts w:hint="eastAsia" w:ascii="宋体" w:hAnsi="宋体"/>
          <w:bCs/>
          <w:szCs w:val="21"/>
          <w:lang w:val="en-US" w:eastAsia="zh-CN"/>
        </w:rPr>
        <w:t>.</w:t>
      </w:r>
      <w:r>
        <w:rPr>
          <w:rFonts w:hint="eastAsia" w:ascii="宋体" w:hAnsi="宋体"/>
          <w:bCs/>
          <w:szCs w:val="21"/>
          <w:lang w:val="en-GB"/>
        </w:rPr>
        <w:t xml:space="preserve">ACD </w:t>
      </w:r>
      <w:r>
        <w:rPr>
          <w:rFonts w:hint="eastAsia" w:ascii="宋体" w:hAnsi="宋体"/>
          <w:bCs/>
          <w:szCs w:val="21"/>
          <w:lang w:val="en-US" w:eastAsia="zh-CN"/>
        </w:rPr>
        <w:t xml:space="preserve">  6.ABCD  7.ABD  8.   9.ABCD  10</w:t>
      </w:r>
    </w:p>
    <w:p>
      <w:p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三名词解释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1、 </w:t>
      </w:r>
    </w:p>
    <w:p>
      <w:p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2、 公共政策是政府依据特定时期的目标，在对社会公共利益进行选择、综合、分配和落实 的过程中所制定的准则。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 w:eastAsia="zh-CN"/>
        </w:rPr>
        <w:t>四</w:t>
      </w:r>
      <w:r>
        <w:rPr>
          <w:rFonts w:hint="eastAsia" w:ascii="宋体" w:hAnsi="宋体"/>
          <w:bCs/>
          <w:szCs w:val="21"/>
          <w:lang w:val="en-GB"/>
        </w:rPr>
        <w:t xml:space="preserve">、简答题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1、</w:t>
      </w:r>
      <w:r>
        <w:rPr>
          <w:rFonts w:hint="eastAsia" w:ascii="宋体" w:hAnsi="宋体"/>
          <w:bCs/>
          <w:szCs w:val="21"/>
          <w:lang w:val="en-US" w:eastAsia="zh-CN"/>
        </w:rPr>
        <w:t>答：</w:t>
      </w:r>
      <w:r>
        <w:rPr>
          <w:rFonts w:hint="eastAsia" w:ascii="宋体" w:hAnsi="宋体"/>
          <w:bCs/>
          <w:szCs w:val="21"/>
          <w:lang w:val="en-GB"/>
        </w:rPr>
        <w:t xml:space="preserve">所谓无为思维指的是政府采取不行动的决策方式，即政府在决策中采取一种搁置或静观其变的做法。      </w:t>
      </w:r>
    </w:p>
    <w:p>
      <w:pPr>
        <w:ind w:firstLine="210" w:firstLineChars="10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无为思想是公共决策中一种必不可少的思维方式，许多公共事务并不一定必须政府出面解决才行。公共决策者必须明确界定自身的决策范围和决策对象，在此范围内的事务可以采取积极的决策方式来进行；而在边缘或者已经超出范围的事务需要作决定，必须三思而后行，适当的时候应当采取无为的思维方式，不去招揽和主动吸纳新的决策需求。      </w:t>
      </w:r>
    </w:p>
    <w:p>
      <w:pPr>
        <w:ind w:firstLine="315" w:firstLineChars="15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无为思维不是一种消极被动的思维方式，这里的“无为”，其实是政府的一种“有为”。无为不等于不思考、不判断、不分析、不运作；与此相反，无为是必须经过和有为一样的斟酌和考虑之后的一种决策方式。  </w:t>
      </w:r>
    </w:p>
    <w:p>
      <w:pPr>
        <w:numPr>
          <w:ilvl w:val="0"/>
          <w:numId w:val="0"/>
        </w:numPr>
        <w:rPr>
          <w:rFonts w:hint="eastAsia" w:ascii="宋体" w:hAnsi="宋体"/>
          <w:bCs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2.答：</w:t>
      </w:r>
    </w:p>
    <w:p>
      <w:pPr>
        <w:numPr>
          <w:ilvl w:val="0"/>
          <w:numId w:val="0"/>
        </w:numPr>
        <w:rPr>
          <w:rFonts w:hint="eastAsia" w:ascii="宋体" w:hAnsi="宋体"/>
          <w:bCs/>
          <w:szCs w:val="21"/>
          <w:lang w:val="en-US" w:eastAsia="zh-CN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3、</w:t>
      </w:r>
      <w:r>
        <w:rPr>
          <w:rFonts w:hint="eastAsia" w:ascii="宋体" w:hAnsi="宋体"/>
          <w:bCs/>
          <w:szCs w:val="21"/>
          <w:lang w:val="en-US" w:eastAsia="zh-CN"/>
        </w:rPr>
        <w:t>答：</w:t>
      </w:r>
      <w:r>
        <w:rPr>
          <w:rFonts w:hint="eastAsia" w:ascii="宋体" w:hAnsi="宋体"/>
          <w:bCs/>
          <w:szCs w:val="21"/>
          <w:lang w:val="en-GB"/>
        </w:rPr>
        <w:t xml:space="preserve">（1）规制社会成员行为的能力； （2）引导公众观念、行为的能力； （3）调控各种利益关系的能力； （4）公平分配社会资源的能力；（5）公共政策体系内部的互动及整合能力。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 w:eastAsia="zh-CN"/>
        </w:rPr>
        <w:t>五</w:t>
      </w:r>
      <w:r>
        <w:rPr>
          <w:rFonts w:hint="eastAsia" w:ascii="宋体" w:hAnsi="宋体"/>
          <w:bCs/>
          <w:szCs w:val="21"/>
          <w:lang w:val="en-GB"/>
        </w:rPr>
        <w:t xml:space="preserve">、论述题  </w:t>
      </w: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numPr>
          <w:ilvl w:val="0"/>
          <w:numId w:val="9"/>
        </w:num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US" w:eastAsia="zh-CN"/>
        </w:rPr>
        <w:t>答：</w:t>
      </w:r>
    </w:p>
    <w:p>
      <w:pPr>
        <w:numPr>
          <w:numId w:val="0"/>
        </w:numPr>
        <w:rPr>
          <w:rFonts w:hint="eastAsia" w:ascii="宋体" w:hAnsi="宋体"/>
          <w:bCs/>
          <w:szCs w:val="21"/>
          <w:lang w:val="en-GB"/>
        </w:rPr>
      </w:pPr>
      <w:bookmarkStart w:id="0" w:name="_GoBack"/>
      <w:bookmarkEnd w:id="0"/>
    </w:p>
    <w:p>
      <w:pPr>
        <w:numPr>
          <w:numId w:val="0"/>
        </w:numPr>
        <w:rPr>
          <w:rFonts w:hint="eastAsia" w:ascii="宋体" w:hAnsi="宋体"/>
          <w:bCs/>
          <w:szCs w:val="21"/>
          <w:lang w:val="en-GB"/>
        </w:rPr>
      </w:pPr>
    </w:p>
    <w:p>
      <w:pPr>
        <w:numPr>
          <w:numId w:val="0"/>
        </w:num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US" w:eastAsia="zh-CN"/>
        </w:rPr>
        <w:t>2.答：</w:t>
      </w:r>
      <w:r>
        <w:rPr>
          <w:rFonts w:hint="eastAsia" w:ascii="宋体" w:hAnsi="宋体"/>
          <w:bCs/>
          <w:szCs w:val="21"/>
          <w:lang w:val="en-GB"/>
        </w:rPr>
        <w:t>（1）、作为社会中的每一个成员，通过多年来的各种教育，已逐步形成一种政治行为模式，即对权威的尊重，包括对政府所作的各种决定的服从；   （2）、自我利益的保护与发展，经常是部分政策对象服从政策的重要原因； （3）、人们遵守一项政策，主要是因为他们对政策合法性的认同； （4）、不少人是因为害怕惩罚才服从政策；  （5）、对任何一个政策对象来说，都有个对政策从不了解到了解，从了解不多到了解 较多的过程。当某项政策已被社会多数成员认同时，即使那些不理解或反对这项政策的人，也能从利益比较中接受政策。</w:t>
      </w:r>
    </w:p>
    <w:p>
      <w:pPr>
        <w:rPr>
          <w:rFonts w:hint="default" w:ascii="宋体" w:hAnsi="宋体"/>
          <w:bCs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3D402"/>
    <w:multiLevelType w:val="singleLevel"/>
    <w:tmpl w:val="8493D402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8DB19434"/>
    <w:multiLevelType w:val="singleLevel"/>
    <w:tmpl w:val="8DB19434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9E4609F4"/>
    <w:multiLevelType w:val="singleLevel"/>
    <w:tmpl w:val="9E4609F4"/>
    <w:lvl w:ilvl="0" w:tentative="0">
      <w:start w:val="1"/>
      <w:numFmt w:val="decimal"/>
      <w:suff w:val="space"/>
      <w:lvlText w:val="%1、"/>
      <w:lvlJc w:val="left"/>
      <w:pPr>
        <w:ind w:left="210" w:leftChars="0" w:firstLine="0" w:firstLineChars="0"/>
      </w:pPr>
    </w:lvl>
  </w:abstractNum>
  <w:abstractNum w:abstractNumId="3">
    <w:nsid w:val="C09FC022"/>
    <w:multiLevelType w:val="singleLevel"/>
    <w:tmpl w:val="C09FC022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FCB97FF7"/>
    <w:multiLevelType w:val="singleLevel"/>
    <w:tmpl w:val="FCB97FF7"/>
    <w:lvl w:ilvl="0" w:tentative="0">
      <w:start w:val="1"/>
      <w:numFmt w:val="decimal"/>
      <w:suff w:val="space"/>
      <w:lvlText w:val="%1、"/>
      <w:lvlJc w:val="left"/>
      <w:pPr>
        <w:ind w:left="210" w:leftChars="0" w:firstLine="0" w:firstLineChars="0"/>
      </w:pPr>
    </w:lvl>
  </w:abstractNum>
  <w:abstractNum w:abstractNumId="5">
    <w:nsid w:val="08E47FE0"/>
    <w:multiLevelType w:val="singleLevel"/>
    <w:tmpl w:val="08E47FE0"/>
    <w:lvl w:ilvl="0" w:tentative="0">
      <w:start w:val="1"/>
      <w:numFmt w:val="upperLetter"/>
      <w:suff w:val="nothing"/>
      <w:lvlText w:val="%1、"/>
      <w:lvlJc w:val="left"/>
    </w:lvl>
  </w:abstractNum>
  <w:abstractNum w:abstractNumId="6">
    <w:nsid w:val="2002E4E3"/>
    <w:multiLevelType w:val="singleLevel"/>
    <w:tmpl w:val="2002E4E3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953F734"/>
    <w:multiLevelType w:val="singleLevel"/>
    <w:tmpl w:val="6953F734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8">
    <w:nsid w:val="7D4AB4C8"/>
    <w:multiLevelType w:val="singleLevel"/>
    <w:tmpl w:val="7D4AB4C8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02424DE9"/>
    <w:rsid w:val="02424DE9"/>
    <w:rsid w:val="22D239D8"/>
    <w:rsid w:val="2388485A"/>
    <w:rsid w:val="26527E96"/>
    <w:rsid w:val="3605396B"/>
    <w:rsid w:val="56627371"/>
    <w:rsid w:val="657A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2021-10-29T06:13:00Z</dcterms:created>
  <dc:creator>H姐姐</dc:creator>
  <cp:lastModifiedBy>育华教育玉环客服</cp:lastModifiedBy>
  <dcterms:modified xsi:type="dcterms:W3CDTF">2022-11-29T07:59:34Z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AFD7AA43CF484700A5684B8C73DD4DB6</vt:lpwstr>
  </property>
</Properties>
</file>