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黑体" w:hAnsi="黑体" w:eastAsia="黑体"/>
          <w:sz w:val="24"/>
          <w:lang w:val="en-US" w:eastAsia="zh-CN"/>
        </w:rPr>
      </w:pPr>
      <w:bookmarkStart w:id="0" w:name="_Hlk99536360"/>
      <w:r>
        <w:rPr>
          <w:rFonts w:hint="eastAsia" w:ascii="黑体" w:hAnsi="黑体" w:eastAsia="黑体"/>
          <w:sz w:val="24"/>
          <w:lang w:val="en-US" w:eastAsia="zh-CN"/>
        </w:rPr>
        <w:t>公司治理复习资料：</w:t>
      </w:r>
    </w:p>
    <w:p>
      <w:pPr>
        <w:spacing w:line="360" w:lineRule="auto"/>
        <w:rPr>
          <w:rFonts w:ascii="黑体" w:hAnsi="黑体" w:eastAsia="黑体"/>
          <w:sz w:val="24"/>
          <w:lang w:eastAsia="zh-CN"/>
        </w:rPr>
      </w:pPr>
      <w:r>
        <w:rPr>
          <w:rFonts w:hint="eastAsia" w:ascii="黑体" w:hAnsi="黑体" w:eastAsia="黑体"/>
          <w:sz w:val="24"/>
          <w:lang w:eastAsia="zh-CN"/>
        </w:rPr>
        <w:t>一、判断题</w:t>
      </w:r>
    </w:p>
    <w:p>
      <w:pPr>
        <w:spacing w:line="360" w:lineRule="auto"/>
        <w:ind w:left="7560" w:hanging="6480" w:hangingChars="3600"/>
        <w:rPr>
          <w:rFonts w:ascii="宋体" w:hAnsi="宋体" w:eastAsia="宋体"/>
          <w:sz w:val="18"/>
          <w:szCs w:val="18"/>
          <w:lang w:eastAsia="zh-CN"/>
        </w:rPr>
      </w:pPr>
      <w:r>
        <w:rPr>
          <w:rFonts w:hint="eastAsia" w:ascii="宋体" w:hAnsi="宋体" w:eastAsia="宋体"/>
          <w:sz w:val="18"/>
          <w:szCs w:val="18"/>
          <w:lang w:eastAsia="zh-CN"/>
        </w:rPr>
        <w:t xml:space="preserve">1、公司的分公司和子公司均不具有法人资格，其民事责任由公司承担。 </w:t>
      </w:r>
      <w:r>
        <w:rPr>
          <w:rFonts w:ascii="宋体" w:hAnsi="宋体" w:eastAsia="宋体"/>
          <w:sz w:val="18"/>
          <w:szCs w:val="18"/>
          <w:lang w:eastAsia="zh-CN"/>
        </w:rPr>
        <w:t xml:space="preserve">                      </w:t>
      </w:r>
      <w:r>
        <w:rPr>
          <w:rFonts w:hint="eastAsia" w:ascii="宋体" w:hAnsi="宋体" w:eastAsia="宋体"/>
          <w:sz w:val="18"/>
          <w:szCs w:val="18"/>
          <w:lang w:eastAsia="zh-CN"/>
        </w:rPr>
        <w:t>(</w:t>
      </w:r>
      <w:r>
        <w:rPr>
          <w:rFonts w:ascii="宋体" w:hAnsi="宋体" w:eastAsia="宋体"/>
          <w:sz w:val="18"/>
          <w:szCs w:val="18"/>
          <w:lang w:eastAsia="zh-CN"/>
        </w:rPr>
        <w:t xml:space="preserve">     )</w:t>
      </w:r>
    </w:p>
    <w:p>
      <w:pPr>
        <w:spacing w:line="360" w:lineRule="auto"/>
        <w:rPr>
          <w:rFonts w:ascii="宋体" w:hAnsi="宋体" w:eastAsia="宋体"/>
          <w:sz w:val="18"/>
          <w:szCs w:val="18"/>
          <w:lang w:eastAsia="zh-CN"/>
        </w:rPr>
      </w:pPr>
      <w:r>
        <w:rPr>
          <w:rFonts w:hint="eastAsia" w:ascii="宋体" w:hAnsi="宋体" w:eastAsia="宋体"/>
          <w:sz w:val="18"/>
          <w:szCs w:val="18"/>
          <w:lang w:eastAsia="zh-CN"/>
        </w:rPr>
        <w:t xml:space="preserve">2、股东会会议由董事会召集，董事长主持。董事长因故不能履行职务或者不履行职务的，可以由其他人代为主持会议。 </w:t>
      </w:r>
      <w:r>
        <w:rPr>
          <w:rFonts w:ascii="宋体" w:hAnsi="宋体" w:eastAsia="宋体"/>
          <w:sz w:val="18"/>
          <w:szCs w:val="18"/>
          <w:lang w:eastAsia="zh-CN"/>
        </w:rPr>
        <w:t xml:space="preserve">                  </w:t>
      </w:r>
      <w:r>
        <w:rPr>
          <w:rFonts w:hint="eastAsia" w:ascii="宋体" w:hAnsi="宋体" w:eastAsia="宋体"/>
          <w:sz w:val="18"/>
          <w:szCs w:val="18"/>
          <w:lang w:eastAsia="zh-CN"/>
        </w:rPr>
        <w:t xml:space="preserve"> </w:t>
      </w:r>
      <w:r>
        <w:rPr>
          <w:rFonts w:ascii="宋体" w:hAnsi="宋体" w:eastAsia="宋体"/>
          <w:sz w:val="18"/>
          <w:szCs w:val="18"/>
          <w:lang w:eastAsia="zh-CN"/>
        </w:rPr>
        <w:t xml:space="preserve">                            </w:t>
      </w:r>
      <w:r>
        <w:rPr>
          <w:rFonts w:hint="eastAsia" w:ascii="宋体" w:hAnsi="宋体" w:eastAsia="宋体"/>
          <w:sz w:val="18"/>
          <w:szCs w:val="18"/>
          <w:lang w:eastAsia="zh-CN"/>
        </w:rPr>
        <w:t>(</w:t>
      </w:r>
      <w:r>
        <w:rPr>
          <w:rFonts w:ascii="宋体" w:hAnsi="宋体" w:eastAsia="宋体"/>
          <w:sz w:val="18"/>
          <w:szCs w:val="18"/>
          <w:lang w:eastAsia="zh-CN"/>
        </w:rPr>
        <w:t xml:space="preserve">     )</w:t>
      </w:r>
    </w:p>
    <w:p>
      <w:pPr>
        <w:spacing w:line="360" w:lineRule="auto"/>
        <w:rPr>
          <w:rFonts w:ascii="宋体" w:hAnsi="宋体" w:eastAsia="宋体"/>
          <w:sz w:val="18"/>
          <w:szCs w:val="18"/>
          <w:lang w:eastAsia="zh-CN"/>
        </w:rPr>
      </w:pPr>
      <w:r>
        <w:rPr>
          <w:rFonts w:hint="eastAsia" w:ascii="宋体" w:hAnsi="宋体" w:eastAsia="宋体"/>
          <w:sz w:val="18"/>
          <w:szCs w:val="18"/>
          <w:lang w:eastAsia="zh-CN"/>
        </w:rPr>
        <w:t>3、公司自然人股东死亡后，其合法继承人不可以继承股东资格，应当按规定办理退股。(</w:t>
      </w:r>
      <w:r>
        <w:rPr>
          <w:rFonts w:ascii="宋体" w:hAnsi="宋体" w:eastAsia="宋体"/>
          <w:sz w:val="18"/>
          <w:szCs w:val="18"/>
          <w:lang w:eastAsia="zh-CN"/>
        </w:rPr>
        <w:t xml:space="preserve">     )</w:t>
      </w:r>
    </w:p>
    <w:p>
      <w:pPr>
        <w:spacing w:line="360" w:lineRule="auto"/>
        <w:rPr>
          <w:rFonts w:ascii="宋体" w:hAnsi="宋体" w:eastAsia="宋体"/>
          <w:sz w:val="18"/>
          <w:szCs w:val="18"/>
          <w:lang w:eastAsia="zh-CN"/>
        </w:rPr>
      </w:pPr>
      <w:r>
        <w:rPr>
          <w:rFonts w:hint="eastAsia" w:ascii="宋体" w:hAnsi="宋体" w:eastAsia="宋体"/>
          <w:sz w:val="18"/>
          <w:szCs w:val="18"/>
          <w:lang w:eastAsia="zh-CN"/>
        </w:rPr>
        <w:t xml:space="preserve">4、监事因故不能亲自出席的，可以书面委托其他监事代为出席，但一名监事不应在一次监事会会议上接受超过两名监事的委托。 </w:t>
      </w:r>
      <w:r>
        <w:rPr>
          <w:rFonts w:ascii="宋体" w:hAnsi="宋体" w:eastAsia="宋体"/>
          <w:sz w:val="18"/>
          <w:szCs w:val="18"/>
          <w:lang w:eastAsia="zh-CN"/>
        </w:rPr>
        <w:t xml:space="preserve">                                       </w:t>
      </w:r>
      <w:r>
        <w:rPr>
          <w:rFonts w:hint="eastAsia" w:ascii="宋体" w:hAnsi="宋体" w:eastAsia="宋体"/>
          <w:sz w:val="18"/>
          <w:szCs w:val="18"/>
          <w:lang w:eastAsia="zh-CN"/>
        </w:rPr>
        <w:t>(</w:t>
      </w:r>
      <w:r>
        <w:rPr>
          <w:rFonts w:ascii="宋体" w:hAnsi="宋体" w:eastAsia="宋体"/>
          <w:sz w:val="18"/>
          <w:szCs w:val="18"/>
          <w:lang w:eastAsia="zh-CN"/>
        </w:rPr>
        <w:t xml:space="preserve">     )</w:t>
      </w:r>
    </w:p>
    <w:p>
      <w:pPr>
        <w:spacing w:line="360" w:lineRule="auto"/>
        <w:rPr>
          <w:rFonts w:ascii="宋体" w:hAnsi="宋体" w:eastAsia="宋体"/>
          <w:sz w:val="18"/>
          <w:szCs w:val="18"/>
          <w:lang w:eastAsia="zh-CN"/>
        </w:rPr>
      </w:pPr>
      <w:r>
        <w:rPr>
          <w:rFonts w:hint="eastAsia" w:ascii="宋体" w:hAnsi="宋体" w:eastAsia="宋体"/>
          <w:sz w:val="18"/>
          <w:szCs w:val="18"/>
          <w:lang w:eastAsia="zh-CN"/>
        </w:rPr>
        <w:t xml:space="preserve">5、只有债权人才有权向法院申请企业破产。 </w:t>
      </w:r>
      <w:r>
        <w:rPr>
          <w:rFonts w:ascii="宋体" w:hAnsi="宋体" w:eastAsia="宋体"/>
          <w:sz w:val="18"/>
          <w:szCs w:val="18"/>
          <w:lang w:eastAsia="zh-CN"/>
        </w:rPr>
        <w:t xml:space="preserve">                                   </w:t>
      </w:r>
      <w:r>
        <w:rPr>
          <w:rFonts w:hint="eastAsia" w:ascii="宋体" w:hAnsi="宋体" w:eastAsia="宋体"/>
          <w:sz w:val="18"/>
          <w:szCs w:val="18"/>
          <w:lang w:eastAsia="zh-CN"/>
        </w:rPr>
        <w:t>(</w:t>
      </w:r>
      <w:r>
        <w:rPr>
          <w:rFonts w:ascii="宋体" w:hAnsi="宋体" w:eastAsia="宋体"/>
          <w:sz w:val="18"/>
          <w:szCs w:val="18"/>
          <w:lang w:eastAsia="zh-CN"/>
        </w:rPr>
        <w:t xml:space="preserve">     )</w:t>
      </w:r>
    </w:p>
    <w:p>
      <w:pPr>
        <w:spacing w:line="360" w:lineRule="auto"/>
        <w:rPr>
          <w:rFonts w:ascii="宋体" w:hAnsi="宋体" w:eastAsia="宋体"/>
          <w:sz w:val="21"/>
          <w:szCs w:val="21"/>
          <w:lang w:eastAsia="zh-CN"/>
        </w:rPr>
      </w:pPr>
    </w:p>
    <w:p>
      <w:pPr>
        <w:spacing w:line="360" w:lineRule="auto"/>
        <w:rPr>
          <w:rFonts w:ascii="黑体" w:hAnsi="黑体" w:eastAsia="黑体"/>
          <w:sz w:val="24"/>
          <w:lang w:eastAsia="zh-CN"/>
        </w:rPr>
      </w:pPr>
      <w:r>
        <w:rPr>
          <w:rFonts w:hint="eastAsia" w:ascii="黑体" w:hAnsi="黑体" w:eastAsia="黑体"/>
          <w:sz w:val="24"/>
          <w:lang w:eastAsia="zh-CN"/>
        </w:rPr>
        <w:t>二、选择题</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1、从最一般的意义上讲，公司的所有者是全体（    ）。</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 xml:space="preserve">A、股东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B、董事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C、监事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D、经理</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2、国有独资公司由（    ）行使股东会职权。</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 xml:space="preserve">A、股东大会 </w:t>
      </w:r>
      <w:r>
        <w:rPr>
          <w:rFonts w:ascii="宋体" w:hAnsi="宋体" w:eastAsia="宋体"/>
          <w:sz w:val="21"/>
          <w:szCs w:val="21"/>
          <w:lang w:eastAsia="zh-CN"/>
        </w:rPr>
        <w:t xml:space="preserve">      </w:t>
      </w:r>
      <w:r>
        <w:rPr>
          <w:rFonts w:hint="eastAsia" w:ascii="宋体" w:hAnsi="宋体" w:eastAsia="宋体"/>
          <w:sz w:val="21"/>
          <w:szCs w:val="21"/>
          <w:lang w:eastAsia="zh-CN"/>
        </w:rPr>
        <w:t>B、董事会</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 xml:space="preserve">C、监事会 </w:t>
      </w:r>
      <w:r>
        <w:rPr>
          <w:rFonts w:ascii="宋体" w:hAnsi="宋体" w:eastAsia="宋体"/>
          <w:sz w:val="21"/>
          <w:szCs w:val="21"/>
          <w:lang w:eastAsia="zh-CN"/>
        </w:rPr>
        <w:t xml:space="preserve">        </w:t>
      </w:r>
      <w:r>
        <w:rPr>
          <w:rFonts w:hint="eastAsia" w:ascii="宋体" w:hAnsi="宋体" w:eastAsia="宋体"/>
          <w:sz w:val="21"/>
          <w:szCs w:val="21"/>
          <w:lang w:eastAsia="zh-CN"/>
        </w:rPr>
        <w:t>D、国有资产监督管理机构</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3、根据我国《公司法》，有限责任公司董事会成员人数为（    ）。</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 xml:space="preserve">A、2～13人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B、3～13人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C、3～19人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D、5～19人</w:t>
      </w:r>
    </w:p>
    <w:p>
      <w:pPr>
        <w:spacing w:line="360" w:lineRule="auto"/>
        <w:rPr>
          <w:rFonts w:ascii="宋体" w:hAnsi="宋体" w:eastAsia="宋体"/>
          <w:sz w:val="21"/>
          <w:szCs w:val="21"/>
          <w:lang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宋体" w:hAnsi="宋体" w:eastAsia="宋体"/>
          <w:sz w:val="21"/>
          <w:szCs w:val="21"/>
          <w:lang w:eastAsia="zh-CN"/>
        </w:rPr>
        <w:t xml:space="preserve">4、股份公司的经理、副经理，由（ </w:t>
      </w:r>
      <w:r>
        <w:rPr>
          <w:rFonts w:ascii="宋体" w:hAnsi="宋体" w:eastAsia="宋体"/>
          <w:sz w:val="21"/>
          <w:szCs w:val="21"/>
          <w:lang w:eastAsia="zh-CN"/>
        </w:rPr>
        <w:t xml:space="preserve">   </w:t>
      </w:r>
      <w:r>
        <w:rPr>
          <w:rFonts w:hint="eastAsia" w:ascii="宋体" w:hAnsi="宋体" w:eastAsia="宋体"/>
          <w:sz w:val="21"/>
          <w:szCs w:val="21"/>
          <w:lang w:eastAsia="zh-CN"/>
        </w:rPr>
        <w:t>）。</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 xml:space="preserve">A、股东大会选举产生 </w:t>
      </w:r>
      <w:r>
        <w:rPr>
          <w:rFonts w:ascii="宋体" w:hAnsi="宋体" w:eastAsia="宋体"/>
          <w:sz w:val="21"/>
          <w:szCs w:val="21"/>
          <w:lang w:eastAsia="zh-CN"/>
        </w:rPr>
        <w:t xml:space="preserve">  </w:t>
      </w:r>
      <w:r>
        <w:rPr>
          <w:rFonts w:hint="eastAsia" w:ascii="宋体" w:hAnsi="宋体" w:eastAsia="宋体"/>
          <w:sz w:val="21"/>
          <w:szCs w:val="21"/>
          <w:lang w:eastAsia="zh-CN"/>
        </w:rPr>
        <w:t>B、监事会任免</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 xml:space="preserve">C、董事会任免 </w:t>
      </w:r>
      <w:r>
        <w:rPr>
          <w:rFonts w:ascii="宋体" w:hAnsi="宋体" w:eastAsia="宋体"/>
          <w:sz w:val="21"/>
          <w:szCs w:val="21"/>
          <w:lang w:eastAsia="zh-CN"/>
        </w:rPr>
        <w:t xml:space="preserve">        </w:t>
      </w:r>
      <w:r>
        <w:rPr>
          <w:rFonts w:hint="eastAsia" w:ascii="宋体" w:hAnsi="宋体" w:eastAsia="宋体"/>
          <w:sz w:val="21"/>
          <w:szCs w:val="21"/>
          <w:lang w:eastAsia="zh-CN"/>
        </w:rPr>
        <w:t>D、董事长任免</w:t>
      </w:r>
    </w:p>
    <w:p>
      <w:pPr>
        <w:spacing w:line="360" w:lineRule="auto"/>
        <w:rPr>
          <w:rFonts w:ascii="宋体" w:hAnsi="宋体" w:eastAsia="宋体"/>
          <w:sz w:val="21"/>
          <w:szCs w:val="21"/>
          <w:lang w:eastAsia="zh-CN"/>
        </w:rPr>
      </w:pPr>
      <w:r>
        <w:rPr>
          <w:rFonts w:ascii="宋体" w:hAnsi="宋体" w:eastAsia="宋体"/>
          <w:sz w:val="21"/>
          <w:szCs w:val="21"/>
          <w:lang w:eastAsia="zh-CN"/>
        </w:rPr>
        <w:t>5</w:t>
      </w:r>
      <w:r>
        <w:rPr>
          <w:rFonts w:hint="eastAsia" w:ascii="宋体" w:hAnsi="宋体" w:eastAsia="宋体"/>
          <w:sz w:val="21"/>
          <w:szCs w:val="21"/>
          <w:lang w:eastAsia="zh-CN"/>
        </w:rPr>
        <w:t>、独立董事又称为（    ）。</w:t>
      </w:r>
    </w:p>
    <w:p>
      <w:pPr>
        <w:spacing w:line="360" w:lineRule="auto"/>
        <w:ind w:firstLine="420"/>
        <w:rPr>
          <w:rFonts w:ascii="宋体" w:hAnsi="宋体" w:eastAsia="宋体"/>
          <w:sz w:val="21"/>
          <w:szCs w:val="21"/>
          <w:lang w:eastAsia="zh-CN"/>
        </w:rPr>
      </w:pPr>
      <w:r>
        <w:rPr>
          <w:rFonts w:hint="eastAsia" w:ascii="宋体" w:hAnsi="宋体" w:eastAsia="宋体"/>
          <w:sz w:val="21"/>
          <w:szCs w:val="21"/>
          <w:lang w:eastAsia="zh-CN"/>
        </w:rPr>
        <w:t xml:space="preserve">A、执行董事   </w:t>
      </w:r>
      <w:r>
        <w:rPr>
          <w:rFonts w:ascii="宋体" w:hAnsi="宋体" w:eastAsia="宋体"/>
          <w:sz w:val="21"/>
          <w:szCs w:val="21"/>
          <w:lang w:eastAsia="zh-CN"/>
        </w:rPr>
        <w:t xml:space="preserve">         </w:t>
      </w:r>
      <w:r>
        <w:rPr>
          <w:rFonts w:hint="eastAsia" w:ascii="宋体" w:hAnsi="宋体" w:eastAsia="宋体"/>
          <w:sz w:val="21"/>
          <w:szCs w:val="21"/>
          <w:lang w:eastAsia="zh-CN"/>
        </w:rPr>
        <w:t>B、独立非执行董事</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 xml:space="preserve">C、独立执行董事   </w:t>
      </w:r>
      <w:r>
        <w:rPr>
          <w:rFonts w:ascii="宋体" w:hAnsi="宋体" w:eastAsia="宋体"/>
          <w:sz w:val="21"/>
          <w:szCs w:val="21"/>
          <w:lang w:eastAsia="zh-CN"/>
        </w:rPr>
        <w:t xml:space="preserve">     </w:t>
      </w:r>
      <w:r>
        <w:rPr>
          <w:rFonts w:hint="eastAsia" w:ascii="宋体" w:hAnsi="宋体" w:eastAsia="宋体"/>
          <w:sz w:val="21"/>
          <w:szCs w:val="21"/>
          <w:lang w:eastAsia="zh-CN"/>
        </w:rPr>
        <w:t>D、非独立非执行董事</w:t>
      </w:r>
    </w:p>
    <w:p>
      <w:pPr>
        <w:spacing w:line="360" w:lineRule="auto"/>
        <w:rPr>
          <w:rFonts w:ascii="黑体" w:hAnsi="黑体" w:eastAsia="黑体"/>
          <w:sz w:val="24"/>
          <w:lang w:eastAsia="zh-CN"/>
        </w:rPr>
      </w:pPr>
    </w:p>
    <w:p>
      <w:pPr>
        <w:spacing w:line="360" w:lineRule="auto"/>
        <w:rPr>
          <w:rFonts w:ascii="黑体" w:hAnsi="黑体" w:eastAsia="黑体"/>
          <w:sz w:val="24"/>
          <w:lang w:eastAsia="zh-CN"/>
        </w:rPr>
      </w:pPr>
      <w:r>
        <w:rPr>
          <w:rFonts w:hint="eastAsia" w:ascii="黑体" w:hAnsi="黑体" w:eastAsia="黑体"/>
          <w:sz w:val="24"/>
          <w:lang w:eastAsia="zh-CN"/>
        </w:rPr>
        <w:t>三、名词解释</w:t>
      </w:r>
    </w:p>
    <w:p>
      <w:pPr>
        <w:spacing w:line="360" w:lineRule="auto"/>
        <w:rPr>
          <w:rFonts w:ascii="宋体" w:hAnsi="宋体" w:eastAsia="宋体"/>
          <w:sz w:val="21"/>
          <w:szCs w:val="21"/>
          <w:lang w:eastAsia="zh-CN"/>
        </w:rPr>
        <w:sectPr>
          <w:footerReference r:id="rId4" w:type="default"/>
          <w:type w:val="continuous"/>
          <w:pgSz w:w="11906" w:h="16838"/>
          <w:pgMar w:top="1440" w:right="1800" w:bottom="1440" w:left="1800" w:header="851" w:footer="992" w:gutter="0"/>
          <w:cols w:space="425" w:num="1"/>
          <w:docGrid w:type="lines" w:linePitch="312" w:charSpace="0"/>
        </w:sectPr>
      </w:pPr>
      <w:r>
        <w:rPr>
          <w:rFonts w:hint="eastAsia" w:ascii="宋体" w:hAnsi="宋体" w:eastAsia="宋体"/>
          <w:sz w:val="21"/>
          <w:szCs w:val="21"/>
          <w:lang w:eastAsia="zh-CN"/>
        </w:rPr>
        <w:t>1、内部人控制</w:t>
      </w: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r>
        <w:rPr>
          <w:rFonts w:hint="eastAsia" w:ascii="宋体" w:hAnsi="宋体" w:eastAsia="宋体"/>
          <w:sz w:val="21"/>
          <w:szCs w:val="21"/>
          <w:lang w:eastAsia="zh-CN"/>
        </w:rPr>
        <w:t>2、主银行制度</w:t>
      </w:r>
    </w:p>
    <w:p>
      <w:pPr>
        <w:spacing w:line="360" w:lineRule="auto"/>
        <w:rPr>
          <w:rFonts w:ascii="宋体" w:hAnsi="宋体" w:eastAsia="宋体"/>
          <w:sz w:val="21"/>
          <w:szCs w:val="21"/>
          <w:lang w:eastAsia="zh-CN"/>
        </w:rPr>
      </w:pPr>
    </w:p>
    <w:p>
      <w:pPr>
        <w:rPr>
          <w:rFonts w:ascii="宋体" w:hAnsi="宋体" w:eastAsia="宋体"/>
          <w:sz w:val="21"/>
          <w:szCs w:val="21"/>
          <w:lang w:eastAsia="zh-CN"/>
        </w:rPr>
      </w:pPr>
      <w:r>
        <w:rPr>
          <w:rFonts w:hint="eastAsia" w:ascii="宋体" w:hAnsi="宋体" w:eastAsia="宋体"/>
          <w:sz w:val="21"/>
          <w:szCs w:val="21"/>
          <w:lang w:eastAsia="zh-CN"/>
        </w:rPr>
        <w:t>3、机构投资者</w:t>
      </w: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黑体" w:hAnsi="黑体" w:eastAsia="黑体"/>
          <w:sz w:val="24"/>
          <w:lang w:eastAsia="zh-CN"/>
        </w:rPr>
      </w:pPr>
      <w:bookmarkStart w:id="1" w:name="_Hlk99045298"/>
      <w:r>
        <w:rPr>
          <w:rFonts w:hint="eastAsia" w:ascii="黑体" w:hAnsi="黑体" w:eastAsia="黑体"/>
          <w:sz w:val="24"/>
          <w:lang w:eastAsia="zh-CN"/>
        </w:rPr>
        <w:t>四、简答题</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1、简述机构投资者的特点。</w:t>
      </w:r>
    </w:p>
    <w:p>
      <w:pPr>
        <w:rPr>
          <w:rFonts w:ascii="宋体" w:hAnsi="宋体" w:eastAsia="宋体"/>
          <w:sz w:val="21"/>
          <w:szCs w:val="21"/>
          <w:lang w:eastAsia="zh-CN"/>
        </w:rPr>
        <w:sectPr>
          <w:footerReference r:id="rId5" w:type="default"/>
          <w:type w:val="continuous"/>
          <w:pgSz w:w="11906" w:h="16838"/>
          <w:pgMar w:top="1440" w:right="1800" w:bottom="1440" w:left="1800" w:header="851" w:footer="992" w:gutter="0"/>
          <w:cols w:space="425" w:num="1"/>
          <w:docGrid w:type="lines" w:linePitch="312" w:charSpace="0"/>
        </w:sectPr>
      </w:pPr>
    </w:p>
    <w:p>
      <w:pPr>
        <w:rPr>
          <w:sz w:val="24"/>
          <w:lang w:eastAsia="zh-CN"/>
        </w:rPr>
      </w:pPr>
      <w:r>
        <w:rPr>
          <w:rFonts w:hint="eastAsia" w:ascii="宋体" w:hAnsi="宋体" w:eastAsia="宋体"/>
          <w:sz w:val="21"/>
          <w:szCs w:val="21"/>
          <w:lang w:eastAsia="zh-CN"/>
        </w:rPr>
        <w:t>2、如何界定信息披露的质量？</w:t>
      </w:r>
    </w:p>
    <w:p>
      <w:pPr>
        <w:spacing w:line="360" w:lineRule="auto"/>
        <w:rPr>
          <w:lang w:eastAsia="zh-CN"/>
        </w:rPr>
      </w:pPr>
    </w:p>
    <w:bookmarkEnd w:id="1"/>
    <w:p>
      <w:pPr>
        <w:spacing w:line="360" w:lineRule="auto"/>
        <w:rPr>
          <w:rFonts w:ascii="黑体" w:hAnsi="黑体" w:eastAsia="黑体"/>
          <w:sz w:val="24"/>
          <w:lang w:eastAsia="zh-CN"/>
        </w:rPr>
      </w:pPr>
      <w:r>
        <w:rPr>
          <w:rFonts w:hint="eastAsia" w:ascii="黑体" w:hAnsi="黑体" w:eastAsia="黑体"/>
          <w:sz w:val="24"/>
          <w:lang w:eastAsia="zh-CN"/>
        </w:rPr>
        <w:t>五、案例分析题</w:t>
      </w:r>
    </w:p>
    <w:p>
      <w:pPr>
        <w:spacing w:line="360" w:lineRule="auto"/>
        <w:jc w:val="center"/>
        <w:rPr>
          <w:rFonts w:ascii="宋体" w:hAnsi="宋体" w:eastAsia="宋体"/>
          <w:sz w:val="24"/>
          <w:lang w:eastAsia="zh-CN"/>
        </w:rPr>
      </w:pPr>
      <w:bookmarkStart w:id="2" w:name="_Hlk99477450"/>
      <w:r>
        <w:rPr>
          <w:rFonts w:hint="eastAsia" w:ascii="宋体" w:hAnsi="宋体" w:eastAsia="宋体"/>
          <w:sz w:val="24"/>
          <w:lang w:eastAsia="zh-CN"/>
        </w:rPr>
        <w:t>巴林银行倒闭案透视</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英国巴林银行成立于1762年，最初它是经营棉纱、木材、钻石和矿产的贸易公司，其后逐渐拓展证券业务，至1800年成为英国政府债券的主要包销商，从此它在伦敦金融业占据了领导地位。它在倒闭前是英国最大投资银行之一，被视为英国银行界的泰斗。巴林银行主要从事投资银行业务和证券交易业务，投资银行业务集中在欧洲，证券交易业务主要集中在亚洲及南美。在其下属的17个证券公司中，以日本、中国香港、新加坡及菲律宾的业务为主。几年来，巴林银行在亚洲的业务取得了长足的进展，生机勃勃的亚洲新兴市场给它带来了巨大的生机和财源，其中新加坡的分支机构工作尤为出色。负责期货交易的经理尼克.里森当时年仅28岁，因其工作成绩突出。不仅被委任为新加坡巴林期货有限公司的总经理，而且权力极大，几乎不受什么监督。</w:t>
      </w:r>
    </w:p>
    <w:p>
      <w:pPr>
        <w:spacing w:line="360" w:lineRule="auto"/>
        <w:ind w:firstLine="420" w:firstLineChars="200"/>
        <w:rPr>
          <w:sz w:val="21"/>
          <w:szCs w:val="21"/>
          <w:lang w:eastAsia="zh-CN"/>
        </w:rPr>
      </w:pPr>
      <w:r>
        <w:rPr>
          <w:rFonts w:hint="eastAsia" w:ascii="宋体" w:hAnsi="宋体" w:eastAsia="宋体"/>
          <w:sz w:val="21"/>
          <w:szCs w:val="21"/>
          <w:lang w:eastAsia="zh-CN"/>
        </w:rPr>
        <w:t>里森的业务是“套利”，他从日本大阪和新加坡的股票交易所买卖在两地市场上市的日经225种股票指数的期货，利用两地不时出现的差价从中牟利。如果买进卖出是等量的，就没有多少风险。但是期货属于“衍生证券”，它的价值来源于股票、债券等有价证券。投资者在购买期货合同时只需按合同金额小的比例付一笔保证金，到合同期满后再按合同所定金额进行交割，由于签合同与交割时的价格是不一样的，于是就有合同增值与贬值的情况出现，于是也就有获利与赔本的情况出现。所以这类衍生交易有着巨大的利润诱惑，也有着巨大的风险压力。刚开始里森严格按照规定工作，1993年为公司赚了1400万美元他获得100万美元奖金。</w:t>
      </w:r>
      <w:r>
        <w:rPr>
          <w:rFonts w:hint="eastAsia"/>
          <w:sz w:val="21"/>
          <w:szCs w:val="21"/>
          <w:lang w:eastAsia="zh-CN"/>
        </w:rPr>
        <w:t> </w:t>
      </w:r>
    </w:p>
    <w:p>
      <w:pPr>
        <w:spacing w:line="360" w:lineRule="auto"/>
        <w:ind w:firstLine="420" w:firstLineChars="200"/>
        <w:rPr>
          <w:rFonts w:ascii="宋体" w:hAnsi="宋体" w:eastAsia="宋体"/>
          <w:sz w:val="21"/>
          <w:szCs w:val="21"/>
          <w:lang w:eastAsia="zh-CN"/>
        </w:rPr>
        <w:sectPr>
          <w:footerReference r:id="rId6" w:type="default"/>
          <w:type w:val="continuous"/>
          <w:pgSz w:w="11906" w:h="16838"/>
          <w:pgMar w:top="1440" w:right="1800" w:bottom="1440" w:left="1800" w:header="851" w:footer="992" w:gutter="0"/>
          <w:cols w:space="425" w:num="1"/>
          <w:docGrid w:type="lines" w:linePitch="312" w:charSpace="0"/>
        </w:sectPr>
      </w:pPr>
      <w:r>
        <w:rPr>
          <w:rFonts w:hint="eastAsia" w:ascii="宋体" w:hAnsi="宋体" w:eastAsia="宋体"/>
          <w:sz w:val="21"/>
          <w:szCs w:val="21"/>
          <w:lang w:eastAsia="zh-CN"/>
        </w:rPr>
        <w:t>从1994年秋天开始，里森在上司和同行的称赞声中有些忘乎所以，一反常态地做起投机交易，而且胃口越来越大，一发不可收拾。而里森的上司及远在伦敦的总部却没有加强监</w:t>
      </w:r>
    </w:p>
    <w:p>
      <w:pPr>
        <w:spacing w:line="360" w:lineRule="auto"/>
        <w:rPr>
          <w:sz w:val="21"/>
          <w:szCs w:val="21"/>
          <w:lang w:eastAsia="zh-CN"/>
        </w:rPr>
      </w:pPr>
      <w:r>
        <w:rPr>
          <w:rFonts w:hint="eastAsia" w:ascii="宋体" w:hAnsi="宋体" w:eastAsia="宋体"/>
          <w:sz w:val="21"/>
          <w:szCs w:val="21"/>
          <w:lang w:eastAsia="zh-CN"/>
        </w:rPr>
        <w:t>督，反而给里森更大的权力。结果在1995年2月里森做的日本股票和利率期货交易大亏，估算有4亿英磅之巨。关键时刻里森一逃了之，巴林银行得之信息时已为时已晚，经过两天多的努力，仍回天无力，只得宣布破产。一家具有233年悠久历史的英国老字号银行，就这样毁于一旦。</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思考题：</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1、从公司治理立场探究巴林银行倒闭的主要原因？</w:t>
      </w:r>
    </w:p>
    <w:p>
      <w:pPr>
        <w:spacing w:line="360" w:lineRule="auto"/>
        <w:rPr>
          <w:rFonts w:ascii="宋体" w:hAnsi="宋体" w:eastAsia="宋体"/>
          <w:sz w:val="21"/>
          <w:szCs w:val="21"/>
          <w:lang w:eastAsia="zh-CN"/>
        </w:rPr>
      </w:pPr>
    </w:p>
    <w:p>
      <w:pPr>
        <w:spacing w:line="360" w:lineRule="auto"/>
        <w:ind w:firstLine="420" w:firstLineChars="200"/>
        <w:rPr>
          <w:rFonts w:ascii="宋体" w:hAnsi="宋体" w:eastAsia="宋体"/>
          <w:sz w:val="21"/>
          <w:szCs w:val="21"/>
          <w:lang w:eastAsia="zh-CN"/>
        </w:rPr>
        <w:sectPr>
          <w:footerReference r:id="rId7" w:type="default"/>
          <w:type w:val="continuous"/>
          <w:pgSz w:w="11906" w:h="16838"/>
          <w:pgMar w:top="1440" w:right="1800" w:bottom="1440" w:left="1800" w:header="851" w:footer="992" w:gutter="0"/>
          <w:cols w:space="425" w:num="1"/>
          <w:docGrid w:type="lines" w:linePitch="312" w:charSpace="0"/>
        </w:sectPr>
      </w:pPr>
      <w:r>
        <w:rPr>
          <w:rFonts w:hint="eastAsia" w:ascii="宋体" w:hAnsi="宋体" w:eastAsia="宋体"/>
          <w:sz w:val="21"/>
          <w:szCs w:val="21"/>
          <w:lang w:eastAsia="zh-CN"/>
        </w:rPr>
        <w:t>2、请从巴林银行倒闭案例，谈谈公司治理模式以及如何完善公司治理</w:t>
      </w:r>
    </w:p>
    <w:bookmarkEnd w:id="2"/>
    <w:p>
      <w:pPr>
        <w:spacing w:line="360" w:lineRule="auto"/>
        <w:rPr>
          <w:rFonts w:ascii="宋体" w:hAnsi="宋体" w:eastAsia="宋体"/>
          <w:sz w:val="21"/>
          <w:szCs w:val="21"/>
          <w:lang w:eastAsia="zh-CN"/>
        </w:rPr>
      </w:pPr>
      <w:r>
        <w:rPr>
          <w:rFonts w:hint="eastAsia" w:ascii="宋体" w:hAnsi="宋体" w:eastAsia="宋体"/>
          <w:sz w:val="21"/>
          <w:szCs w:val="21"/>
          <w:lang w:eastAsia="zh-CN"/>
        </w:rPr>
        <w:t>3、结合巴林银行案例，分析一下良好的公司治理应该具备哪些特征？</w:t>
      </w:r>
    </w:p>
    <w:p>
      <w:pPr>
        <w:spacing w:line="360" w:lineRule="auto"/>
        <w:ind w:firstLine="420" w:firstLineChars="200"/>
        <w:rPr>
          <w:rFonts w:ascii="宋体" w:hAnsi="宋体" w:eastAsia="宋体"/>
          <w:sz w:val="21"/>
          <w:szCs w:val="21"/>
          <w:lang w:eastAsia="zh-CN"/>
        </w:rPr>
      </w:pPr>
    </w:p>
    <w:p>
      <w:pPr>
        <w:rPr>
          <w:rFonts w:hint="eastAsia" w:ascii="宋体" w:hAnsi="宋体" w:eastAsia="宋体"/>
          <w:b/>
          <w:bCs/>
          <w:szCs w:val="21"/>
        </w:rPr>
      </w:pPr>
      <w:r>
        <w:rPr>
          <w:rFonts w:hint="eastAsia" w:ascii="宋体" w:hAnsi="宋体" w:eastAsia="宋体"/>
          <w:b/>
          <w:bCs/>
          <w:szCs w:val="21"/>
        </w:rPr>
        <w:br w:type="page"/>
      </w:r>
    </w:p>
    <w:p>
      <w:pPr>
        <w:rPr>
          <w:rFonts w:hint="eastAsia" w:ascii="宋体" w:hAnsi="宋体" w:eastAsia="宋体"/>
          <w:b/>
          <w:bCs/>
          <w:szCs w:val="21"/>
        </w:rPr>
      </w:pPr>
    </w:p>
    <w:p>
      <w:pPr>
        <w:spacing w:line="360" w:lineRule="auto"/>
        <w:jc w:val="center"/>
        <w:rPr>
          <w:rFonts w:hint="eastAsia" w:ascii="宋体" w:hAnsi="宋体" w:eastAsia="宋体"/>
          <w:b/>
          <w:bCs/>
          <w:szCs w:val="21"/>
        </w:rPr>
      </w:pPr>
    </w:p>
    <w:p>
      <w:pPr>
        <w:spacing w:line="360" w:lineRule="auto"/>
        <w:jc w:val="center"/>
        <w:rPr>
          <w:rFonts w:hint="default" w:ascii="宋体" w:hAnsi="宋体" w:eastAsia="宋体"/>
          <w:b/>
          <w:bCs/>
          <w:szCs w:val="21"/>
          <w:lang w:val="en-US" w:eastAsia="zh-CN"/>
        </w:rPr>
      </w:pPr>
      <w:r>
        <w:rPr>
          <w:rFonts w:hint="eastAsia" w:ascii="宋体" w:hAnsi="宋体" w:eastAsia="宋体"/>
          <w:b/>
          <w:bCs/>
          <w:szCs w:val="21"/>
        </w:rPr>
        <w:t>公司治理</w:t>
      </w:r>
      <w:r>
        <w:rPr>
          <w:rFonts w:hint="eastAsia" w:ascii="宋体" w:hAnsi="宋体" w:eastAsia="宋体"/>
          <w:b/>
          <w:bCs/>
          <w:szCs w:val="21"/>
          <w:lang w:val="en-US" w:eastAsia="zh-CN"/>
        </w:rPr>
        <w:t>参考答案</w:t>
      </w:r>
    </w:p>
    <w:bookmarkEnd w:id="0"/>
    <w:p>
      <w:pPr>
        <w:spacing w:line="360" w:lineRule="auto"/>
        <w:rPr>
          <w:rFonts w:ascii="宋体" w:hAnsi="宋体" w:eastAsia="宋体"/>
          <w:szCs w:val="21"/>
        </w:rPr>
      </w:pPr>
      <w:r>
        <w:rPr>
          <w:rFonts w:hint="eastAsia" w:ascii="宋体" w:hAnsi="宋体" w:eastAsia="宋体"/>
          <w:szCs w:val="21"/>
        </w:rPr>
        <w:t>一、判断题：</w:t>
      </w:r>
    </w:p>
    <w:p>
      <w:pPr>
        <w:spacing w:line="360" w:lineRule="auto"/>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lang w:val="en-US" w:eastAsia="zh-CN"/>
        </w:rPr>
        <w:t>1-5：</w:t>
      </w:r>
      <w:r>
        <w:rPr>
          <w:rFonts w:hint="eastAsia" w:ascii="宋体" w:hAnsi="宋体" w:eastAsia="宋体"/>
          <w:szCs w:val="21"/>
        </w:rPr>
        <w:t xml:space="preserve">×√×√× </w:t>
      </w:r>
    </w:p>
    <w:p>
      <w:pPr>
        <w:spacing w:line="360" w:lineRule="auto"/>
        <w:rPr>
          <w:rFonts w:hint="eastAsia" w:ascii="宋体" w:hAnsi="宋体" w:eastAsia="宋体"/>
          <w:szCs w:val="21"/>
        </w:rPr>
      </w:pPr>
      <w:bookmarkStart w:id="4" w:name="_GoBack"/>
      <w:bookmarkEnd w:id="4"/>
    </w:p>
    <w:p>
      <w:pPr>
        <w:spacing w:line="360" w:lineRule="auto"/>
        <w:rPr>
          <w:rFonts w:ascii="宋体" w:hAnsi="宋体" w:eastAsia="宋体"/>
          <w:szCs w:val="21"/>
        </w:rPr>
      </w:pPr>
      <w:r>
        <w:rPr>
          <w:rFonts w:hint="eastAsia" w:ascii="宋体" w:hAnsi="宋体" w:eastAsia="宋体"/>
          <w:szCs w:val="21"/>
        </w:rPr>
        <w:t>二、选择题：</w:t>
      </w:r>
    </w:p>
    <w:p>
      <w:pPr>
        <w:spacing w:line="360" w:lineRule="auto"/>
        <w:rPr>
          <w:rFonts w:ascii="宋体" w:hAnsi="宋体" w:eastAsia="宋体"/>
          <w:szCs w:val="21"/>
        </w:rPr>
      </w:pPr>
      <w:r>
        <w:rPr>
          <w:rFonts w:hint="eastAsia" w:ascii="宋体" w:hAnsi="宋体" w:eastAsia="宋体"/>
          <w:szCs w:val="21"/>
          <w:lang w:val="en-US" w:eastAsia="zh-CN"/>
        </w:rPr>
        <w:t>1-5：</w:t>
      </w:r>
      <w:r>
        <w:rPr>
          <w:rFonts w:hint="eastAsia" w:ascii="宋体" w:hAnsi="宋体" w:eastAsia="宋体"/>
          <w:szCs w:val="21"/>
        </w:rPr>
        <w:t>A</w:t>
      </w:r>
      <w:r>
        <w:rPr>
          <w:rFonts w:ascii="宋体" w:hAnsi="宋体" w:eastAsia="宋体"/>
          <w:szCs w:val="21"/>
        </w:rPr>
        <w:t>DBCB</w:t>
      </w:r>
    </w:p>
    <w:p>
      <w:pPr>
        <w:spacing w:line="360" w:lineRule="auto"/>
        <w:rPr>
          <w:rFonts w:ascii="宋体" w:hAnsi="宋体" w:eastAsia="宋体"/>
          <w:szCs w:val="21"/>
        </w:rPr>
      </w:pPr>
    </w:p>
    <w:p>
      <w:pPr>
        <w:spacing w:line="360" w:lineRule="auto"/>
        <w:rPr>
          <w:rFonts w:ascii="宋体" w:hAnsi="宋体" w:eastAsia="宋体"/>
          <w:szCs w:val="21"/>
        </w:rPr>
      </w:pPr>
      <w:r>
        <w:rPr>
          <w:rFonts w:hint="eastAsia" w:ascii="宋体" w:hAnsi="宋体" w:eastAsia="宋体"/>
          <w:szCs w:val="21"/>
        </w:rPr>
        <w:t>三、名词解释</w:t>
      </w:r>
    </w:p>
    <w:p>
      <w:pPr>
        <w:spacing w:line="360" w:lineRule="auto"/>
        <w:rPr>
          <w:rFonts w:ascii="宋体" w:hAnsi="宋体" w:eastAsia="宋体"/>
          <w:szCs w:val="21"/>
        </w:rPr>
      </w:pPr>
      <w:r>
        <w:rPr>
          <w:rFonts w:hint="eastAsia" w:ascii="宋体" w:hAnsi="宋体" w:eastAsia="宋体"/>
          <w:szCs w:val="21"/>
        </w:rPr>
        <w:t>1、内部人控制：是指企业的出资者（股东）和债权人（银行等）对企业失去控制和监督，或者控制监督不力，企业实际上由内部的经理人所把持，权利不受约束，导致所有者、债权人的利益和国家利益受到损害。</w:t>
      </w:r>
    </w:p>
    <w:p>
      <w:pPr>
        <w:spacing w:line="360" w:lineRule="auto"/>
        <w:rPr>
          <w:rFonts w:hint="eastAsia" w:ascii="宋体" w:hAnsi="宋体" w:eastAsia="宋体"/>
          <w:szCs w:val="21"/>
        </w:rPr>
      </w:pPr>
    </w:p>
    <w:p>
      <w:pPr>
        <w:spacing w:line="360" w:lineRule="auto"/>
        <w:rPr>
          <w:rFonts w:ascii="宋体" w:hAnsi="宋体" w:eastAsia="宋体"/>
          <w:szCs w:val="21"/>
        </w:rPr>
      </w:pPr>
      <w:r>
        <w:rPr>
          <w:rFonts w:hint="eastAsia" w:ascii="宋体" w:hAnsi="宋体" w:eastAsia="宋体"/>
          <w:szCs w:val="21"/>
        </w:rPr>
        <w:t>2、主银行制度：是指一个企业可以从许多银行获得贷款，也允许银行持有股份有限公司的股份，若其中一个银行是企业的主要贷款银行或持有公司最多股份的银行，即该银行是企业的债权人和股东，该承担起对企业监督的主要责任的制度。</w:t>
      </w:r>
    </w:p>
    <w:p>
      <w:pPr>
        <w:spacing w:line="360" w:lineRule="auto"/>
        <w:rPr>
          <w:rFonts w:hint="eastAsia" w:ascii="宋体" w:hAnsi="宋体" w:eastAsia="宋体"/>
          <w:szCs w:val="21"/>
        </w:rPr>
      </w:pPr>
    </w:p>
    <w:p>
      <w:pPr>
        <w:spacing w:line="360" w:lineRule="auto"/>
        <w:rPr>
          <w:rFonts w:ascii="宋体" w:hAnsi="宋体" w:eastAsia="宋体"/>
          <w:szCs w:val="21"/>
        </w:rPr>
      </w:pPr>
      <w:r>
        <w:rPr>
          <w:rFonts w:hint="eastAsia" w:ascii="宋体" w:hAnsi="宋体" w:eastAsia="宋体"/>
          <w:szCs w:val="21"/>
        </w:rPr>
        <w:t>3、机构投资者：是指用自有资金或者从分散的公众手中筹集的资金专门进行有价证券投资活动的法人机构，包括证券投资基金、社会保障基金、商业保险公司和各种投资公司等。</w:t>
      </w:r>
    </w:p>
    <w:p>
      <w:pPr>
        <w:spacing w:line="360" w:lineRule="auto"/>
        <w:rPr>
          <w:rFonts w:hint="eastAsia" w:ascii="宋体" w:hAnsi="宋体" w:eastAsia="宋体"/>
          <w:szCs w:val="21"/>
        </w:rPr>
      </w:pPr>
    </w:p>
    <w:p>
      <w:pPr>
        <w:spacing w:line="360" w:lineRule="auto"/>
        <w:rPr>
          <w:rFonts w:ascii="宋体" w:hAnsi="宋体" w:eastAsia="宋体"/>
          <w:szCs w:val="21"/>
        </w:rPr>
      </w:pPr>
      <w:r>
        <w:rPr>
          <w:rFonts w:hint="eastAsia" w:ascii="宋体" w:hAnsi="宋体" w:eastAsia="宋体"/>
          <w:szCs w:val="21"/>
        </w:rPr>
        <w:t>四、简答题</w:t>
      </w:r>
    </w:p>
    <w:p>
      <w:pPr>
        <w:spacing w:line="360" w:lineRule="auto"/>
        <w:rPr>
          <w:rFonts w:ascii="宋体" w:hAnsi="宋体" w:eastAsia="宋体"/>
          <w:szCs w:val="21"/>
        </w:rPr>
      </w:pPr>
      <w:r>
        <w:rPr>
          <w:rFonts w:ascii="宋体" w:hAnsi="宋体" w:eastAsia="宋体"/>
          <w:szCs w:val="21"/>
        </w:rPr>
        <w:t>1</w:t>
      </w:r>
      <w:r>
        <w:rPr>
          <w:rFonts w:hint="eastAsia" w:ascii="宋体" w:hAnsi="宋体" w:eastAsia="宋体"/>
          <w:szCs w:val="21"/>
        </w:rPr>
        <w:t>、简述机构投资者的特点。</w:t>
      </w:r>
    </w:p>
    <w:p>
      <w:pPr>
        <w:spacing w:line="360" w:lineRule="auto"/>
        <w:rPr>
          <w:rFonts w:ascii="宋体" w:hAnsi="宋体" w:eastAsia="宋体"/>
          <w:szCs w:val="21"/>
        </w:rPr>
      </w:pPr>
      <w:r>
        <w:rPr>
          <w:rFonts w:hint="eastAsia" w:ascii="宋体" w:hAnsi="宋体" w:eastAsia="宋体"/>
          <w:szCs w:val="21"/>
        </w:rPr>
        <w:t>答：机构投资者相对于个人投资者而言，具有如下三个特点：</w:t>
      </w:r>
    </w:p>
    <w:p>
      <w:pPr>
        <w:spacing w:line="360" w:lineRule="auto"/>
        <w:ind w:firstLine="210" w:firstLineChars="100"/>
        <w:rPr>
          <w:rFonts w:ascii="宋体" w:hAnsi="宋体" w:eastAsia="宋体"/>
          <w:szCs w:val="21"/>
        </w:rPr>
      </w:pPr>
      <w:r>
        <w:rPr>
          <w:rFonts w:hint="eastAsia" w:ascii="宋体" w:hAnsi="宋体" w:eastAsia="宋体"/>
          <w:szCs w:val="21"/>
        </w:rPr>
        <w:t>（1）机构投资者在进行投资时追求的是具有中长期投资价值的股票</w:t>
      </w:r>
    </w:p>
    <w:p>
      <w:pPr>
        <w:spacing w:line="360" w:lineRule="auto"/>
        <w:ind w:firstLine="210" w:firstLineChars="100"/>
        <w:rPr>
          <w:rFonts w:ascii="宋体" w:hAnsi="宋体" w:eastAsia="宋体"/>
          <w:szCs w:val="21"/>
        </w:rPr>
      </w:pPr>
      <w:r>
        <w:rPr>
          <w:rFonts w:hint="eastAsia" w:ascii="宋体" w:hAnsi="宋体" w:eastAsia="宋体"/>
          <w:szCs w:val="21"/>
        </w:rPr>
        <w:t>（2）机构投资者都拥有行业及公司分析专家、财务顾问等，具有人才优势</w:t>
      </w:r>
    </w:p>
    <w:p>
      <w:pPr>
        <w:spacing w:line="360" w:lineRule="auto"/>
        <w:ind w:firstLine="210" w:firstLineChars="100"/>
        <w:rPr>
          <w:rFonts w:ascii="宋体" w:hAnsi="宋体" w:eastAsia="宋体"/>
          <w:szCs w:val="21"/>
        </w:rPr>
      </w:pPr>
      <w:r>
        <w:rPr>
          <w:rFonts w:hint="eastAsia" w:ascii="宋体" w:hAnsi="宋体" w:eastAsia="宋体"/>
          <w:szCs w:val="21"/>
        </w:rPr>
        <w:t>（3）机构投资者可以利用股东身份，加强对上市公司的影响，参与上市公司的治理。</w:t>
      </w:r>
    </w:p>
    <w:p>
      <w:pPr>
        <w:spacing w:line="360" w:lineRule="auto"/>
        <w:rPr>
          <w:rFonts w:ascii="宋体" w:hAnsi="宋体" w:eastAsia="宋体"/>
          <w:szCs w:val="21"/>
        </w:rPr>
      </w:pPr>
      <w:r>
        <w:rPr>
          <w:rFonts w:hint="eastAsia" w:ascii="宋体" w:hAnsi="宋体" w:eastAsia="宋体"/>
          <w:szCs w:val="21"/>
        </w:rPr>
        <w:t>2、如何界定信息披露的质量？</w:t>
      </w:r>
    </w:p>
    <w:p>
      <w:pPr>
        <w:spacing w:line="360" w:lineRule="auto"/>
        <w:ind w:firstLine="210" w:firstLineChars="100"/>
        <w:rPr>
          <w:rFonts w:ascii="宋体" w:hAnsi="宋体" w:eastAsia="宋体"/>
          <w:szCs w:val="21"/>
        </w:rPr>
      </w:pPr>
      <w:r>
        <w:rPr>
          <w:rFonts w:hint="eastAsia" w:ascii="宋体" w:hAnsi="宋体" w:eastAsia="宋体"/>
          <w:szCs w:val="21"/>
        </w:rPr>
        <w:t>答案：从四个方面进行界定：</w:t>
      </w:r>
    </w:p>
    <w:p>
      <w:pPr>
        <w:spacing w:line="360" w:lineRule="auto"/>
        <w:ind w:firstLine="210" w:firstLineChars="100"/>
        <w:rPr>
          <w:rFonts w:ascii="宋体" w:hAnsi="宋体" w:eastAsia="宋体"/>
          <w:szCs w:val="21"/>
        </w:rPr>
      </w:pPr>
      <w:r>
        <w:rPr>
          <w:rFonts w:hint="eastAsia" w:ascii="宋体" w:hAnsi="宋体" w:eastAsia="宋体"/>
          <w:szCs w:val="21"/>
        </w:rPr>
        <w:t>（1）是财务信息，包括使用的会计准则、公司财务状况、关联交易等；</w:t>
      </w:r>
    </w:p>
    <w:p>
      <w:pPr>
        <w:spacing w:line="360" w:lineRule="auto"/>
        <w:ind w:firstLine="210" w:firstLineChars="100"/>
        <w:rPr>
          <w:rFonts w:ascii="宋体" w:hAnsi="宋体" w:eastAsia="宋体"/>
          <w:szCs w:val="21"/>
        </w:rPr>
      </w:pPr>
      <w:r>
        <w:rPr>
          <w:rFonts w:hint="eastAsia" w:ascii="宋体" w:hAnsi="宋体" w:eastAsia="宋体"/>
          <w:szCs w:val="21"/>
        </w:rPr>
        <w:t>（</w:t>
      </w:r>
      <w:r>
        <w:rPr>
          <w:rFonts w:ascii="宋体" w:hAnsi="宋体" w:eastAsia="宋体"/>
          <w:szCs w:val="21"/>
        </w:rPr>
        <w:t>2</w:t>
      </w:r>
      <w:r>
        <w:rPr>
          <w:rFonts w:hint="eastAsia" w:ascii="宋体" w:hAnsi="宋体" w:eastAsia="宋体"/>
          <w:szCs w:val="21"/>
        </w:rPr>
        <w:t>）是审计信息，包括注册会计师的审计报告、内部控制评估等；</w:t>
      </w:r>
    </w:p>
    <w:p>
      <w:pPr>
        <w:spacing w:line="360" w:lineRule="auto"/>
        <w:ind w:firstLine="210" w:firstLineChars="100"/>
        <w:rPr>
          <w:rFonts w:ascii="宋体" w:hAnsi="宋体" w:eastAsia="宋体"/>
          <w:szCs w:val="21"/>
        </w:rPr>
      </w:pPr>
      <w:r>
        <w:rPr>
          <w:rFonts w:hint="eastAsia" w:ascii="宋体" w:hAnsi="宋体" w:eastAsia="宋体"/>
          <w:szCs w:val="21"/>
        </w:rPr>
        <w:t>（</w:t>
      </w:r>
      <w:r>
        <w:rPr>
          <w:rFonts w:ascii="宋体" w:hAnsi="宋体" w:eastAsia="宋体"/>
          <w:szCs w:val="21"/>
        </w:rPr>
        <w:t>3</w:t>
      </w:r>
      <w:r>
        <w:rPr>
          <w:rFonts w:hint="eastAsia" w:ascii="宋体" w:hAnsi="宋体" w:eastAsia="宋体"/>
          <w:szCs w:val="21"/>
        </w:rPr>
        <w:t>）是披露的公司治理信息是否符合相关规定；</w:t>
      </w:r>
    </w:p>
    <w:p>
      <w:pPr>
        <w:spacing w:line="360" w:lineRule="auto"/>
        <w:ind w:firstLine="210" w:firstLineChars="100"/>
        <w:rPr>
          <w:rFonts w:ascii="宋体" w:hAnsi="宋体" w:eastAsia="宋体"/>
          <w:szCs w:val="21"/>
        </w:rPr>
      </w:pPr>
      <w:r>
        <w:rPr>
          <w:rFonts w:hint="eastAsia" w:ascii="宋体" w:hAnsi="宋体" w:eastAsia="宋体"/>
          <w:szCs w:val="21"/>
        </w:rPr>
        <w:t>（</w:t>
      </w:r>
      <w:r>
        <w:rPr>
          <w:rFonts w:ascii="宋体" w:hAnsi="宋体" w:eastAsia="宋体"/>
          <w:szCs w:val="21"/>
        </w:rPr>
        <w:t>4</w:t>
      </w:r>
      <w:r>
        <w:rPr>
          <w:rFonts w:hint="eastAsia" w:ascii="宋体" w:hAnsi="宋体" w:eastAsia="宋体"/>
          <w:szCs w:val="21"/>
        </w:rPr>
        <w:t>）是信息披露的及时性。</w:t>
      </w:r>
    </w:p>
    <w:p>
      <w:pPr>
        <w:spacing w:line="360" w:lineRule="auto"/>
        <w:rPr>
          <w:rFonts w:hint="eastAsia" w:ascii="宋体" w:hAnsi="宋体" w:eastAsia="宋体"/>
          <w:szCs w:val="21"/>
        </w:rPr>
      </w:pPr>
    </w:p>
    <w:p>
      <w:pPr>
        <w:spacing w:line="360" w:lineRule="auto"/>
        <w:rPr>
          <w:rFonts w:ascii="宋体" w:hAnsi="宋体" w:eastAsia="宋体"/>
          <w:szCs w:val="21"/>
        </w:rPr>
      </w:pPr>
      <w:r>
        <w:rPr>
          <w:rFonts w:hint="eastAsia" w:ascii="宋体" w:hAnsi="宋体" w:eastAsia="宋体"/>
          <w:szCs w:val="21"/>
        </w:rPr>
        <w:t>五、案例分析题</w:t>
      </w:r>
      <w:bookmarkStart w:id="3" w:name="_Hlk99536784"/>
    </w:p>
    <w:bookmarkEnd w:id="3"/>
    <w:p>
      <w:pPr>
        <w:spacing w:line="360" w:lineRule="auto"/>
        <w:ind w:firstLine="420" w:firstLineChars="200"/>
        <w:rPr>
          <w:rFonts w:ascii="宋体" w:hAnsi="宋体" w:eastAsia="宋体"/>
          <w:szCs w:val="21"/>
        </w:rPr>
      </w:pPr>
      <w:r>
        <w:rPr>
          <w:rFonts w:hint="eastAsia" w:ascii="宋体" w:hAnsi="宋体" w:eastAsia="宋体"/>
          <w:szCs w:val="21"/>
        </w:rPr>
        <w:t>思考题：</w:t>
      </w:r>
    </w:p>
    <w:p>
      <w:pPr>
        <w:spacing w:line="360" w:lineRule="auto"/>
        <w:ind w:firstLine="420" w:firstLineChars="200"/>
        <w:rPr>
          <w:rFonts w:ascii="宋体" w:hAnsi="宋体" w:eastAsia="宋体"/>
          <w:szCs w:val="21"/>
        </w:rPr>
      </w:pPr>
      <w:r>
        <w:rPr>
          <w:rFonts w:hint="eastAsia" w:ascii="宋体" w:hAnsi="宋体" w:eastAsia="宋体"/>
          <w:szCs w:val="21"/>
        </w:rPr>
        <w:t>1、从公司治理立场探究巴林银行倒闭的主要原因？</w:t>
      </w:r>
    </w:p>
    <w:p>
      <w:pPr>
        <w:spacing w:line="360" w:lineRule="auto"/>
        <w:ind w:firstLine="420" w:firstLineChars="200"/>
        <w:rPr>
          <w:rFonts w:ascii="宋体" w:hAnsi="宋体" w:eastAsia="宋体"/>
          <w:szCs w:val="21"/>
        </w:rPr>
      </w:pPr>
      <w:r>
        <w:rPr>
          <w:rFonts w:hint="eastAsia" w:ascii="宋体" w:hAnsi="宋体" w:eastAsia="宋体"/>
          <w:szCs w:val="21"/>
        </w:rPr>
        <w:t>答案要点：巴林银行事件反映出现代跨国银行管理和内部控制体制的缺陷。巴林银行的管理层可谓在各个层面、各个步骤都存在失职现象，外部审计师和监管者对此也负有不可推卸的责任。缺乏内部审计师与外部审计师工作关系的标准和要求，造成实践中内外审计的脱节，内外审计师之间无法实现重大审计信息的有效沟通。</w:t>
      </w:r>
    </w:p>
    <w:p>
      <w:pPr>
        <w:spacing w:line="360" w:lineRule="auto"/>
        <w:ind w:firstLine="420" w:firstLineChars="200"/>
        <w:rPr>
          <w:rFonts w:hint="eastAsia" w:ascii="宋体" w:hAnsi="宋体" w:eastAsia="宋体"/>
          <w:szCs w:val="21"/>
        </w:rPr>
      </w:pPr>
    </w:p>
    <w:p>
      <w:pPr>
        <w:spacing w:line="360" w:lineRule="auto"/>
        <w:ind w:firstLine="420" w:firstLineChars="200"/>
        <w:rPr>
          <w:rFonts w:ascii="宋体" w:hAnsi="宋体" w:eastAsia="宋体"/>
          <w:szCs w:val="21"/>
        </w:rPr>
      </w:pPr>
      <w:r>
        <w:rPr>
          <w:rFonts w:hint="eastAsia" w:ascii="宋体" w:hAnsi="宋体" w:eastAsia="宋体"/>
          <w:szCs w:val="21"/>
        </w:rPr>
        <w:t>2、请从巴林银行倒闭案例，谈谈公司治理模式以及如何完善公司治理？</w:t>
      </w:r>
    </w:p>
    <w:p>
      <w:pPr>
        <w:spacing w:line="360" w:lineRule="auto"/>
        <w:ind w:firstLine="420" w:firstLineChars="200"/>
        <w:rPr>
          <w:rFonts w:ascii="宋体" w:hAnsi="宋体" w:eastAsia="宋体"/>
          <w:szCs w:val="21"/>
        </w:rPr>
      </w:pPr>
      <w:r>
        <w:rPr>
          <w:rFonts w:hint="eastAsia" w:ascii="宋体" w:hAnsi="宋体" w:eastAsia="宋体"/>
          <w:szCs w:val="21"/>
        </w:rPr>
        <w:t>答案要点：（1）管理层必须对其所经营管理的业务有充分的认识，（</w:t>
      </w:r>
      <w:r>
        <w:rPr>
          <w:rFonts w:ascii="宋体" w:hAnsi="宋体" w:eastAsia="宋体"/>
          <w:szCs w:val="21"/>
        </w:rPr>
        <w:t>2</w:t>
      </w:r>
      <w:r>
        <w:rPr>
          <w:rFonts w:hint="eastAsia" w:ascii="宋体" w:hAnsi="宋体" w:eastAsia="宋体"/>
          <w:szCs w:val="21"/>
        </w:rPr>
        <w:t>）银行内各项业务的职责必须确立并明示，（</w:t>
      </w:r>
      <w:r>
        <w:rPr>
          <w:rFonts w:ascii="宋体" w:hAnsi="宋体" w:eastAsia="宋体"/>
          <w:szCs w:val="21"/>
        </w:rPr>
        <w:t>3</w:t>
      </w:r>
      <w:r>
        <w:rPr>
          <w:rFonts w:hint="eastAsia" w:ascii="宋体" w:hAnsi="宋体" w:eastAsia="宋体"/>
          <w:szCs w:val="21"/>
        </w:rPr>
        <w:t>）利益冲突业务的隔离是内部控制有效性必不可少的一个环节，（</w:t>
      </w:r>
      <w:r>
        <w:rPr>
          <w:rFonts w:ascii="宋体" w:hAnsi="宋体" w:eastAsia="宋体"/>
          <w:szCs w:val="21"/>
        </w:rPr>
        <w:t>4</w:t>
      </w:r>
      <w:r>
        <w:rPr>
          <w:rFonts w:hint="eastAsia" w:ascii="宋体" w:hAnsi="宋体" w:eastAsia="宋体"/>
          <w:szCs w:val="21"/>
        </w:rPr>
        <w:t>）建立专门的风险管理机制以应对可能的业务风险。</w:t>
      </w:r>
      <w:r>
        <w:rPr>
          <w:rFonts w:ascii="宋体" w:hAnsi="宋体" w:eastAsia="宋体"/>
          <w:szCs w:val="21"/>
        </w:rPr>
        <w:t xml:space="preserve"> </w:t>
      </w:r>
    </w:p>
    <w:p>
      <w:pPr>
        <w:spacing w:line="360" w:lineRule="auto"/>
        <w:ind w:firstLine="420" w:firstLineChars="200"/>
        <w:rPr>
          <w:rFonts w:hint="eastAsia" w:ascii="宋体" w:hAnsi="宋体" w:eastAsia="宋体"/>
          <w:szCs w:val="21"/>
        </w:rPr>
      </w:pPr>
    </w:p>
    <w:p>
      <w:pPr>
        <w:spacing w:line="360" w:lineRule="auto"/>
        <w:ind w:firstLine="420" w:firstLineChars="200"/>
        <w:rPr>
          <w:rFonts w:ascii="宋体" w:hAnsi="宋体" w:eastAsia="宋体"/>
          <w:szCs w:val="21"/>
        </w:rPr>
      </w:pPr>
      <w:r>
        <w:rPr>
          <w:rFonts w:hint="eastAsia" w:ascii="宋体" w:hAnsi="宋体" w:eastAsia="宋体"/>
          <w:szCs w:val="21"/>
        </w:rPr>
        <w:t>3、结合巴林银行案例，分析一下良好的公司治理应该具备哪些特征？</w:t>
      </w:r>
    </w:p>
    <w:p>
      <w:pPr>
        <w:spacing w:line="360" w:lineRule="auto"/>
        <w:ind w:firstLine="420" w:firstLineChars="200"/>
        <w:rPr>
          <w:rFonts w:ascii="宋体" w:hAnsi="宋体" w:eastAsia="宋体"/>
          <w:szCs w:val="21"/>
        </w:rPr>
      </w:pPr>
      <w:r>
        <w:rPr>
          <w:rFonts w:hint="eastAsia" w:ascii="宋体" w:hAnsi="宋体" w:eastAsia="宋体"/>
          <w:szCs w:val="21"/>
        </w:rPr>
        <w:t>答案要点：（1）保护股东权利，（</w:t>
      </w:r>
      <w:r>
        <w:rPr>
          <w:rFonts w:ascii="宋体" w:hAnsi="宋体" w:eastAsia="宋体"/>
          <w:szCs w:val="21"/>
        </w:rPr>
        <w:t>2</w:t>
      </w:r>
      <w:r>
        <w:rPr>
          <w:rFonts w:hint="eastAsia" w:ascii="宋体" w:hAnsi="宋体" w:eastAsia="宋体"/>
          <w:szCs w:val="21"/>
        </w:rPr>
        <w:t>）平等对待股东，（</w:t>
      </w:r>
      <w:r>
        <w:rPr>
          <w:rFonts w:ascii="宋体" w:hAnsi="宋体" w:eastAsia="宋体"/>
          <w:szCs w:val="21"/>
        </w:rPr>
        <w:t>3</w:t>
      </w:r>
      <w:r>
        <w:rPr>
          <w:rFonts w:hint="eastAsia" w:ascii="宋体" w:hAnsi="宋体" w:eastAsia="宋体"/>
          <w:szCs w:val="21"/>
        </w:rPr>
        <w:t>）保护利益相关者的合法权利，（</w:t>
      </w:r>
      <w:r>
        <w:rPr>
          <w:rFonts w:ascii="宋体" w:hAnsi="宋体" w:eastAsia="宋体"/>
          <w:szCs w:val="21"/>
        </w:rPr>
        <w:t>4</w:t>
      </w:r>
      <w:r>
        <w:rPr>
          <w:rFonts w:hint="eastAsia" w:ascii="宋体" w:hAnsi="宋体" w:eastAsia="宋体"/>
          <w:szCs w:val="21"/>
        </w:rPr>
        <w:t>）信息透明，（</w:t>
      </w:r>
      <w:r>
        <w:rPr>
          <w:rFonts w:ascii="宋体" w:hAnsi="宋体" w:eastAsia="宋体"/>
          <w:szCs w:val="21"/>
        </w:rPr>
        <w:t>5</w:t>
      </w:r>
      <w:r>
        <w:rPr>
          <w:rFonts w:hint="eastAsia" w:ascii="宋体" w:hAnsi="宋体" w:eastAsia="宋体"/>
          <w:szCs w:val="21"/>
        </w:rPr>
        <w:t>）董事会尽责。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21">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 xml:space="preserve">第 </w:t>
    </w:r>
    <w:r>
      <w:t>1</w:t>
    </w:r>
    <w:r>
      <w:rPr>
        <w:rFonts w:hint="eastAsia"/>
      </w:rPr>
      <w:t xml:space="preserve"> 页（共 </w:t>
    </w:r>
    <w:r>
      <w:t>6</w:t>
    </w:r>
    <w:r>
      <w:rPr>
        <w:rFonts w:hint="eastAsia"/>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 xml:space="preserve">第 </w:t>
    </w:r>
    <w:r>
      <w:t>2</w:t>
    </w:r>
    <w:r>
      <w:rPr>
        <w:rFonts w:hint="eastAsia"/>
      </w:rPr>
      <w:t xml:space="preserve"> 页（共 </w:t>
    </w:r>
    <w:r>
      <w:t>6</w:t>
    </w:r>
    <w:r>
      <w:rPr>
        <w:rFonts w:hint="eastAsia"/>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 xml:space="preserve">第 </w:t>
    </w:r>
    <w:r>
      <w:t>5</w:t>
    </w:r>
    <w:r>
      <w:rPr>
        <w:rFonts w:hint="eastAsia"/>
      </w:rPr>
      <w:t xml:space="preserve"> 页（共 </w:t>
    </w:r>
    <w:r>
      <w:t>6</w:t>
    </w:r>
    <w:r>
      <w:rPr>
        <w:rFonts w:hint="eastAsia"/>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 xml:space="preserve">第 </w:t>
    </w:r>
    <w:r>
      <w:t>4</w:t>
    </w:r>
    <w:r>
      <w:rPr>
        <w:rFonts w:hint="eastAsia"/>
      </w:rPr>
      <w:t xml:space="preserve"> 页（共 </w:t>
    </w:r>
    <w:r>
      <w:t>6</w:t>
    </w:r>
    <w:r>
      <w:rPr>
        <w:rFonts w:hint="eastAsia"/>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 xml:space="preserve">第 </w:t>
    </w:r>
    <w:r>
      <w:t>5</w:t>
    </w:r>
    <w:r>
      <w:rPr>
        <w:rFonts w:hint="eastAsia"/>
      </w:rPr>
      <w:t xml:space="preserve"> 页（共 </w:t>
    </w:r>
    <w:r>
      <w:t>6</w:t>
    </w:r>
    <w:r>
      <w:rPr>
        <w:rFonts w:hint="eastAsia"/>
      </w:rPr>
      <w:t xml:space="preserve"> 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YTY1Yjc2ZTAyY2M4ZDlhZDI1OTE1OGVjYjVjOGQifQ=="/>
  </w:docVars>
  <w:rsids>
    <w:rsidRoot w:val="00EB1FDD"/>
    <w:rsid w:val="0015573F"/>
    <w:rsid w:val="0031076D"/>
    <w:rsid w:val="00360B52"/>
    <w:rsid w:val="003F7815"/>
    <w:rsid w:val="004110FB"/>
    <w:rsid w:val="00425D3E"/>
    <w:rsid w:val="004C026E"/>
    <w:rsid w:val="00534892"/>
    <w:rsid w:val="00C904BD"/>
    <w:rsid w:val="00CC30A4"/>
    <w:rsid w:val="00D6274B"/>
    <w:rsid w:val="00E330B0"/>
    <w:rsid w:val="00E71E94"/>
    <w:rsid w:val="00EB1FDD"/>
    <w:rsid w:val="33D95914"/>
    <w:rsid w:val="33DB598F"/>
    <w:rsid w:val="352210FA"/>
    <w:rsid w:val="48E1563F"/>
    <w:rsid w:val="5E082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192</Words>
  <Characters>1095</Characters>
  <Lines>9</Lines>
  <Paragraphs>2</Paragraphs>
  <TotalTime>0</TotalTime>
  <ScaleCrop>false</ScaleCrop>
  <LinksUpToDate>false</LinksUpToDate>
  <CharactersWithSpaces>1285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2022-03-30T04:41:00Z</dcterms:created>
  <dc:creator>lxy015408@126.com</dc:creator>
  <cp:lastModifiedBy>育华教育叶燮燮</cp:lastModifiedBy>
  <dcterms:modified xsi:type="dcterms:W3CDTF">2023-11-27T06:19:19Z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02F4DB37B43247EBB6F00AA6F8D50456_12</vt:lpwstr>
  </property>
</Properties>
</file>