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lang w:val="en-US" w:eastAsia="zh-CN"/>
        </w:rPr>
      </w:pPr>
      <w:r>
        <w:rPr>
          <w:rFonts w:hint="eastAsia"/>
          <w:lang w:val="en-US" w:eastAsia="zh-CN"/>
        </w:rPr>
        <w:t>公司治理复习资料</w:t>
      </w:r>
    </w:p>
    <w:p>
      <w:pPr>
        <w:rPr>
          <w:rFonts w:hint="default"/>
          <w:lang w:val="en-US" w:eastAsia="zh-CN"/>
        </w:rPr>
      </w:pPr>
    </w:p>
    <w:p>
      <w:r>
        <w:t>一、单项选择题</w:t>
      </w:r>
    </w:p>
    <w:p>
      <w:pPr>
        <w:rPr>
          <w:rFonts w:hint="eastAsia" w:eastAsia="宋体"/>
          <w:lang w:eastAsia="zh-CN"/>
        </w:rPr>
      </w:pPr>
      <w:r>
        <w:t>1.在国有企业中，主要适合在一般小型国有企业实行的经营方式为</w:t>
      </w:r>
      <w:r>
        <w:rPr>
          <w:rFonts w:hint="eastAsia"/>
          <w:lang w:eastAsia="zh-CN"/>
        </w:rPr>
        <w:t>（）</w:t>
      </w:r>
    </w:p>
    <w:p>
      <w:r>
        <w:t>A.股份经营</w:t>
      </w:r>
    </w:p>
    <w:p>
      <w:r>
        <w:t>B.国有独资</w:t>
      </w:r>
    </w:p>
    <w:p>
      <w:r>
        <w:t>C.承包经营</w:t>
      </w:r>
    </w:p>
    <w:p>
      <w:r>
        <w:t>D.租赁经营</w:t>
      </w:r>
    </w:p>
    <w:p>
      <w:pPr>
        <w:rPr>
          <w:rFonts w:hint="eastAsia" w:eastAsia="宋体"/>
          <w:lang w:eastAsia="zh-CN"/>
        </w:rPr>
      </w:pPr>
      <w:r>
        <w:t>2.在技术开发中，海上石油井装置的开发属于</w:t>
      </w:r>
      <w:r>
        <w:rPr>
          <w:rFonts w:hint="eastAsia"/>
          <w:lang w:eastAsia="zh-CN"/>
        </w:rPr>
        <w:t>（）</w:t>
      </w:r>
    </w:p>
    <w:p>
      <w:r>
        <w:t>A.单项移植型</w:t>
      </w:r>
    </w:p>
    <w:p>
      <w:r>
        <w:t>B.延伸型</w:t>
      </w:r>
    </w:p>
    <w:p>
      <w:r>
        <w:t>C.多学科技术综合型</w:t>
      </w:r>
    </w:p>
    <w:p>
      <w:r>
        <w:t>D.提高型</w:t>
      </w:r>
    </w:p>
    <w:p>
      <w:pPr>
        <w:rPr>
          <w:rFonts w:hint="eastAsia" w:eastAsia="宋体"/>
          <w:lang w:eastAsia="zh-CN"/>
        </w:rPr>
      </w:pPr>
      <w:r>
        <w:t>3.为了增强部分能力，企业内部推行了各种形式的经济责任制。这就需要首先教育职工正确处理</w:t>
      </w:r>
      <w:r>
        <w:rPr>
          <w:rFonts w:hint="eastAsia"/>
          <w:lang w:eastAsia="zh-CN"/>
        </w:rPr>
        <w:t>（）</w:t>
      </w:r>
    </w:p>
    <w:p>
      <w:r>
        <w:t>A.宏观与微观的关系</w:t>
      </w:r>
    </w:p>
    <w:p>
      <w:r>
        <w:t>B.长远与眼前的关系</w:t>
      </w:r>
    </w:p>
    <w:p>
      <w:r>
        <w:t>C.国家、企业和个人三者和利益关系</w:t>
      </w:r>
    </w:p>
    <w:p>
      <w:r>
        <w:t>D.领导与群众的关系</w:t>
      </w:r>
    </w:p>
    <w:p>
      <w:pPr>
        <w:rPr>
          <w:rFonts w:hint="eastAsia" w:eastAsia="宋体"/>
          <w:lang w:eastAsia="zh-CN"/>
        </w:rPr>
      </w:pPr>
      <w:r>
        <w:t>4.在下列四种结构形式中，有一种是辅助形式，它就是</w:t>
      </w:r>
      <w:r>
        <w:rPr>
          <w:rFonts w:hint="eastAsia"/>
          <w:lang w:eastAsia="zh-CN"/>
        </w:rPr>
        <w:t>（）</w:t>
      </w:r>
    </w:p>
    <w:p>
      <w:r>
        <w:t>A.职能制机构</w:t>
      </w:r>
    </w:p>
    <w:p>
      <w:r>
        <w:t>B.事业部制结构</w:t>
      </w:r>
    </w:p>
    <w:p>
      <w:r>
        <w:t>C.模拟分权制结构</w:t>
      </w:r>
    </w:p>
    <w:p>
      <w:r>
        <w:t>D.矩阵制结构</w:t>
      </w:r>
    </w:p>
    <w:p>
      <w:pPr>
        <w:rPr>
          <w:rFonts w:hint="eastAsia" w:eastAsia="宋体"/>
          <w:lang w:eastAsia="zh-CN"/>
        </w:rPr>
      </w:pPr>
      <w:r>
        <w:t>5.由于在有碍身体健康环境中工作，而设置的津贴属于</w:t>
      </w:r>
      <w:r>
        <w:rPr>
          <w:rFonts w:hint="eastAsia"/>
          <w:lang w:eastAsia="zh-CN"/>
        </w:rPr>
        <w:t>（）</w:t>
      </w:r>
    </w:p>
    <w:p>
      <w:r>
        <w:t>A.高温津贴</w:t>
      </w:r>
    </w:p>
    <w:p>
      <w:r>
        <w:t>B.井下津贴</w:t>
      </w:r>
    </w:p>
    <w:p>
      <w:r>
        <w:t>C.野外津贴</w:t>
      </w:r>
    </w:p>
    <w:p>
      <w:r>
        <w:t>D.保健津贴</w:t>
      </w:r>
    </w:p>
    <w:p>
      <w:pPr>
        <w:rPr>
          <w:rFonts w:hint="eastAsia" w:eastAsia="宋体"/>
          <w:lang w:eastAsia="zh-CN"/>
        </w:rPr>
      </w:pPr>
      <w:r>
        <w:t>6.合适的企业文化使员工经个人目标融入企业目标中，这反映的企业文化是</w:t>
      </w:r>
      <w:r>
        <w:rPr>
          <w:rFonts w:hint="eastAsia"/>
          <w:lang w:eastAsia="zh-CN"/>
        </w:rPr>
        <w:t>（）</w:t>
      </w:r>
    </w:p>
    <w:p>
      <w:r>
        <w:t>A.激励</w:t>
      </w:r>
    </w:p>
    <w:p>
      <w:r>
        <w:t>B.约束</w:t>
      </w:r>
    </w:p>
    <w:p>
      <w:r>
        <w:t>C.凝聚</w:t>
      </w:r>
    </w:p>
    <w:p>
      <w:r>
        <w:t>D.导向</w:t>
      </w:r>
    </w:p>
    <w:p>
      <w:pPr>
        <w:rPr>
          <w:rFonts w:hint="eastAsia" w:eastAsia="宋体"/>
          <w:lang w:eastAsia="zh-CN"/>
        </w:rPr>
      </w:pPr>
      <w:r>
        <w:t>7.系统的思想政治教育包括基本路线教育、爱国主义教育、集体主义教育、社会主义思想教育和</w:t>
      </w:r>
      <w:r>
        <w:rPr>
          <w:rFonts w:hint="eastAsia"/>
          <w:lang w:eastAsia="zh-CN"/>
        </w:rPr>
        <w:t>（）</w:t>
      </w:r>
    </w:p>
    <w:p>
      <w:r>
        <w:t>A.“三个代表”教育</w:t>
      </w:r>
    </w:p>
    <w:p>
      <w:r>
        <w:t>B.民族自豪感教育</w:t>
      </w:r>
    </w:p>
    <w:p>
      <w:r>
        <w:t>C.特色社会主义教育</w:t>
      </w:r>
    </w:p>
    <w:p>
      <w:r>
        <w:t>D.国内形势教育</w:t>
      </w:r>
    </w:p>
    <w:p>
      <w:pPr>
        <w:rPr>
          <w:rFonts w:hint="eastAsia" w:eastAsia="宋体"/>
          <w:lang w:eastAsia="zh-CN"/>
        </w:rPr>
      </w:pPr>
      <w:r>
        <w:t>8.斯金纳的“强化理论”属于</w:t>
      </w:r>
      <w:r>
        <w:rPr>
          <w:rFonts w:hint="eastAsia"/>
          <w:lang w:eastAsia="zh-CN"/>
        </w:rPr>
        <w:t>（）</w:t>
      </w:r>
    </w:p>
    <w:p>
      <w:r>
        <w:t>A.过程型激励理论</w:t>
      </w:r>
    </w:p>
    <w:p>
      <w:r>
        <w:t>B.改造型激励理论</w:t>
      </w:r>
    </w:p>
    <w:p>
      <w:r>
        <w:t>C.需要理论</w:t>
      </w:r>
    </w:p>
    <w:p>
      <w:r>
        <w:t>D.内容型激励理论</w:t>
      </w:r>
    </w:p>
    <w:p>
      <w:pPr>
        <w:rPr>
          <w:rFonts w:hint="eastAsia" w:eastAsia="宋体"/>
          <w:lang w:eastAsia="zh-CN"/>
        </w:rPr>
      </w:pPr>
      <w:r>
        <w:t>9.下列不属于职工能力培训的是</w:t>
      </w:r>
      <w:r>
        <w:rPr>
          <w:rFonts w:hint="eastAsia"/>
          <w:lang w:eastAsia="zh-CN"/>
        </w:rPr>
        <w:t>（）</w:t>
      </w:r>
    </w:p>
    <w:p>
      <w:r>
        <w:t>A.观察能力</w:t>
      </w:r>
    </w:p>
    <w:p>
      <w:r>
        <w:t>B.分析能力</w:t>
      </w:r>
    </w:p>
    <w:p>
      <w:r>
        <w:t>C.营销培训</w:t>
      </w:r>
    </w:p>
    <w:p>
      <w:r>
        <w:t>D.创新培训</w:t>
      </w:r>
    </w:p>
    <w:p>
      <w:pPr>
        <w:rPr>
          <w:rFonts w:hint="eastAsia" w:eastAsia="宋体"/>
          <w:lang w:eastAsia="zh-CN"/>
        </w:rPr>
      </w:pPr>
      <w:r>
        <w:t>10.战略环境综合分析包括企业内外环境对照分析法、波士顿矩阵分析法和</w:t>
      </w:r>
      <w:r>
        <w:rPr>
          <w:rFonts w:hint="eastAsia"/>
          <w:lang w:eastAsia="zh-CN"/>
        </w:rPr>
        <w:t>（）</w:t>
      </w:r>
    </w:p>
    <w:p>
      <w:r>
        <w:t>A.十字形图表法</w:t>
      </w:r>
    </w:p>
    <w:p>
      <w:r>
        <w:t>B.SWOT分析法</w:t>
      </w:r>
    </w:p>
    <w:p>
      <w:r>
        <w:t>C.市场占有率分析法</w:t>
      </w:r>
    </w:p>
    <w:p>
      <w:r>
        <w:t>D.麦肯锡矩阵分析法</w:t>
      </w:r>
    </w:p>
    <w:p>
      <w:pPr>
        <w:rPr>
          <w:rFonts w:hint="eastAsia" w:eastAsia="宋体"/>
          <w:lang w:eastAsia="zh-CN"/>
        </w:rPr>
      </w:pPr>
      <w:r>
        <w:t>11.麦肯锡矩阵分析法认为挤干榨尽多做贡献的区域是</w:t>
      </w:r>
      <w:r>
        <w:rPr>
          <w:rFonts w:hint="eastAsia"/>
          <w:lang w:eastAsia="zh-CN"/>
        </w:rPr>
        <w:t>（）</w:t>
      </w:r>
    </w:p>
    <w:p>
      <w:r>
        <w:t>A.明星区</w:t>
      </w:r>
    </w:p>
    <w:p>
      <w:r>
        <w:t>B.野猫区</w:t>
      </w:r>
    </w:p>
    <w:p>
      <w:r>
        <w:t>C.现金牛区</w:t>
      </w:r>
    </w:p>
    <w:p>
      <w:r>
        <w:t>D.瘦狗区</w:t>
      </w:r>
    </w:p>
    <w:p>
      <w:pPr>
        <w:rPr>
          <w:rFonts w:hint="eastAsia" w:eastAsia="宋体"/>
          <w:lang w:eastAsia="zh-CN"/>
        </w:rPr>
      </w:pPr>
      <w:r>
        <w:t>12.由依靠企业主要领导者个人进行战略决策，转变为主要依靠企业领导集体和广大员工群众的智慧进行战略决策是</w:t>
      </w:r>
      <w:r>
        <w:rPr>
          <w:rFonts w:hint="eastAsia"/>
          <w:lang w:eastAsia="zh-CN"/>
        </w:rPr>
        <w:t>（）</w:t>
      </w:r>
    </w:p>
    <w:p>
      <w:r>
        <w:t>A.战略决策科学化</w:t>
      </w:r>
    </w:p>
    <w:p>
      <w:r>
        <w:t>B.战略决策民主化</w:t>
      </w:r>
    </w:p>
    <w:p>
      <w:r>
        <w:t>C.战略决策信息化</w:t>
      </w:r>
    </w:p>
    <w:p>
      <w:r>
        <w:t>D.战略决策专家化</w:t>
      </w:r>
    </w:p>
    <w:p>
      <w:pPr>
        <w:rPr>
          <w:rFonts w:hint="eastAsia" w:eastAsia="宋体"/>
          <w:lang w:eastAsia="zh-CN"/>
        </w:rPr>
      </w:pPr>
      <w:r>
        <w:t>13.某服装公司（属于子公司）不仅开发和生产职业装系列产品，而且开发生产运动服、校服、童装等这实施的产品定位战略是</w:t>
      </w:r>
      <w:r>
        <w:rPr>
          <w:rFonts w:hint="eastAsia"/>
          <w:lang w:eastAsia="zh-CN"/>
        </w:rPr>
        <w:t>（）</w:t>
      </w:r>
    </w:p>
    <w:p>
      <w:r>
        <w:t>A.产品质量战略</w:t>
      </w:r>
    </w:p>
    <w:p>
      <w:r>
        <w:t>B.产品多样化战略方案</w:t>
      </w:r>
    </w:p>
    <w:p>
      <w:r>
        <w:t>C.产品专业化战略方案</w:t>
      </w:r>
    </w:p>
    <w:p>
      <w:r>
        <w:t>D.产品规模化战略</w:t>
      </w:r>
    </w:p>
    <w:p>
      <w:pPr>
        <w:rPr>
          <w:rFonts w:hint="eastAsia" w:eastAsia="宋体"/>
          <w:lang w:eastAsia="zh-CN"/>
        </w:rPr>
      </w:pPr>
      <w:r>
        <w:t>14.2001年发布的ISO19011是</w:t>
      </w:r>
      <w:r>
        <w:rPr>
          <w:rFonts w:hint="eastAsia"/>
          <w:lang w:eastAsia="zh-CN"/>
        </w:rPr>
        <w:t>（）</w:t>
      </w:r>
    </w:p>
    <w:p>
      <w:r>
        <w:t>A.《质量和环境管理体系审核指南》</w:t>
      </w:r>
    </w:p>
    <w:p>
      <w:r>
        <w:t>B.《测量控制系统》</w:t>
      </w:r>
    </w:p>
    <w:p>
      <w:r>
        <w:t>C.《质量管理与质量保证》</w:t>
      </w:r>
    </w:p>
    <w:p>
      <w:r>
        <w:t>D.《质量管理和质量体系要素指南》</w:t>
      </w:r>
    </w:p>
    <w:p>
      <w:pPr>
        <w:rPr>
          <w:rFonts w:hint="eastAsia" w:eastAsia="宋体"/>
          <w:lang w:eastAsia="zh-CN"/>
        </w:rPr>
      </w:pPr>
      <w:r>
        <w:t>15.创出名牌，走向世界的营销策略是</w:t>
      </w:r>
      <w:r>
        <w:rPr>
          <w:rFonts w:hint="eastAsia"/>
          <w:lang w:eastAsia="zh-CN"/>
        </w:rPr>
        <w:t>（）</w:t>
      </w:r>
    </w:p>
    <w:p>
      <w:r>
        <w:t>A.重复营销</w:t>
      </w:r>
    </w:p>
    <w:p>
      <w:r>
        <w:t>B.品牌营销</w:t>
      </w:r>
    </w:p>
    <w:p>
      <w:r>
        <w:t>C.顾客满意营销</w:t>
      </w:r>
    </w:p>
    <w:p>
      <w:r>
        <w:t>D.关系营销</w:t>
      </w:r>
    </w:p>
    <w:p>
      <w:pPr>
        <w:rPr>
          <w:rFonts w:hint="eastAsia" w:eastAsia="宋体"/>
          <w:lang w:eastAsia="zh-CN"/>
        </w:rPr>
      </w:pPr>
      <w:r>
        <w:t>16.不是顾客满意具体体现是</w:t>
      </w:r>
      <w:r>
        <w:rPr>
          <w:rFonts w:hint="eastAsia"/>
          <w:lang w:eastAsia="zh-CN"/>
        </w:rPr>
        <w:t>（）</w:t>
      </w:r>
    </w:p>
    <w:p>
      <w:r>
        <w:t>A.物质满意层</w:t>
      </w:r>
    </w:p>
    <w:p>
      <w:r>
        <w:t>B.附属满意层</w:t>
      </w:r>
    </w:p>
    <w:p>
      <w:r>
        <w:t>C.精神满意层</w:t>
      </w:r>
    </w:p>
    <w:p>
      <w:r>
        <w:t>D.社会满意层</w:t>
      </w:r>
    </w:p>
    <w:p>
      <w:pPr>
        <w:rPr>
          <w:rFonts w:hint="eastAsia" w:eastAsia="宋体"/>
          <w:lang w:eastAsia="zh-CN"/>
        </w:rPr>
      </w:pPr>
      <w:r>
        <w:t>17.海尔先进发达国家畅销，再进发展中国家，所采取的进入战略是</w:t>
      </w:r>
      <w:r>
        <w:rPr>
          <w:rFonts w:hint="eastAsia"/>
          <w:lang w:eastAsia="zh-CN"/>
        </w:rPr>
        <w:t>（）</w:t>
      </w:r>
    </w:p>
    <w:p>
      <w:r>
        <w:t>A.采蘑式</w:t>
      </w:r>
    </w:p>
    <w:p>
      <w:r>
        <w:t>B.滚雪式</w:t>
      </w:r>
    </w:p>
    <w:p>
      <w:r>
        <w:t>C先易后难式D.先难后易式</w:t>
      </w:r>
    </w:p>
    <w:p>
      <w:pPr>
        <w:rPr>
          <w:rFonts w:hint="eastAsia" w:eastAsia="宋体"/>
          <w:lang w:eastAsia="zh-CN"/>
        </w:rPr>
      </w:pPr>
      <w:r>
        <w:t>18.按进入市场难度不同，国际市场的进入策略包括有</w:t>
      </w:r>
      <w:r>
        <w:rPr>
          <w:rFonts w:hint="eastAsia"/>
          <w:lang w:eastAsia="zh-CN"/>
        </w:rPr>
        <w:t>（）</w:t>
      </w:r>
    </w:p>
    <w:p>
      <w:r>
        <w:t>A.先易后难式</w:t>
      </w:r>
    </w:p>
    <w:p>
      <w:r>
        <w:t>B.先难后易式</w:t>
      </w:r>
    </w:p>
    <w:p>
      <w:r>
        <w:t>C.先远后近式</w:t>
      </w:r>
    </w:p>
    <w:p>
      <w:r>
        <w:t>D.滚雪球式</w:t>
      </w:r>
    </w:p>
    <w:p>
      <w:pPr>
        <w:rPr>
          <w:rFonts w:hint="eastAsia" w:eastAsia="宋体"/>
          <w:lang w:eastAsia="zh-CN"/>
        </w:rPr>
      </w:pPr>
      <w:r>
        <w:t>19.流程管理的核心是</w:t>
      </w:r>
      <w:r>
        <w:rPr>
          <w:rFonts w:hint="eastAsia"/>
          <w:lang w:eastAsia="zh-CN"/>
        </w:rPr>
        <w:t>（）</w:t>
      </w:r>
    </w:p>
    <w:p>
      <w:r>
        <w:t>A.流程规范化</w:t>
      </w:r>
    </w:p>
    <w:p>
      <w:r>
        <w:t>B.流程改进</w:t>
      </w:r>
    </w:p>
    <w:p>
      <w:r>
        <w:t>C.内容规范化</w:t>
      </w:r>
    </w:p>
    <w:p>
      <w:r>
        <w:t>D.设计规范化</w:t>
      </w:r>
    </w:p>
    <w:p>
      <w:pPr>
        <w:rPr>
          <w:rFonts w:hint="eastAsia" w:eastAsia="宋体"/>
          <w:lang w:eastAsia="zh-CN"/>
        </w:rPr>
      </w:pPr>
      <w:r>
        <w:t>20.属于企业基本制度的是</w:t>
      </w:r>
      <w:r>
        <w:rPr>
          <w:rFonts w:hint="eastAsia"/>
          <w:lang w:eastAsia="zh-CN"/>
        </w:rPr>
        <w:t>（）</w:t>
      </w:r>
    </w:p>
    <w:p>
      <w:r>
        <w:t>A.厂长负责制</w:t>
      </w:r>
    </w:p>
    <w:p>
      <w:r>
        <w:t>B.人事制度</w:t>
      </w:r>
    </w:p>
    <w:p>
      <w:r>
        <w:t>C.财务制度</w:t>
      </w:r>
    </w:p>
    <w:p>
      <w:r>
        <w:t>D.生产制度</w:t>
      </w:r>
    </w:p>
    <w:p>
      <w:r>
        <w:t>二、多项选择题</w:t>
      </w:r>
    </w:p>
    <w:p>
      <w:pPr>
        <w:rPr>
          <w:rFonts w:hint="eastAsia" w:eastAsia="宋体"/>
          <w:lang w:eastAsia="zh-CN"/>
        </w:rPr>
      </w:pPr>
      <w:r>
        <w:t>1.战略管理的主要特点有</w:t>
      </w:r>
      <w:r>
        <w:rPr>
          <w:rFonts w:hint="eastAsia"/>
          <w:lang w:eastAsia="zh-CN"/>
        </w:rPr>
        <w:t>（）</w:t>
      </w:r>
    </w:p>
    <w:p>
      <w:r>
        <w:t>A.全程性</w:t>
      </w:r>
    </w:p>
    <w:p>
      <w:r>
        <w:t>B.确定性</w:t>
      </w:r>
    </w:p>
    <w:p>
      <w:r>
        <w:t>C.未来性</w:t>
      </w:r>
    </w:p>
    <w:p>
      <w:r>
        <w:t>D.阶段性</w:t>
      </w:r>
    </w:p>
    <w:p>
      <w:r>
        <w:t>E.高层性</w:t>
      </w:r>
    </w:p>
    <w:p>
      <w:pPr>
        <w:rPr>
          <w:rFonts w:hint="eastAsia" w:eastAsia="宋体"/>
          <w:lang w:eastAsia="zh-CN"/>
        </w:rPr>
      </w:pPr>
      <w:r>
        <w:t>2.我国机械制造企业的生产类型通常划分为</w:t>
      </w:r>
      <w:r>
        <w:rPr>
          <w:rFonts w:hint="eastAsia"/>
          <w:lang w:eastAsia="zh-CN"/>
        </w:rPr>
        <w:t>（）</w:t>
      </w:r>
    </w:p>
    <w:p>
      <w:r>
        <w:t>A.大量生产</w:t>
      </w:r>
    </w:p>
    <w:p>
      <w:r>
        <w:t>B.成批生产</w:t>
      </w:r>
    </w:p>
    <w:p>
      <w:r>
        <w:t>C.单件生产</w:t>
      </w:r>
    </w:p>
    <w:p>
      <w:r>
        <w:t>D.连续生产</w:t>
      </w:r>
    </w:p>
    <w:p>
      <w:r>
        <w:t>E.间断生产</w:t>
      </w:r>
    </w:p>
    <w:p>
      <w:pPr>
        <w:rPr>
          <w:rFonts w:hint="eastAsia" w:eastAsia="宋体"/>
          <w:lang w:eastAsia="zh-CN"/>
        </w:rPr>
      </w:pPr>
      <w:r>
        <w:t>3.企业制造过程质量活动要做的工作有</w:t>
      </w:r>
      <w:r>
        <w:rPr>
          <w:rFonts w:hint="eastAsia"/>
          <w:lang w:eastAsia="zh-CN"/>
        </w:rPr>
        <w:t>（）</w:t>
      </w:r>
    </w:p>
    <w:p>
      <w:r>
        <w:t>A.设计调整生产线</w:t>
      </w:r>
    </w:p>
    <w:p>
      <w:r>
        <w:t>B.组织好质量检验</w:t>
      </w:r>
    </w:p>
    <w:p>
      <w:r>
        <w:t>C.加强工艺管理</w:t>
      </w:r>
    </w:p>
    <w:p>
      <w:r>
        <w:t>D.掌握质量动态</w:t>
      </w:r>
    </w:p>
    <w:p>
      <w:r>
        <w:t>E.加强不合格品管理和工序质量控制</w:t>
      </w:r>
    </w:p>
    <w:p>
      <w:pPr>
        <w:rPr>
          <w:rFonts w:hint="eastAsia" w:eastAsia="宋体"/>
          <w:lang w:eastAsia="zh-CN"/>
        </w:rPr>
      </w:pPr>
      <w:r>
        <w:t>4.完整的企业文化应包括的内容是</w:t>
      </w:r>
      <w:r>
        <w:rPr>
          <w:rFonts w:hint="eastAsia"/>
          <w:lang w:eastAsia="zh-CN"/>
        </w:rPr>
        <w:t>（）</w:t>
      </w:r>
    </w:p>
    <w:p>
      <w:r>
        <w:t>A.表层文化</w:t>
      </w:r>
    </w:p>
    <w:p>
      <w:r>
        <w:t>B.中层文化</w:t>
      </w:r>
    </w:p>
    <w:p>
      <w:r>
        <w:t>C.基层文化</w:t>
      </w:r>
    </w:p>
    <w:p>
      <w:r>
        <w:t>D.上层文化</w:t>
      </w:r>
    </w:p>
    <w:p>
      <w:r>
        <w:t>E.深层文化</w:t>
      </w:r>
    </w:p>
    <w:p>
      <w:pPr>
        <w:rPr>
          <w:rFonts w:hint="eastAsia" w:eastAsia="宋体"/>
          <w:lang w:eastAsia="zh-CN"/>
        </w:rPr>
      </w:pPr>
      <w:r>
        <w:t>5.企业购入长期债券进行长期投资，其计价方法是</w:t>
      </w:r>
      <w:r>
        <w:rPr>
          <w:rFonts w:hint="eastAsia"/>
          <w:lang w:eastAsia="zh-CN"/>
        </w:rPr>
        <w:t>（）</w:t>
      </w:r>
    </w:p>
    <w:p>
      <w:r>
        <w:t>A.按面值计价</w:t>
      </w:r>
    </w:p>
    <w:p>
      <w:r>
        <w:t>B.按目前市价计价</w:t>
      </w:r>
    </w:p>
    <w:p>
      <w:r>
        <w:t>C.按购入时实际支付计价</w:t>
      </w:r>
    </w:p>
    <w:p>
      <w:r>
        <w:t>D.在实际支付价款中含有应计利息，应按扣除应计利息后的差额计价</w:t>
      </w:r>
    </w:p>
    <w:p>
      <w:r>
        <w:t>E.按合同规定计价</w:t>
      </w:r>
    </w:p>
    <w:p>
      <w:pPr>
        <w:rPr>
          <w:rFonts w:hint="eastAsia" w:eastAsia="宋体"/>
          <w:lang w:eastAsia="zh-CN"/>
        </w:rPr>
      </w:pPr>
      <w:r>
        <w:t>6.波士顿矩阵图包括的四个区是</w:t>
      </w:r>
      <w:r>
        <w:rPr>
          <w:rFonts w:hint="eastAsia"/>
          <w:lang w:eastAsia="zh-CN"/>
        </w:rPr>
        <w:t>（）</w:t>
      </w:r>
    </w:p>
    <w:p>
      <w:r>
        <w:t>A.明星区</w:t>
      </w:r>
    </w:p>
    <w:p>
      <w:r>
        <w:t>B.暗星区</w:t>
      </w:r>
    </w:p>
    <w:p>
      <w:r>
        <w:t>C.野猫区</w:t>
      </w:r>
    </w:p>
    <w:p>
      <w:r>
        <w:t>D.瘦狗区</w:t>
      </w:r>
    </w:p>
    <w:p>
      <w:r>
        <w:t>E.现金牛区</w:t>
      </w:r>
    </w:p>
    <w:p>
      <w:pPr>
        <w:rPr>
          <w:rFonts w:hint="eastAsia" w:eastAsia="宋体"/>
          <w:lang w:eastAsia="zh-CN"/>
        </w:rPr>
      </w:pPr>
      <w:r>
        <w:t>7.下列属于德鲁克提出战略目标包括</w:t>
      </w:r>
      <w:r>
        <w:rPr>
          <w:rFonts w:hint="eastAsia"/>
          <w:lang w:eastAsia="zh-CN"/>
        </w:rPr>
        <w:t>（）</w:t>
      </w:r>
    </w:p>
    <w:p>
      <w:r>
        <w:t>A.创新目标</w:t>
      </w:r>
    </w:p>
    <w:p>
      <w:r>
        <w:t>B.利润目标</w:t>
      </w:r>
    </w:p>
    <w:p>
      <w:r>
        <w:t>C.社会责任目标</w:t>
      </w:r>
    </w:p>
    <w:p>
      <w:r>
        <w:t>D.财务资源目标</w:t>
      </w:r>
    </w:p>
    <w:p>
      <w:r>
        <w:t>E.人员组织目标</w:t>
      </w:r>
    </w:p>
    <w:p>
      <w:pPr>
        <w:rPr>
          <w:rFonts w:hint="eastAsia" w:eastAsia="宋体"/>
          <w:lang w:eastAsia="zh-CN"/>
        </w:rPr>
      </w:pPr>
      <w:r>
        <w:t>8.适应于合同环境和第三方认证的IOS9000系列标准有</w:t>
      </w:r>
      <w:r>
        <w:rPr>
          <w:rFonts w:hint="eastAsia"/>
          <w:lang w:eastAsia="zh-CN"/>
        </w:rPr>
        <w:t>（）</w:t>
      </w:r>
    </w:p>
    <w:p>
      <w:r>
        <w:t>A.ISO9000</w:t>
      </w:r>
    </w:p>
    <w:p>
      <w:r>
        <w:t>B.ISO9001</w:t>
      </w:r>
    </w:p>
    <w:p>
      <w:r>
        <w:t>C.ISO9002</w:t>
      </w:r>
    </w:p>
    <w:p>
      <w:r>
        <w:t>D.ISO9003</w:t>
      </w:r>
    </w:p>
    <w:p>
      <w:r>
        <w:t>E.ISO9004</w:t>
      </w:r>
    </w:p>
    <w:p>
      <w:pPr>
        <w:rPr>
          <w:rFonts w:hint="eastAsia" w:eastAsia="宋体"/>
          <w:lang w:eastAsia="zh-CN"/>
        </w:rPr>
      </w:pPr>
      <w:r>
        <w:t>9.按进入市场远近不同，国际市场的进入策略包括</w:t>
      </w:r>
      <w:r>
        <w:rPr>
          <w:rFonts w:hint="eastAsia"/>
          <w:lang w:eastAsia="zh-CN"/>
        </w:rPr>
        <w:t>（）</w:t>
      </w:r>
    </w:p>
    <w:p>
      <w:r>
        <w:t>A.先远后近式</w:t>
      </w:r>
    </w:p>
    <w:p>
      <w:r>
        <w:t>B.契约式</w:t>
      </w:r>
    </w:p>
    <w:p>
      <w:r>
        <w:t>C.投资式</w:t>
      </w:r>
    </w:p>
    <w:p>
      <w:r>
        <w:t>D.滚雪球式</w:t>
      </w:r>
    </w:p>
    <w:p>
      <w:r>
        <w:t>E.采蘑菇式</w:t>
      </w:r>
    </w:p>
    <w:p>
      <w:pPr>
        <w:rPr>
          <w:rFonts w:hint="eastAsia" w:eastAsia="宋体"/>
          <w:lang w:eastAsia="zh-CN"/>
        </w:rPr>
      </w:pPr>
      <w:r>
        <w:t>10.下列属于标准成本法制定的控制标准包括</w:t>
      </w:r>
      <w:r>
        <w:rPr>
          <w:rFonts w:hint="eastAsia"/>
          <w:lang w:eastAsia="zh-CN"/>
        </w:rPr>
        <w:t>（）</w:t>
      </w:r>
    </w:p>
    <w:p>
      <w:r>
        <w:t>A.直接材料</w:t>
      </w:r>
    </w:p>
    <w:p>
      <w:r>
        <w:t>B.直接人工</w:t>
      </w:r>
    </w:p>
    <w:p>
      <w:r>
        <w:t>C.期间费用</w:t>
      </w:r>
    </w:p>
    <w:p>
      <w:r>
        <w:t>D.制造费用</w:t>
      </w:r>
    </w:p>
    <w:p>
      <w:r>
        <w:t>E.变动费用</w:t>
      </w:r>
    </w:p>
    <w:p>
      <w:r>
        <w:t>三、名词解释题</w:t>
      </w:r>
    </w:p>
    <w:p>
      <w:r>
        <w:t>1.经营方式</w:t>
      </w:r>
    </w:p>
    <w:p>
      <w:r>
        <w:t>2.技术的评价</w:t>
      </w:r>
    </w:p>
    <w:p>
      <w:r>
        <w:t>3.工艺专业化</w:t>
      </w:r>
    </w:p>
    <w:p>
      <w:r>
        <w:t>4.生产作业计划</w:t>
      </w:r>
    </w:p>
    <w:p>
      <w:r>
        <w:t>5.波士顿矩阵分析法</w:t>
      </w:r>
    </w:p>
    <w:p>
      <w:r>
        <w:t>四、计算题</w:t>
      </w:r>
    </w:p>
    <w:p>
      <w:r>
        <w:t>某企业生产的产品，从上一年的资料得知，产量最高月份为8月，产量900件，总成本340000元;产量最低月份为2月份产量700件，总成本300000元，计划年度产量121000件，请计算年度的总成本和单位产品成本。</w:t>
      </w:r>
    </w:p>
    <w:p>
      <w:r>
        <w:t>五、简答题</w:t>
      </w:r>
    </w:p>
    <w:p>
      <w:r>
        <w:t>1.简述制定经营战略的必要性。</w:t>
      </w:r>
    </w:p>
    <w:p>
      <w:r>
        <w:t>2.说明实施流水线的生产条件。</w:t>
      </w:r>
    </w:p>
    <w:p>
      <w:r>
        <w:t>3.简述生产作业计划的作用。</w:t>
      </w:r>
    </w:p>
    <w:p>
      <w:r>
        <w:t>六、论述题</w:t>
      </w:r>
    </w:p>
    <w:p>
      <w:r>
        <w:t>阐述差异化战略如何实施产品差异化。</w:t>
      </w:r>
    </w:p>
    <w:p>
      <w:r>
        <w:t>七、案例分析题</w:t>
      </w:r>
    </w:p>
    <w:p>
      <w:r>
        <w:t>奇特的价格策略</w:t>
      </w:r>
    </w:p>
    <w:p>
      <w:r>
        <w:t>休布雷公司在美国伏特加酒的市场中，属于营销出色的企业，他们生产的史密诺夫酒在伏特加酒的市场占有率中达23%。20世纪60年代，另一家公司推出了一种新型伏特加酒，其质量不比罗密诺夫酒低，而每瓶酒的价格却比史密诺夫酒低1美元。按照惯例，休布雷公司面前有三条对策可用：第一，降低1美元，以保住市场占有率。第二，维持原价，通过增加广告费用和推销支出与竞争对手竞争。第三，维持原价，听任市场占有率低。</w:t>
      </w:r>
    </w:p>
    <w:p>
      <w:r>
        <w:t>由此看来，不论休布雷采取以上哪种策略，都很被动，似乎将是输定了。</w:t>
      </w:r>
    </w:p>
    <w:p>
      <w:r>
        <w:t>但是，该公司的市场营销人员经过深思熟虑后，却采取了令人们大吃一惊、意想不到的第四种策略。那就是：将史密诺夫酒的价格再提高一美元，同时推出一种与竞争对手的新伏特加价格一样的瑞色加酒和另一种价格更低的波波酒。</w:t>
      </w:r>
    </w:p>
    <w:p>
      <w:r>
        <w:t>问题分析：</w:t>
      </w:r>
    </w:p>
    <w:p>
      <w:r>
        <w:t>（1）第四种策略是否恰当?为什么?</w:t>
      </w:r>
    </w:p>
    <w:p>
      <w:r>
        <w:t>（2）这一策略使公司的目标市场策略发生了怎样的变化?</w:t>
      </w:r>
    </w:p>
    <w:p>
      <w:r>
        <w:br w:type="page"/>
      </w:r>
    </w:p>
    <w:p>
      <w:r>
        <w:t>参考答案</w:t>
      </w:r>
    </w:p>
    <w:p>
      <w:r>
        <w:t>一、单项选择题</w:t>
      </w:r>
    </w:p>
    <w:p>
      <w:pPr>
        <w:tabs>
          <w:tab w:val="center" w:pos="4153"/>
        </w:tabs>
      </w:pPr>
      <w:r>
        <w:t>1.C</w:t>
      </w:r>
      <w:r>
        <w:rPr>
          <w:rFonts w:hint="eastAsia"/>
          <w:lang w:val="en-US" w:eastAsia="zh-CN"/>
        </w:rPr>
        <w:t xml:space="preserve">  </w:t>
      </w:r>
      <w:r>
        <w:t>2.C</w:t>
      </w:r>
      <w:r>
        <w:rPr>
          <w:rFonts w:hint="eastAsia"/>
          <w:lang w:val="en-US" w:eastAsia="zh-CN"/>
        </w:rPr>
        <w:t xml:space="preserve">  </w:t>
      </w:r>
      <w:r>
        <w:t>3.C</w:t>
      </w:r>
      <w:r>
        <w:rPr>
          <w:rFonts w:hint="eastAsia"/>
          <w:lang w:val="en-US" w:eastAsia="zh-CN"/>
        </w:rPr>
        <w:t xml:space="preserve">  </w:t>
      </w:r>
      <w:r>
        <w:t>4.D</w:t>
      </w:r>
      <w:r>
        <w:rPr>
          <w:rFonts w:hint="eastAsia"/>
          <w:lang w:val="en-US" w:eastAsia="zh-CN"/>
        </w:rPr>
        <w:t xml:space="preserve">  </w:t>
      </w:r>
      <w:r>
        <w:t>5.D</w:t>
      </w:r>
      <w:r>
        <w:rPr>
          <w:rFonts w:hint="eastAsia"/>
          <w:lang w:val="en-US" w:eastAsia="zh-CN"/>
        </w:rPr>
        <w:t xml:space="preserve">  </w:t>
      </w:r>
      <w:r>
        <w:t>6.D</w:t>
      </w:r>
      <w:r>
        <w:rPr>
          <w:rFonts w:hint="eastAsia"/>
          <w:lang w:val="en-US" w:eastAsia="zh-CN"/>
        </w:rPr>
        <w:t xml:space="preserve">  </w:t>
      </w:r>
      <w:r>
        <w:t>7.A</w:t>
      </w:r>
      <w:r>
        <w:rPr>
          <w:rFonts w:hint="eastAsia"/>
          <w:lang w:val="en-US" w:eastAsia="zh-CN"/>
        </w:rPr>
        <w:t xml:space="preserve">  </w:t>
      </w:r>
      <w:r>
        <w:t>8.</w:t>
      </w:r>
      <w:r>
        <w:rPr>
          <w:rFonts w:hint="eastAsia"/>
          <w:lang w:val="en-US" w:eastAsia="zh-CN"/>
        </w:rPr>
        <w:t xml:space="preserve">   </w:t>
      </w:r>
      <w:r>
        <w:t>9.</w:t>
      </w:r>
      <w:r>
        <w:rPr>
          <w:rFonts w:hint="eastAsia"/>
          <w:lang w:val="en-US" w:eastAsia="zh-CN"/>
        </w:rPr>
        <w:t xml:space="preserve">   </w:t>
      </w:r>
      <w:r>
        <w:t xml:space="preserve"> 10.</w:t>
      </w:r>
      <w:r>
        <w:rPr>
          <w:rFonts w:hint="eastAsia"/>
          <w:lang w:val="en-US" w:eastAsia="zh-CN"/>
        </w:rPr>
        <w:t xml:space="preserve"> </w:t>
      </w:r>
      <w:r>
        <w:t xml:space="preserve"> </w:t>
      </w:r>
    </w:p>
    <w:p>
      <w:pPr>
        <w:rPr>
          <w:rFonts w:hint="eastAsia" w:eastAsia="宋体"/>
          <w:lang w:eastAsia="zh-CN"/>
        </w:rPr>
      </w:pPr>
      <w:r>
        <w:t xml:space="preserve">11.C </w:t>
      </w:r>
      <w:r>
        <w:rPr>
          <w:rFonts w:hint="eastAsia"/>
          <w:lang w:val="en-US" w:eastAsia="zh-CN"/>
        </w:rPr>
        <w:t xml:space="preserve"> </w:t>
      </w:r>
      <w:r>
        <w:t xml:space="preserve">12.B </w:t>
      </w:r>
      <w:r>
        <w:rPr>
          <w:rFonts w:hint="eastAsia"/>
          <w:lang w:val="en-US" w:eastAsia="zh-CN"/>
        </w:rPr>
        <w:t xml:space="preserve"> </w:t>
      </w:r>
      <w:r>
        <w:t>13.B</w:t>
      </w:r>
      <w:r>
        <w:rPr>
          <w:rFonts w:hint="eastAsia"/>
          <w:lang w:val="en-US" w:eastAsia="zh-CN"/>
        </w:rPr>
        <w:t xml:space="preserve"> </w:t>
      </w:r>
      <w:r>
        <w:t>14.A 15.D 16.A 17.D 18.</w:t>
      </w:r>
      <w:r>
        <w:rPr>
          <w:rFonts w:hint="eastAsia"/>
          <w:lang w:val="en-US" w:eastAsia="zh-CN"/>
        </w:rPr>
        <w:t xml:space="preserve"> </w:t>
      </w:r>
      <w:r>
        <w:t xml:space="preserve"> 19.</w:t>
      </w:r>
      <w:r>
        <w:rPr>
          <w:rFonts w:hint="eastAsia"/>
          <w:lang w:val="en-US" w:eastAsia="zh-CN"/>
        </w:rPr>
        <w:t xml:space="preserve"> </w:t>
      </w:r>
      <w:r>
        <w:t xml:space="preserve"> 20.</w:t>
      </w:r>
      <w:r>
        <w:rPr>
          <w:rFonts w:hint="eastAsia"/>
          <w:lang w:val="en-US" w:eastAsia="zh-CN"/>
        </w:rPr>
        <w:t xml:space="preserve"> </w:t>
      </w:r>
    </w:p>
    <w:p>
      <w:r>
        <w:t>二、多项选择题</w:t>
      </w:r>
    </w:p>
    <w:p>
      <w:r>
        <w:t>1.ACE</w:t>
      </w:r>
    </w:p>
    <w:p>
      <w:r>
        <w:t>2.</w:t>
      </w:r>
    </w:p>
    <w:p>
      <w:r>
        <w:t>3.BCDE</w:t>
      </w:r>
    </w:p>
    <w:p>
      <w:r>
        <w:t>4.ABE</w:t>
      </w:r>
    </w:p>
    <w:p>
      <w:r>
        <w:t>5.CD</w:t>
      </w:r>
    </w:p>
    <w:p>
      <w:r>
        <w:t>6.</w:t>
      </w:r>
    </w:p>
    <w:p>
      <w:r>
        <w:t>7.ABCDE</w:t>
      </w:r>
    </w:p>
    <w:p>
      <w:r>
        <w:t>8.BCD</w:t>
      </w:r>
    </w:p>
    <w:p>
      <w:r>
        <w:t>9.ADE 10.BCD</w:t>
      </w:r>
    </w:p>
    <w:p>
      <w:r>
        <w:t>三、名词解释题</w:t>
      </w:r>
    </w:p>
    <w:p>
      <w:r>
        <w:t>1.答：指企业的资产所有者或经营者对生产要素及其生产成果所采取的运营方式，以及在资产所有权与经营权分离情况下，处理所有者、经营者、生产者之间经济关系的运营方式。</w:t>
      </w:r>
    </w:p>
    <w:p>
      <w:r>
        <w:t>2.答：指对技术开发的过程及成果，进行全面审查、综合分析和比较鉴别。其目的主要是为新技术的采用、改进、应用和推广提供科学依据。技术的评价是技术开发管理中的一个重要内容，贯穿于整个技术开发全过程。</w:t>
      </w:r>
    </w:p>
    <w:p>
      <w:r>
        <w:t>3.答：</w:t>
      </w:r>
    </w:p>
    <w:p/>
    <w:p>
      <w:r>
        <w:t>4.答：是生产计划的具体执行计划，它是把企业的全年生产任务，具体分配到各车间、班组以至每个工作地和个人，规定他们在每月、每旬、每周、每日以至每个轮班和小时内的具体生产任务，从而保证按品种、质量、数量、期限和成本完成企业的生产任务。</w:t>
      </w:r>
    </w:p>
    <w:p>
      <w:r>
        <w:t>5.答：是指将需求增长率和相对市场占有率作为衡量标准并形成矩阵图形，然后对企业的经营领域进行分析和评价的一种综合方法。</w:t>
      </w:r>
    </w:p>
    <w:p>
      <w:r>
        <w:t>四、计算题</w:t>
      </w:r>
    </w:p>
    <w:p>
      <w:r>
        <w:t>答：</w:t>
      </w:r>
    </w:p>
    <w:p>
      <w:r>
        <w:t>（1）b=（340000-300000）/（900-700）=200</w:t>
      </w:r>
    </w:p>
    <w:p>
      <w:r>
        <w:t>（2）a=340000-200×900=160000元</w:t>
      </w:r>
    </w:p>
    <w:p>
      <w:r>
        <w:t>（3）计划年度生产总成本=160000×12+200×121000=26120000</w:t>
      </w:r>
    </w:p>
    <w:p>
      <w:r>
        <w:t>（4）单位产品成本=261200000/121000=215.87元</w:t>
      </w:r>
    </w:p>
    <w:p>
      <w:r>
        <w:t>五、简答题</w:t>
      </w:r>
    </w:p>
    <w:p>
      <w:r>
        <w:t>1.答：</w:t>
      </w:r>
    </w:p>
    <w:p/>
    <w:p>
      <w:bookmarkStart w:id="0" w:name="_GoBack"/>
      <w:bookmarkEnd w:id="0"/>
    </w:p>
    <w:p>
      <w:r>
        <w:t>2.</w:t>
      </w:r>
    </w:p>
    <w:p>
      <w:r>
        <w:t>答：（1）产品品种稳定，是社会长期大量需要的产品；（2）产品结构先进，设计定型，产品是标准化的，并具有良好的结构工艺性；（3）原材料、协作件是标准的、规格化的，并能按时供应；（4）机器设备能经常处于完好状态，实行计划预修制度；（5）各生产环节的工作能稳定地达到工作质量标准，产品检验能随生产在流水线上进行。</w:t>
      </w:r>
    </w:p>
    <w:p>
      <w:r>
        <w:t>3.答：（1）编制生产作业计划，是建立企业正常生产秩序和管理秩序的一项重要手段；（2）编制生产作业计划是企业计划管理的重要环节；（3）生产作业计划是组织均衡生产的重要保证；（4）编制生产作业计划，是规定全体职工的奋斗目标，调动职工积极性的重要手段。</w:t>
      </w:r>
    </w:p>
    <w:p>
      <w:r>
        <w:t>六、论述题</w:t>
      </w:r>
    </w:p>
    <w:p>
      <w:r>
        <w:t>答：企业努力寻求在产品的功能与外观、产品的服务和产品的市场营销等方面，与竞争对手有所差异，以自己的特色和优势，来吸引顾客的战略。（1）在产品功能和外观上</w:t>
      </w:r>
    </w:p>
    <w:p>
      <w:r>
        <w:t>以新取胜，或在产品质量上高过对手，以优取胜；（2）在销售服务上为顾客提供多种方便，以诚取胜；（3）在市场营销上有所创新，或以杰出的引人入胜的广告宣传产品特色，或以质优价廉的产品吸引顾客，或以著名商标、驰名商标来突出本企业产品的地位；（4）实施差异化战略，就是产品及其营销的特色化战略，努力使企业以特取胜或以奇取胜。</w:t>
      </w:r>
    </w:p>
    <w:p>
      <w:r>
        <w:t>七、案例分析题</w:t>
      </w:r>
    </w:p>
    <w:p>
      <w:r>
        <w:t>答：（1）恰当。通过提高价格，将自己的产品定位于高档产品，这就和竞争对手的产品区别开来了，另外他还增加了两个价格层次的产品，这样可以满足不同收入层次的消费者的需求。</w:t>
      </w:r>
    </w:p>
    <w:p>
      <w:r>
        <w:t>（2）由集中性市场策略到选择性市场策略的转变，从生产一种价格层次的史密诺夫酒到生产高、中、低档三个层次的酒，以满足不同收入和消费层次的顾客。</w:t>
      </w:r>
    </w:p>
    <w:sectPr>
      <w:pgSz w:w="11906" w:h="16838"/>
      <w:pgMar w:top="1440" w:right="1800" w:bottom="1440" w:left="1800"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documentProtection w:enforcement="0"/>
  <w:defaultTabStop w:val="420"/>
  <w:noPunctuationKerning w:val="1"/>
  <w:characterSpacingControl w:val="doNotCompress"/>
  <w:compat>
    <w:doNotSnapToGridInCell/>
    <w:doNotWrapTextWithPunct/>
    <w:doNotUseEastAsianBreakRules/>
    <w:growAutofit/>
    <w:useFELayout/>
    <w:compatSetting w:name="compatibilityMode" w:uri="http://schemas.microsoft.com/office/word" w:val="15"/>
    <w:compatSetting w:name="differentiateMultirowTableHeaders" w:uri="http://schemas.microsoft.com/office/word" w:val="1"/>
  </w:compat>
  <w:docVars>
    <w:docVar w:name="commondata" w:val="eyJoZGlkIjoiYTFlMjg3YzQxMjNjNjBiMzY1ZDI2OGM5OTc2Mjg1MjkifQ=="/>
  </w:docVars>
  <w:rsids>
    <w:rsidRoot w:val="00D34B13"/>
    <w:rsid w:val="00D34B13"/>
    <w:rsid w:val="10C80931"/>
    <w:rsid w:val="431A0622"/>
    <w:rsid w:val="52B56951"/>
    <w:rsid w:val="640B332C"/>
    <w:rsid w:val="746A66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color w:val="161616"/>
      <w:kern w:val="2"/>
      <w:sz w:val="24"/>
      <w:szCs w:val="24"/>
      <w:lang w:val="en-US" w:eastAsia="zh-CN" w:bidi="ar-SA"/>
    </w:rPr>
  </w:style>
  <w:style w:type="paragraph" w:styleId="2">
    <w:name w:val="heading 1"/>
    <w:basedOn w:val="1"/>
    <w:next w:val="1"/>
    <w:link w:val="11"/>
    <w:qFormat/>
    <w:uiPriority w:val="9"/>
    <w:pPr>
      <w:spacing w:after="100" w:afterAutospacing="1"/>
      <w:jc w:val="left"/>
      <w:outlineLvl w:val="0"/>
    </w:pPr>
    <w:rPr>
      <w:rFonts w:ascii="微软雅黑" w:hAnsi="微软雅黑" w:eastAsia="微软雅黑"/>
      <w:b/>
      <w:bCs/>
      <w:sz w:val="30"/>
      <w:szCs w:val="48"/>
    </w:rPr>
  </w:style>
  <w:style w:type="paragraph" w:styleId="3">
    <w:name w:val="heading 2"/>
    <w:basedOn w:val="1"/>
    <w:next w:val="1"/>
    <w:link w:val="14"/>
    <w:semiHidden/>
    <w:unhideWhenUsed/>
    <w:qFormat/>
    <w:uiPriority w:val="9"/>
    <w:pPr>
      <w:spacing w:after="260" w:line="416" w:lineRule="auto"/>
      <w:jc w:val="left"/>
      <w:outlineLvl w:val="1"/>
    </w:pPr>
    <w:rPr>
      <w:rFonts w:ascii="微软雅黑" w:hAnsi="微软雅黑" w:eastAsia="微软雅黑" w:cstheme="majorBidi"/>
      <w:b/>
      <w:bCs/>
      <w:sz w:val="27"/>
      <w:szCs w:val="32"/>
    </w:rPr>
  </w:style>
  <w:style w:type="paragraph" w:styleId="4">
    <w:name w:val="heading 3"/>
    <w:basedOn w:val="1"/>
    <w:next w:val="1"/>
    <w:link w:val="15"/>
    <w:semiHidden/>
    <w:unhideWhenUsed/>
    <w:qFormat/>
    <w:uiPriority w:val="9"/>
    <w:pPr>
      <w:spacing w:after="260" w:line="416" w:lineRule="auto"/>
      <w:jc w:val="left"/>
      <w:outlineLvl w:val="2"/>
    </w:pPr>
    <w:rPr>
      <w:rFonts w:ascii="微软雅黑" w:hAnsi="微软雅黑" w:eastAsia="微软雅黑"/>
      <w:b/>
      <w:bCs/>
      <w:sz w:val="27"/>
      <w:szCs w:val="32"/>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footer"/>
    <w:basedOn w:val="1"/>
    <w:link w:val="13"/>
    <w:unhideWhenUsed/>
    <w:qFormat/>
    <w:uiPriority w:val="99"/>
    <w:pPr>
      <w:tabs>
        <w:tab w:val="center" w:pos="4153"/>
        <w:tab w:val="right" w:pos="8306"/>
      </w:tabs>
      <w:snapToGrid w:val="0"/>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100" w:beforeAutospacing="1" w:after="100" w:afterAutospacing="1"/>
    </w:pPr>
  </w:style>
  <w:style w:type="paragraph" w:customStyle="1" w:styleId="10">
    <w:name w:val="msonormal"/>
    <w:basedOn w:val="1"/>
    <w:qFormat/>
    <w:uiPriority w:val="0"/>
    <w:pPr>
      <w:spacing w:before="100" w:beforeAutospacing="1" w:after="100" w:afterAutospacing="1"/>
    </w:pPr>
  </w:style>
  <w:style w:type="character" w:customStyle="1" w:styleId="11">
    <w:name w:val="标题 1 字符"/>
    <w:basedOn w:val="9"/>
    <w:link w:val="2"/>
    <w:qFormat/>
    <w:uiPriority w:val="9"/>
    <w:rPr>
      <w:rFonts w:ascii="微软雅黑" w:hAnsi="微软雅黑" w:eastAsia="微软雅黑" w:cs="宋体"/>
      <w:b/>
      <w:bCs/>
      <w:color w:val="161616"/>
      <w:kern w:val="2"/>
      <w:sz w:val="30"/>
      <w:szCs w:val="48"/>
    </w:rPr>
  </w:style>
  <w:style w:type="character" w:customStyle="1" w:styleId="12">
    <w:name w:val="页眉 字符"/>
    <w:basedOn w:val="9"/>
    <w:link w:val="6"/>
    <w:qFormat/>
    <w:uiPriority w:val="99"/>
    <w:rPr>
      <w:rFonts w:ascii="宋体" w:hAnsi="宋体" w:eastAsia="宋体" w:cs="宋体"/>
      <w:sz w:val="18"/>
      <w:szCs w:val="18"/>
    </w:rPr>
  </w:style>
  <w:style w:type="character" w:customStyle="1" w:styleId="13">
    <w:name w:val="页脚 字符"/>
    <w:basedOn w:val="9"/>
    <w:link w:val="5"/>
    <w:qFormat/>
    <w:uiPriority w:val="99"/>
    <w:rPr>
      <w:rFonts w:ascii="宋体" w:hAnsi="宋体" w:eastAsia="宋体" w:cs="宋体"/>
      <w:sz w:val="18"/>
      <w:szCs w:val="18"/>
    </w:rPr>
  </w:style>
  <w:style w:type="character" w:customStyle="1" w:styleId="14">
    <w:name w:val="标题 2 字符"/>
    <w:basedOn w:val="9"/>
    <w:link w:val="3"/>
    <w:semiHidden/>
    <w:qFormat/>
    <w:uiPriority w:val="9"/>
    <w:rPr>
      <w:rFonts w:ascii="微软雅黑" w:hAnsi="微软雅黑" w:eastAsia="微软雅黑" w:cstheme="majorBidi"/>
      <w:b/>
      <w:bCs/>
      <w:color w:val="161616"/>
      <w:kern w:val="2"/>
      <w:sz w:val="27"/>
      <w:szCs w:val="32"/>
    </w:rPr>
  </w:style>
  <w:style w:type="character" w:customStyle="1" w:styleId="15">
    <w:name w:val="标题 3 字符"/>
    <w:basedOn w:val="9"/>
    <w:link w:val="4"/>
    <w:semiHidden/>
    <w:qFormat/>
    <w:uiPriority w:val="9"/>
    <w:rPr>
      <w:rFonts w:ascii="微软雅黑" w:hAnsi="微软雅黑" w:eastAsia="微软雅黑" w:cs="宋体"/>
      <w:b/>
      <w:bCs/>
      <w:color w:val="161616"/>
      <w:kern w:val="2"/>
      <w:sz w:val="27"/>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3417</Words>
  <Characters>3855</Characters>
  <Lines>31</Lines>
  <Paragraphs>8</Paragraphs>
  <TotalTime>4</TotalTime>
  <ScaleCrop>false</ScaleCrop>
  <LinksUpToDate>false</LinksUpToDate>
  <CharactersWithSpaces>3901</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2023-01-09T12:57:00Z</dcterms:created>
  <dc:creator>Windows 用户</dc:creator>
  <cp:lastModifiedBy>AA.小树苗她爹</cp:lastModifiedBy>
  <dcterms:modified xsi:type="dcterms:W3CDTF">2023-03-20T05:05:49Z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15A58E0EC42A45F498F8D76EA1BF2288</vt:lpwstr>
  </property>
</Properties>
</file>