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宋体" w:hAnsi="宋体" w:eastAsia="宋体" w:cs="宋体"/>
          <w:bCs/>
          <w:sz w:val="21"/>
          <w:szCs w:val="21"/>
          <w:lang w:val="en-US"/>
        </w:rPr>
      </w:pP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>内科护理学复习资料</w:t>
      </w:r>
    </w:p>
    <w:p>
      <w:pPr>
        <w:spacing w:line="360" w:lineRule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一、单项选择题(在每小题列出的四个备选项中只有一个是符合题目要求的，请将其代码填写在题后的括号内。错选、多选或未选均无分</w:t>
      </w:r>
      <w:r>
        <w:rPr>
          <w:rFonts w:hint="eastAsia" w:ascii="宋体" w:hAnsi="宋体" w:eastAsia="宋体" w:cs="宋体"/>
          <w:bCs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Cs/>
          <w:sz w:val="21"/>
          <w:szCs w:val="21"/>
        </w:rPr>
        <w:t>)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  <w:r>
        <w:rPr>
          <w:rFonts w:hint="eastAsia" w:ascii="宋体" w:hAnsi="宋体" w:eastAsia="宋体" w:cs="宋体"/>
          <w:sz w:val="21"/>
          <w:szCs w:val="21"/>
        </w:rPr>
        <w:t>可引起哮喘发作。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A.CAMP减少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B.CGMP减少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C.CAMP/CGMP比值增大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D.肾上腺素能β受体功能亢进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360"/>
          <w:tab w:val="left" w:pos="5040"/>
          <w:tab w:val="left" w:pos="6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2.支气管扩张好发于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A.双上叶多于双下叶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B.左侧多于右侧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C.肺结核引起支扩好发于上叶前段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D.肺结核引起吱扩好发于中叶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  <w:r>
        <w:rPr>
          <w:rFonts w:hint="eastAsia" w:ascii="宋体" w:hAnsi="宋体" w:eastAsia="宋体" w:cs="宋体"/>
          <w:sz w:val="21"/>
          <w:szCs w:val="21"/>
        </w:rPr>
        <w:t>不是肺炎球菌性肺炎的并发症。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A.肺脓肿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B.心肌炎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C.中毒性休克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D.机化性肺炎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4.肺炎球菌性肺炎的特点为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A.大量脓痰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B.红棕色胶冻样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C.粉红色泡沫样痰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D.铁锈色痰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5.心房纤颤电复律常用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A.同步150—200WS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B.非同步150—200WS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C.同步50—100WS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D.同步200—300WS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6.慢性充血性心力衰竭的诱发因素中最为常见的是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A.环境、气候的急剧变化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B.妊娠与分娩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C.过劳与情绪激动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D.感染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7.下列哪种常见的严重心律失常可引起猝死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A.心房颤动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B.心房扑动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C.心室颤动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D.室上性阵发性心动过速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8.高血压病人，突起心悸气促，咯粉红色泡沫痰。查体：血压200/124mmHg，心率136次/min，治疗该病人应首选下列哪种药物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A.肾上腺皮质激素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B.硝苯地平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C.美托洛尔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D.硝普钠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9.急性心肌梗死最先出现的症状是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A.心悸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B.胸部不适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C.疼痛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D.呼吸困难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10.风心病二尖瓣狭窄最重要的体征是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A.心尖区第一心音亢进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B.Graham-Steell杂音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C.心尖区舒张中晚期隆隆样杂音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D.二尖瓣开放拍击音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11.消化性溃疡最常见的并发症是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A.出血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B.穿孔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C.电解质紊乱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D.癌变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12.肠结核的好发部位是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A.升结肠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B.回盲部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C.空肠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D.横结肠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13.治疗溃疡性结肠炎的药物首选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A.氨基水杨酸制剂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B.糖皮质激素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C.免疫抑制剂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D.抗生素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14.一肝硬化患者有大量腹水，呼吸困难，用利尿剂后仍尿少，如需放腹水，第一次放多少合适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A.1000ml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B.1500～3000ml 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C.4000～6000ml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D.6000～8000ml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15.治疗急性重症胰腺炎效果较好的药物是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A.生长抑素及其类似物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B.肾上腺糖皮质激素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C.H2受体拮抗剂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D.质子泵阻滞剂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16</w:t>
      </w:r>
      <w:r>
        <w:rPr>
          <w:rFonts w:hint="eastAsia" w:ascii="宋体" w:hAnsi="宋体" w:eastAsia="宋体" w:cs="宋体"/>
          <w:sz w:val="21"/>
          <w:szCs w:val="21"/>
        </w:rPr>
        <w:t>.铁制剂治疗缺铁性贫血，其疗效指标最早出现的是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A.血红蛋白上升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B.红细胞数上升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C.网织红细胞上升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D.红细胞直径增大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17</w:t>
      </w:r>
      <w:r>
        <w:rPr>
          <w:rFonts w:hint="eastAsia" w:ascii="宋体" w:hAnsi="宋体" w:eastAsia="宋体" w:cs="宋体"/>
          <w:sz w:val="21"/>
          <w:szCs w:val="21"/>
        </w:rPr>
        <w:t>.急性白血病病人出血的主要原因是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A.DIC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B.血小板减少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C.纤维蛋白溶解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D.AT-Ⅲ减少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18</w:t>
      </w:r>
      <w:r>
        <w:rPr>
          <w:rFonts w:hint="eastAsia" w:ascii="宋体" w:hAnsi="宋体" w:eastAsia="宋体" w:cs="宋体"/>
          <w:sz w:val="21"/>
          <w:szCs w:val="21"/>
        </w:rPr>
        <w:t>.慢粒病人有哪条染色体改变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A.t(15;17)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B.t(9;22)(q34;q11)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C.t(8;14)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D.t(11;8)(q34;q11)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19</w:t>
      </w:r>
      <w:r>
        <w:rPr>
          <w:rFonts w:hint="eastAsia" w:ascii="宋体" w:hAnsi="宋体" w:eastAsia="宋体" w:cs="宋体"/>
          <w:sz w:val="21"/>
          <w:szCs w:val="21"/>
        </w:rPr>
        <w:t>.Auer小体最常见于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A.慢粒白血病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B.急粒白血病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C.类白血病反应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D.急淋白血病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80"/>
          <w:tab w:val="left" w:pos="35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sz w:val="21"/>
          <w:szCs w:val="21"/>
        </w:rPr>
        <w:t>.甲亢时最具有诊断意义的体征是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A.心率加快，第一心音亢进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B.弥漫性甲状腺肿伴血管杂音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C.突眼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D.脉压差大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、名词解释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1.亚健康: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2.结核球: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3.体位引流: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4.失衡综合症: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5.重症肌无力: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1.导致消化性溃疡患者上腹痛减轻的因素有哪些？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2.肺结核有哪几型？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.简述心律失常病人心电监护的注意事项。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.脑出血病人出现急性意识障碍时，应采取哪些护理措施？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四、论述题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1.试述肺炎并发感染性休克的护理措施。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、案例分析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洪先生，34岁。饮酒饱餐后上腹部剧痛7小时，伴呕吐、大汗，诊入院。查体：面色苍白，体温38℃，血压80/60mmHg，心率132次/分，全腹肌紧张、压痛及反跳痛，移动性浊音阳性。血白细胞12.7×109/L，中性粒细胞0.86，血淀粉酶740U/dl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请写出该病人正确的临床诊断。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提出该病人的主要护理诊断及依据。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写出你对该病人进行健康教育的要点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br w:type="page"/>
      </w:r>
    </w:p>
    <w:p>
      <w:pPr>
        <w:snapToGrid w:val="0"/>
        <w:spacing w:line="360" w:lineRule="auto"/>
        <w:rPr>
          <w:rFonts w:hint="default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内科护理学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参考答案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一、单项选择题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1.A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3.A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4.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5.C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6-10.D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11-15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A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16-20.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二、名词解释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1.亚健康: 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2.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3.体位引流: 是利用重力作用使肺、支气管内分泌物排出体外,又称重力引流。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4.失衡综合症:是指在透析开始1小时或数小时后出的以神经、精神系统为主要症状的症候群,常持续数小时到24小时后逐渐消失。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5.重症肌无力:是神经-肌肉传递障碍的自身免疫性疾病。临床表现为部分或全身骨骼肌易疲劳,常于活动后加重,休息后减轻。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三、简答题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</w:rPr>
        <w:t>1.导致消化性溃疡患者上腹痛减轻的因素有哪些？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①服制酸药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②休息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③用手按压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④局部热敷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>
      <w:pPr>
        <w:snapToGrid w:val="0"/>
        <w:spacing w:line="360" w:lineRule="auto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</w:rPr>
        <w:t>2.肺结核有哪几型？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答：</w:t>
      </w:r>
      <w:bookmarkStart w:id="0" w:name="_GoBack"/>
      <w:bookmarkEnd w:id="0"/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>
      <w:pPr>
        <w:snapToGrid w:val="0"/>
        <w:spacing w:line="360" w:lineRule="auto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</w:rPr>
        <w:t>3. 简述心律失常病人心电监护的注意事项。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（1）对严重心律失常者，应持续心电监护，严格监测心率、心率、心电图、生命体征、血养饱和度变化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（2）发现频发、多元性、成对的或呈RonT现象的室性期前收缩，阵发性室性心动过速，窦性停博，第二度Ⅱ型或第三度房室传导阻滞等，立即报告医生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（3）安放监护电极前注意清洁皮肤，用乙醇棉球去除油脂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，电极放置部位应避开胸骨右缘及心前区，以免影响做心电图和紧急电复律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；１～２天更换电极片一次或电极片松动时及时更换，观察有无皮肤发红、痒等过敏反应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bCs w:val="0"/>
          <w:sz w:val="21"/>
          <w:szCs w:val="21"/>
        </w:rPr>
      </w:pPr>
    </w:p>
    <w:p>
      <w:pPr>
        <w:snapToGrid w:val="0"/>
        <w:spacing w:line="360" w:lineRule="auto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</w:rPr>
        <w:t>4.脑出血病人出现急性意识障碍时，应采取哪些护理措施？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（1）休息与安全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：绝对卧床休息2-4周，抬高床头15°-30°，谵妄、躁动病人加保护性床栏必要时给予约束带；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（2）生活护理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：昏迷或吞咽障碍者遵医嘱胃管鼻饲高蛋白、高维生素的清淡饮食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，做好口腔护理、皮肤护理和大小便护理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；</w:t>
      </w:r>
    </w:p>
    <w:p>
      <w:pPr>
        <w:snapToGrid w:val="0"/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（3）保持呼吸道通畅；平卧头侧位或侧卧位，及时清除口鼻分泌物必要时吸痰；（4）病情监测：定时测量生命体征、意识、瞳孔并记录。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snapToGrid w:val="0"/>
        <w:spacing w:line="360" w:lineRule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四、论述题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ind w:left="527" w:hanging="527" w:hangingChars="25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试述肺炎并发感染性休克的护理措施。</w:t>
      </w:r>
    </w:p>
    <w:p>
      <w:pPr>
        <w:snapToGrid w:val="0"/>
        <w:spacing w:line="360" w:lineRule="auto"/>
        <w:ind w:left="525" w:hanging="525" w:hangingChars="2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（1）病情监测：生命体征，精神和意识状态，皮肤和黏膜，出入量，实验室检查</w:t>
      </w:r>
    </w:p>
    <w:p>
      <w:pPr>
        <w:snapToGrid w:val="0"/>
        <w:spacing w:line="360" w:lineRule="auto"/>
        <w:ind w:left="525" w:hanging="525" w:hangingChars="2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（2）感染性休克抢救配合：</w:t>
      </w:r>
    </w:p>
    <w:p>
      <w:pPr>
        <w:snapToGrid w:val="0"/>
        <w:spacing w:line="360" w:lineRule="auto"/>
        <w:ind w:left="525" w:hanging="525" w:hangingChars="2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1）体位：仰卧中凹位，抬高头胸部20度，抬高下肢约30度，有利于呼吸和静脉血回流。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2）吸氧：高流量吸氧，维持氧分压&gt;60mmHg，改善缺氧症状。</w:t>
      </w:r>
    </w:p>
    <w:p>
      <w:pPr>
        <w:snapToGrid w:val="0"/>
        <w:spacing w:line="360" w:lineRule="auto"/>
        <w:ind w:left="420" w:hanging="420" w:hanging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3）补充血容量：建立两条静脉通道，维持有效血容量，降低血液粘滞度，防止弥散性血管内凝血；纠正酸中毒。随时监测病人一般状态，血压，尿量，尿比重，血细胞比容等，监测中心静脉压作为调整补液速度的指标。下列证据提示血容量已补足：口唇红润，肢端温暖，收缩压&gt;90mmHg，尿量&gt;30ml/h以上。如血容量已补足，尿量&lt;400ml/d，比重&lt;1.018，应及时报告医生，注意有无急性肾衰竭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4）用药护理：a应用血管活性药物。以收缩压在90~100mmHg为宜。输注过程中注意防止液体溢出血管外引起局部组织坏死和影响疗效。b联合使用广谱抗菌药控制感染时注意药物疗效和不良反应。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snapToGrid w:val="0"/>
        <w:spacing w:line="360" w:lineRule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五、案例分析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（1）临床诊断：急性出血坏死型胰腺炎（急性胰腺炎也可）。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（2）主要护理诊断：</w:t>
      </w:r>
    </w:p>
    <w:p>
      <w:pPr>
        <w:snapToGrid w:val="0"/>
        <w:spacing w:line="360" w:lineRule="auto"/>
        <w:ind w:firstLine="525" w:firstLineChars="25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①疼痛：腹痛——与胰腺及其周围组织炎症、水肿、坏死有关。</w:t>
      </w:r>
    </w:p>
    <w:p>
      <w:pPr>
        <w:snapToGrid w:val="0"/>
        <w:spacing w:line="360" w:lineRule="auto"/>
        <w:ind w:firstLine="525" w:firstLineChars="25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②潜在并发症：血容量不足——与恶心、呕吐、禁食、胃肠减压有关。</w:t>
      </w:r>
    </w:p>
    <w:p>
      <w:pPr>
        <w:snapToGrid w:val="0"/>
        <w:spacing w:line="360" w:lineRule="auto"/>
        <w:ind w:firstLine="525" w:firstLineChars="25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③体温过高——与胰腺炎症、坏死和继发感染有关。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（3）健康教育要点：</w:t>
      </w:r>
    </w:p>
    <w:p>
      <w:pPr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①向病人及家属解释本病主要的诱发因素及疾病过程。</w:t>
      </w:r>
    </w:p>
    <w:p>
      <w:pPr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②教育病人积极治疗胆道疾病，注意防治胆道蛔虫。</w:t>
      </w:r>
    </w:p>
    <w:p>
      <w:pPr>
        <w:snapToGrid w:val="0"/>
        <w:spacing w:line="360" w:lineRule="auto"/>
        <w:ind w:left="420" w:left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③指导病人及家属掌握饮食卫生知识，平时养成规律进食习惯，避免暴饮暴食。腹痛缓解后，应从少量低脂、低糖饮食开始逐渐恢复正常饮食，避免刺激强、产气多、高脂肪和高蛋白食物。戒除烟酒，以预防复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224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47182FBE"/>
    <w:rsid w:val="00DF30E3"/>
    <w:rsid w:val="01AF7546"/>
    <w:rsid w:val="0235098F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804C49"/>
    <w:rsid w:val="07736C4C"/>
    <w:rsid w:val="07CD6F30"/>
    <w:rsid w:val="09137CBF"/>
    <w:rsid w:val="099217EA"/>
    <w:rsid w:val="0A0D7C28"/>
    <w:rsid w:val="0A3009B5"/>
    <w:rsid w:val="0A30343E"/>
    <w:rsid w:val="0A380BD9"/>
    <w:rsid w:val="0A5752D5"/>
    <w:rsid w:val="0A6E5100"/>
    <w:rsid w:val="0ABB5C87"/>
    <w:rsid w:val="0AEC2C21"/>
    <w:rsid w:val="0B6946D3"/>
    <w:rsid w:val="0C0512C0"/>
    <w:rsid w:val="0C1105AF"/>
    <w:rsid w:val="0D60163E"/>
    <w:rsid w:val="0DB7027D"/>
    <w:rsid w:val="0DE90BAE"/>
    <w:rsid w:val="0E44619C"/>
    <w:rsid w:val="0E4B79C0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AE604F"/>
    <w:rsid w:val="160E23CF"/>
    <w:rsid w:val="164475B6"/>
    <w:rsid w:val="16537F81"/>
    <w:rsid w:val="168130A1"/>
    <w:rsid w:val="168C2A63"/>
    <w:rsid w:val="16B10ED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857F3"/>
    <w:rsid w:val="199C1DE4"/>
    <w:rsid w:val="19CB25D7"/>
    <w:rsid w:val="1A595377"/>
    <w:rsid w:val="1A682A27"/>
    <w:rsid w:val="1B954408"/>
    <w:rsid w:val="1B9B4E20"/>
    <w:rsid w:val="1BD828E0"/>
    <w:rsid w:val="1BDE5224"/>
    <w:rsid w:val="1BEE2F17"/>
    <w:rsid w:val="1C440FEA"/>
    <w:rsid w:val="1C4709A0"/>
    <w:rsid w:val="1C4D1009"/>
    <w:rsid w:val="1CC03806"/>
    <w:rsid w:val="1D467365"/>
    <w:rsid w:val="1DC753FC"/>
    <w:rsid w:val="1E1647EB"/>
    <w:rsid w:val="1E6E61B4"/>
    <w:rsid w:val="1E977720"/>
    <w:rsid w:val="1EA128F4"/>
    <w:rsid w:val="1EE16E1D"/>
    <w:rsid w:val="1F2C2B10"/>
    <w:rsid w:val="1F361A21"/>
    <w:rsid w:val="1F41184F"/>
    <w:rsid w:val="1F516742"/>
    <w:rsid w:val="1F6B33E3"/>
    <w:rsid w:val="20574066"/>
    <w:rsid w:val="20D008D1"/>
    <w:rsid w:val="21290EA2"/>
    <w:rsid w:val="212A12E2"/>
    <w:rsid w:val="213A5CF6"/>
    <w:rsid w:val="216E6F88"/>
    <w:rsid w:val="218C60CE"/>
    <w:rsid w:val="21A8107F"/>
    <w:rsid w:val="224D57EA"/>
    <w:rsid w:val="228B7A9D"/>
    <w:rsid w:val="228D6CAF"/>
    <w:rsid w:val="22A132A2"/>
    <w:rsid w:val="22DE3463"/>
    <w:rsid w:val="233935EB"/>
    <w:rsid w:val="2381642D"/>
    <w:rsid w:val="249B3D98"/>
    <w:rsid w:val="24E41DDB"/>
    <w:rsid w:val="256323E6"/>
    <w:rsid w:val="25C44178"/>
    <w:rsid w:val="25D91FD7"/>
    <w:rsid w:val="26176ABD"/>
    <w:rsid w:val="262C3ECA"/>
    <w:rsid w:val="26441BBA"/>
    <w:rsid w:val="264D499C"/>
    <w:rsid w:val="276A685A"/>
    <w:rsid w:val="2797468F"/>
    <w:rsid w:val="280765F5"/>
    <w:rsid w:val="289C6F1E"/>
    <w:rsid w:val="291270CE"/>
    <w:rsid w:val="29B67410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4E3755"/>
    <w:rsid w:val="2DA237A8"/>
    <w:rsid w:val="2DE25A88"/>
    <w:rsid w:val="2DE31F91"/>
    <w:rsid w:val="2E2F1DB3"/>
    <w:rsid w:val="2ED9385E"/>
    <w:rsid w:val="2F227141"/>
    <w:rsid w:val="2F360C3E"/>
    <w:rsid w:val="2F7F2B3D"/>
    <w:rsid w:val="30111145"/>
    <w:rsid w:val="3045219D"/>
    <w:rsid w:val="307A5551"/>
    <w:rsid w:val="30A26D5A"/>
    <w:rsid w:val="30E520F0"/>
    <w:rsid w:val="31C7377E"/>
    <w:rsid w:val="31D91532"/>
    <w:rsid w:val="32815088"/>
    <w:rsid w:val="32BC5EC3"/>
    <w:rsid w:val="32BE4D29"/>
    <w:rsid w:val="32D676FD"/>
    <w:rsid w:val="32F63A36"/>
    <w:rsid w:val="32FE5052"/>
    <w:rsid w:val="335A2E48"/>
    <w:rsid w:val="33751EA4"/>
    <w:rsid w:val="33A11118"/>
    <w:rsid w:val="33B1199F"/>
    <w:rsid w:val="33ED43D9"/>
    <w:rsid w:val="340D733D"/>
    <w:rsid w:val="341A5636"/>
    <w:rsid w:val="34762AA5"/>
    <w:rsid w:val="34F04DAD"/>
    <w:rsid w:val="353C6E01"/>
    <w:rsid w:val="355714C8"/>
    <w:rsid w:val="35FF78A3"/>
    <w:rsid w:val="37F00903"/>
    <w:rsid w:val="3883099A"/>
    <w:rsid w:val="393C030E"/>
    <w:rsid w:val="396F084A"/>
    <w:rsid w:val="3A9E3F39"/>
    <w:rsid w:val="3B7A6752"/>
    <w:rsid w:val="3B8420B4"/>
    <w:rsid w:val="3BA05920"/>
    <w:rsid w:val="3C753986"/>
    <w:rsid w:val="3CDA617F"/>
    <w:rsid w:val="3D6E5DC9"/>
    <w:rsid w:val="3D9115B8"/>
    <w:rsid w:val="3D980129"/>
    <w:rsid w:val="3E012BEE"/>
    <w:rsid w:val="3E183769"/>
    <w:rsid w:val="3E531FC2"/>
    <w:rsid w:val="3E57316E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6612DF"/>
    <w:rsid w:val="41716048"/>
    <w:rsid w:val="418635A0"/>
    <w:rsid w:val="41D25AC9"/>
    <w:rsid w:val="41F1681E"/>
    <w:rsid w:val="4202547E"/>
    <w:rsid w:val="42530FC7"/>
    <w:rsid w:val="42E84761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524DCA"/>
    <w:rsid w:val="485B1451"/>
    <w:rsid w:val="48AB716C"/>
    <w:rsid w:val="48CA6084"/>
    <w:rsid w:val="48D857EC"/>
    <w:rsid w:val="48E216EE"/>
    <w:rsid w:val="48E709C4"/>
    <w:rsid w:val="4904487C"/>
    <w:rsid w:val="495C58E5"/>
    <w:rsid w:val="4A084E26"/>
    <w:rsid w:val="4A272782"/>
    <w:rsid w:val="4A842FEF"/>
    <w:rsid w:val="4AF84A86"/>
    <w:rsid w:val="4BA84FD1"/>
    <w:rsid w:val="4BC549F7"/>
    <w:rsid w:val="4BDC6F27"/>
    <w:rsid w:val="4C2B38C2"/>
    <w:rsid w:val="4C5537B7"/>
    <w:rsid w:val="4C62795D"/>
    <w:rsid w:val="4C90110E"/>
    <w:rsid w:val="4E183D37"/>
    <w:rsid w:val="4E8838F6"/>
    <w:rsid w:val="50196350"/>
    <w:rsid w:val="50271214"/>
    <w:rsid w:val="5086695A"/>
    <w:rsid w:val="51321D1B"/>
    <w:rsid w:val="516C13EC"/>
    <w:rsid w:val="51932C19"/>
    <w:rsid w:val="51A92371"/>
    <w:rsid w:val="51EE1B4A"/>
    <w:rsid w:val="52483D98"/>
    <w:rsid w:val="52B82334"/>
    <w:rsid w:val="52DB3CED"/>
    <w:rsid w:val="53263940"/>
    <w:rsid w:val="5370061E"/>
    <w:rsid w:val="540C7941"/>
    <w:rsid w:val="5431450A"/>
    <w:rsid w:val="546B660E"/>
    <w:rsid w:val="54A62FBD"/>
    <w:rsid w:val="54B779F3"/>
    <w:rsid w:val="54D5007D"/>
    <w:rsid w:val="55356050"/>
    <w:rsid w:val="55D02119"/>
    <w:rsid w:val="55E010EB"/>
    <w:rsid w:val="55F77E72"/>
    <w:rsid w:val="55F931AA"/>
    <w:rsid w:val="562B334B"/>
    <w:rsid w:val="5636666A"/>
    <w:rsid w:val="56875DE2"/>
    <w:rsid w:val="573D13EC"/>
    <w:rsid w:val="573D4385"/>
    <w:rsid w:val="58BB6A59"/>
    <w:rsid w:val="58C03B25"/>
    <w:rsid w:val="58CA1783"/>
    <w:rsid w:val="59462748"/>
    <w:rsid w:val="595B3ACF"/>
    <w:rsid w:val="59AA7BDC"/>
    <w:rsid w:val="59C94342"/>
    <w:rsid w:val="59DB251D"/>
    <w:rsid w:val="5A1A2492"/>
    <w:rsid w:val="5A711C66"/>
    <w:rsid w:val="5A9D4942"/>
    <w:rsid w:val="5A9F138A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E2A3EF7"/>
    <w:rsid w:val="5E323929"/>
    <w:rsid w:val="5E9843A6"/>
    <w:rsid w:val="5ED6114C"/>
    <w:rsid w:val="5F0F5507"/>
    <w:rsid w:val="5F604CDD"/>
    <w:rsid w:val="5F6A58DF"/>
    <w:rsid w:val="5F782C5F"/>
    <w:rsid w:val="5F8C5A4A"/>
    <w:rsid w:val="5F9E7653"/>
    <w:rsid w:val="614C5FAD"/>
    <w:rsid w:val="61675A05"/>
    <w:rsid w:val="61F32A9E"/>
    <w:rsid w:val="627B1777"/>
    <w:rsid w:val="6374583B"/>
    <w:rsid w:val="63AB6057"/>
    <w:rsid w:val="63B348E6"/>
    <w:rsid w:val="63D43986"/>
    <w:rsid w:val="63EE401A"/>
    <w:rsid w:val="64CE03EA"/>
    <w:rsid w:val="650F34B8"/>
    <w:rsid w:val="65654A26"/>
    <w:rsid w:val="659A3CC4"/>
    <w:rsid w:val="664A1B46"/>
    <w:rsid w:val="6656320D"/>
    <w:rsid w:val="670C512B"/>
    <w:rsid w:val="670F25C1"/>
    <w:rsid w:val="67140F50"/>
    <w:rsid w:val="676B2CB8"/>
    <w:rsid w:val="677D43F4"/>
    <w:rsid w:val="67D20ED5"/>
    <w:rsid w:val="67E608A5"/>
    <w:rsid w:val="6844166B"/>
    <w:rsid w:val="68BB210F"/>
    <w:rsid w:val="69004C02"/>
    <w:rsid w:val="691C2321"/>
    <w:rsid w:val="699341B2"/>
    <w:rsid w:val="6A001C05"/>
    <w:rsid w:val="6A030D2B"/>
    <w:rsid w:val="6A0A1BB7"/>
    <w:rsid w:val="6A1B6E2F"/>
    <w:rsid w:val="6A445C5B"/>
    <w:rsid w:val="6A74675B"/>
    <w:rsid w:val="6AA27385"/>
    <w:rsid w:val="6AD31DDD"/>
    <w:rsid w:val="6AE71B19"/>
    <w:rsid w:val="6B7F054C"/>
    <w:rsid w:val="6BB20334"/>
    <w:rsid w:val="6CC633E2"/>
    <w:rsid w:val="6CFF2452"/>
    <w:rsid w:val="6D1C00E2"/>
    <w:rsid w:val="6DC13783"/>
    <w:rsid w:val="6DDE0526"/>
    <w:rsid w:val="6E100F8D"/>
    <w:rsid w:val="6E1053D4"/>
    <w:rsid w:val="6E7A5125"/>
    <w:rsid w:val="6E850C28"/>
    <w:rsid w:val="6F3A30AC"/>
    <w:rsid w:val="6F6D0849"/>
    <w:rsid w:val="6F7258B2"/>
    <w:rsid w:val="6FE42AE7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923C2"/>
    <w:rsid w:val="750F2C5B"/>
    <w:rsid w:val="757F020B"/>
    <w:rsid w:val="75C83D1C"/>
    <w:rsid w:val="75D408C8"/>
    <w:rsid w:val="761C5BBB"/>
    <w:rsid w:val="76EB27BB"/>
    <w:rsid w:val="77404E11"/>
    <w:rsid w:val="776670E2"/>
    <w:rsid w:val="7793611A"/>
    <w:rsid w:val="77AA059A"/>
    <w:rsid w:val="77B66CA2"/>
    <w:rsid w:val="77C425FC"/>
    <w:rsid w:val="780D46B5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046A25"/>
    <w:rsid w:val="7D58481B"/>
    <w:rsid w:val="7D7252B7"/>
    <w:rsid w:val="7D8C07F3"/>
    <w:rsid w:val="7E35509A"/>
    <w:rsid w:val="7EB12E11"/>
    <w:rsid w:val="7EBC06D0"/>
    <w:rsid w:val="7F104E6B"/>
    <w:rsid w:val="7F2247B4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2636</Words>
  <Characters>3028</Characters>
  <Lines>0</Lines>
  <Paragraphs>0</Paragraphs>
  <TotalTime>7</TotalTime>
  <ScaleCrop>false</ScaleCrop>
  <LinksUpToDate>false</LinksUpToDate>
  <CharactersWithSpaces>3239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期许</cp:lastModifiedBy>
  <dcterms:modified xsi:type="dcterms:W3CDTF">2022-12-08T09:09:52Z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RubyTemplateID" linkTarget="0">
    <vt:lpwstr>6</vt:lpwstr>
  </property>
  <property fmtid="{D5CDD505-2E9C-101B-9397-08002B2CF9AE}" pid="4" name="ICV">
    <vt:lpwstr>3086403414C844BAAEAF7FB988D7A797</vt:lpwstr>
  </property>
</Properties>
</file>