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B5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color w:val="222D44"/>
          <w:sz w:val="33"/>
          <w:szCs w:val="33"/>
          <w:bdr w:val="none" w:color="auto" w:sz="0" w:space="0"/>
        </w:rPr>
        <w:t>24秋期末卷-初级会计实务(一)</w:t>
      </w:r>
    </w:p>
    <w:p w14:paraId="4500542B">
      <w:pPr>
        <w:keepNext w:val="0"/>
        <w:keepLines w:val="0"/>
        <w:widowControl/>
        <w:suppressLineNumbers w:val="0"/>
        <w:wordWrap/>
        <w:spacing w:after="225" w:afterAutospacing="0" w:line="600" w:lineRule="atLeast"/>
        <w:jc w:val="center"/>
        <w:rPr>
          <w:color w:val="AAB6CC"/>
          <w:sz w:val="19"/>
          <w:szCs w:val="19"/>
        </w:rPr>
      </w:pPr>
      <w:r>
        <w:rPr>
          <w:rFonts w:ascii="宋体" w:hAnsi="宋体" w:eastAsia="宋体" w:cs="宋体"/>
          <w:color w:val="66AAFF"/>
          <w:kern w:val="0"/>
          <w:sz w:val="27"/>
          <w:szCs w:val="27"/>
          <w:lang w:val="en-US" w:eastAsia="zh-CN" w:bidi="ar"/>
        </w:rPr>
        <w:t>35</w:t>
      </w:r>
      <w:r>
        <w:rPr>
          <w:rFonts w:ascii="宋体" w:hAnsi="宋体" w:eastAsia="宋体" w:cs="宋体"/>
          <w:color w:val="AAB6CC"/>
          <w:kern w:val="0"/>
          <w:sz w:val="19"/>
          <w:szCs w:val="19"/>
          <w:lang w:val="en-US" w:eastAsia="zh-CN" w:bidi="ar"/>
        </w:rPr>
        <w:t> 题 </w:t>
      </w:r>
      <w:r>
        <w:rPr>
          <w:rFonts w:ascii="宋体" w:hAnsi="宋体" w:eastAsia="宋体" w:cs="宋体"/>
          <w:i w:val="0"/>
          <w:iCs w:val="0"/>
          <w:color w:val="D6DBE0"/>
          <w:kern w:val="0"/>
          <w:sz w:val="16"/>
          <w:szCs w:val="16"/>
          <w:lang w:val="en-US" w:eastAsia="zh-CN" w:bidi="ar"/>
        </w:rPr>
        <w:t>|</w:t>
      </w:r>
      <w:r>
        <w:rPr>
          <w:rFonts w:ascii="宋体" w:hAnsi="宋体" w:eastAsia="宋体" w:cs="宋体"/>
          <w:color w:val="FF6666"/>
          <w:kern w:val="0"/>
          <w:sz w:val="27"/>
          <w:szCs w:val="27"/>
          <w:lang w:val="en-US" w:eastAsia="zh-CN" w:bidi="ar"/>
        </w:rPr>
        <w:t>100</w:t>
      </w:r>
      <w:r>
        <w:rPr>
          <w:rFonts w:ascii="宋体" w:hAnsi="宋体" w:eastAsia="宋体" w:cs="宋体"/>
          <w:color w:val="AAB6CC"/>
          <w:kern w:val="0"/>
          <w:sz w:val="19"/>
          <w:szCs w:val="19"/>
          <w:lang w:val="en-US" w:eastAsia="zh-CN" w:bidi="ar"/>
        </w:rPr>
        <w:t> 分</w:t>
      </w:r>
    </w:p>
    <w:p w14:paraId="0347C98E">
      <w:pPr>
        <w:keepNext w:val="0"/>
        <w:keepLines w:val="0"/>
        <w:widowControl/>
        <w:suppressLineNumbers w:val="0"/>
        <w:shd w:val="clear" w:fill="EEF0F6"/>
        <w:wordWrap/>
        <w:spacing w:before="225" w:beforeAutospacing="0" w:after="225" w:afterAutospacing="0" w:line="375" w:lineRule="atLeast"/>
        <w:ind w:left="0" w:right="0"/>
        <w:jc w:val="center"/>
        <w:rPr>
          <w:color w:val="AAB6CC"/>
          <w:sz w:val="18"/>
          <w:szCs w:val="18"/>
        </w:rPr>
      </w:pPr>
      <w:r>
        <w:rPr>
          <w:rFonts w:ascii="宋体" w:hAnsi="宋体" w:eastAsia="宋体" w:cs="宋体"/>
          <w:color w:val="AAB6CC"/>
          <w:kern w:val="0"/>
          <w:sz w:val="18"/>
          <w:szCs w:val="18"/>
          <w:shd w:val="clear" w:fill="EEF0F6"/>
          <w:lang w:val="en-US" w:eastAsia="zh-CN" w:bidi="ar"/>
        </w:rPr>
        <w:t>收起全部</w:t>
      </w:r>
    </w:p>
    <w:p w14:paraId="7BA0423A">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单选题</w:t>
      </w:r>
      <w:r>
        <w:rPr>
          <w:rFonts w:hint="eastAsia" w:ascii="宋体" w:hAnsi="宋体" w:eastAsia="宋体" w:cs="宋体"/>
          <w:b w:val="0"/>
          <w:bCs w:val="0"/>
          <w:i w:val="0"/>
          <w:iCs w:val="0"/>
          <w:color w:val="BBC3CC"/>
          <w:kern w:val="0"/>
          <w:sz w:val="19"/>
          <w:szCs w:val="19"/>
          <w:lang w:val="en-US" w:eastAsia="zh-CN" w:bidi="ar"/>
        </w:rPr>
        <w:t>（每题3分，共20题，总分值60分）</w:t>
      </w:r>
    </w:p>
    <w:p w14:paraId="707E27D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1. </w:t>
      </w:r>
    </w:p>
    <w:p w14:paraId="39F480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现金清查的方法是（ ）。</w:t>
      </w:r>
    </w:p>
    <w:p w14:paraId="40B92AC1">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BB60A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63679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技术策划法</w:t>
      </w:r>
    </w:p>
    <w:p w14:paraId="2BBA64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C8009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实地盘点法</w:t>
      </w:r>
    </w:p>
    <w:p w14:paraId="0E7067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ED296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外调核对法</w:t>
      </w:r>
    </w:p>
    <w:p w14:paraId="42D932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C9E66C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与银行对账单核对法</w:t>
      </w:r>
    </w:p>
    <w:p w14:paraId="3C0A949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7EACF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57709F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4665FF8">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25F26B07">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27C9E7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2. </w:t>
      </w:r>
    </w:p>
    <w:p w14:paraId="7FF5A4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下列账户中与“制造费用”账户不可能发生对应关系的账户是（ ）。</w:t>
      </w:r>
    </w:p>
    <w:p w14:paraId="7033037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204D2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42E14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“库存商品”</w:t>
      </w:r>
    </w:p>
    <w:p w14:paraId="081373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B3186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“应付职工薪酬”</w:t>
      </w:r>
    </w:p>
    <w:p w14:paraId="5D31D5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CEE6A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“原材料”</w:t>
      </w:r>
    </w:p>
    <w:p w14:paraId="7361A0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47E28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“生产成本”</w:t>
      </w:r>
    </w:p>
    <w:p w14:paraId="5892D3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8002B1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6EE81C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A1F3E5B">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67507612">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1ED29D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3. </w:t>
      </w:r>
    </w:p>
    <w:p w14:paraId="214FB9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接受投资者投入的资产，应借记有关资产科目，贷记（ ）。</w:t>
      </w:r>
    </w:p>
    <w:p w14:paraId="52E3A9C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B940A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461E5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资本公积</w:t>
      </w:r>
    </w:p>
    <w:p w14:paraId="214663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95CB0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盈余公积</w:t>
      </w:r>
    </w:p>
    <w:p w14:paraId="06F791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E92077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实收资本</w:t>
      </w:r>
    </w:p>
    <w:p w14:paraId="66F257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85610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利润分配</w:t>
      </w:r>
    </w:p>
    <w:p w14:paraId="5B5F05D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70525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6742984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A6EC8EC">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780944C7">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210028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4. </w:t>
      </w:r>
    </w:p>
    <w:p w14:paraId="341FF3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利润表中各项目的金额，一般根据有关账户的（ ）填列。</w:t>
      </w:r>
    </w:p>
    <w:p w14:paraId="332A6782">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2D800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21C15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期初余额资料</w:t>
      </w:r>
    </w:p>
    <w:p w14:paraId="04F8E2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2448A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发生额资料</w:t>
      </w:r>
    </w:p>
    <w:p w14:paraId="5827A0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DCA2A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期末余额资料</w:t>
      </w:r>
    </w:p>
    <w:p w14:paraId="106F97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20E06F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现金流量及其增减变动资料</w:t>
      </w:r>
    </w:p>
    <w:p w14:paraId="120DA1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94F14E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00E58E1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9706E73">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27C68E56">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141463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5. </w:t>
      </w:r>
    </w:p>
    <w:p w14:paraId="071346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企业购置、建造和以其他方式取得固定资产所发生的全部支出是指（ ）。</w:t>
      </w:r>
    </w:p>
    <w:p w14:paraId="1A921176">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150E9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349A9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重置完全价值</w:t>
      </w:r>
    </w:p>
    <w:p w14:paraId="027228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C968B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原始价值</w:t>
      </w:r>
    </w:p>
    <w:p w14:paraId="178907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227F4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折余价值</w:t>
      </w:r>
    </w:p>
    <w:p w14:paraId="3B51B0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8FD3A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损耗价值</w:t>
      </w:r>
    </w:p>
    <w:p w14:paraId="0AF732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32A37C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5B993BB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496CBB5">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425C1A8C">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44D9910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6. </w:t>
      </w:r>
    </w:p>
    <w:p w14:paraId="39B27D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商业汇票的付款期最长不得超过（ ）。</w:t>
      </w:r>
    </w:p>
    <w:p w14:paraId="27F4F3E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44636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91280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3个月</w:t>
      </w:r>
    </w:p>
    <w:p w14:paraId="5AC7A4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E6F3E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一年</w:t>
      </w:r>
    </w:p>
    <w:p w14:paraId="1A0B0A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2AEDD4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6个月</w:t>
      </w:r>
    </w:p>
    <w:p w14:paraId="7EE0FD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D680E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1个月</w:t>
      </w:r>
    </w:p>
    <w:p w14:paraId="0C37E1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4891C4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4E8E11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69D1223">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2BF887E9">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4F8F37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7. </w:t>
      </w:r>
    </w:p>
    <w:p w14:paraId="1BB8F13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企业购入需要安装的固定资产，应计入（    ）账户。</w:t>
      </w:r>
    </w:p>
    <w:p w14:paraId="35A8DBE5">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A46B2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4D994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固定资产</w:t>
      </w:r>
    </w:p>
    <w:p w14:paraId="471A6E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68640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累计折旧</w:t>
      </w:r>
    </w:p>
    <w:p w14:paraId="0D064D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C7BF93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在建工程</w:t>
      </w:r>
    </w:p>
    <w:p w14:paraId="3383B5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00025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工程物资</w:t>
      </w:r>
    </w:p>
    <w:p w14:paraId="1266B8B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50A737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10B3EE5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EC0ED22">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5D5F9862">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D4EE5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8. </w:t>
      </w:r>
    </w:p>
    <w:p w14:paraId="38C019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会计的基本职能是（ ）。</w:t>
      </w:r>
    </w:p>
    <w:p w14:paraId="31BDF4D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10D2C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4DB23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会计核算与会计预测</w:t>
      </w:r>
    </w:p>
    <w:p w14:paraId="5E71EA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0E8ED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会计决算和会计预算</w:t>
      </w:r>
    </w:p>
    <w:p w14:paraId="10469E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FE0F4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会计分析与会计检查</w:t>
      </w:r>
    </w:p>
    <w:p w14:paraId="7A4116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06B4C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会计核算与会计监督</w:t>
      </w:r>
    </w:p>
    <w:p w14:paraId="57A8A1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4C76F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756A0F4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B596A1B">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A9098C7">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4A06E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9. </w:t>
      </w:r>
    </w:p>
    <w:p w14:paraId="5560BB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会计期末，企业将“制造费用”账户的借方发生额合计转入（ ）账户。</w:t>
      </w:r>
    </w:p>
    <w:p w14:paraId="0F5D6B82">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63F82D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BCAD5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生产成本</w:t>
      </w:r>
    </w:p>
    <w:p w14:paraId="4BC3C8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14C77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主营业务成本</w:t>
      </w:r>
    </w:p>
    <w:p w14:paraId="1C74BC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AFFF9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本年利润</w:t>
      </w:r>
    </w:p>
    <w:p w14:paraId="75826B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5E131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库存商品</w:t>
      </w:r>
    </w:p>
    <w:p w14:paraId="739F262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85B65E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34D3281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30A0812">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7F0E41F9">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340E4C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10. </w:t>
      </w:r>
    </w:p>
    <w:p w14:paraId="3499EE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各种会计核算形式的主要区别是（ ）。</w:t>
      </w:r>
    </w:p>
    <w:p w14:paraId="28771A69">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65F83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29717D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登记总账的依据和方法不同</w:t>
      </w:r>
    </w:p>
    <w:p w14:paraId="499348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D788E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登记明细账的依据和方法不同</w:t>
      </w:r>
    </w:p>
    <w:p w14:paraId="3962BB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44407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登记日记账的依据和方法不同</w:t>
      </w:r>
    </w:p>
    <w:p w14:paraId="5C6EC2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07E3A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编制会计报表的依据和方法不同</w:t>
      </w:r>
    </w:p>
    <w:p w14:paraId="4FF922C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E3E87B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4F4882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543DFF7">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4A1E9392">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1259C2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11. </w:t>
      </w:r>
    </w:p>
    <w:p w14:paraId="63A4207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会计反映经济活动时主要采用的计量单位是（ ）。</w:t>
      </w:r>
    </w:p>
    <w:p w14:paraId="070FE81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F7978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2EAA9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实物量度</w:t>
      </w:r>
    </w:p>
    <w:p w14:paraId="282CAB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84D03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劳动量度</w:t>
      </w:r>
    </w:p>
    <w:p w14:paraId="3EA548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83D0F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货币量度</w:t>
      </w:r>
    </w:p>
    <w:p w14:paraId="0F8A16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5F6D6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其他量度</w:t>
      </w:r>
    </w:p>
    <w:p w14:paraId="13FE0B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3B5E92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0096D9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372C925">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7C3DE89">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043B4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12. </w:t>
      </w:r>
    </w:p>
    <w:p w14:paraId="2BF918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下列经济业务会引起所有者权益总额变动的是（ ）。</w:t>
      </w:r>
    </w:p>
    <w:p w14:paraId="78F7ED69">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8CF73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B623A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提取盈余公积</w:t>
      </w:r>
    </w:p>
    <w:p w14:paraId="02005D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48CC5C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宣告分配给投资者的利润</w:t>
      </w:r>
    </w:p>
    <w:p w14:paraId="0F6C22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55A2F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资本公积转增资本</w:t>
      </w:r>
    </w:p>
    <w:p w14:paraId="71BC11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741B8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用存款购入材料</w:t>
      </w:r>
    </w:p>
    <w:p w14:paraId="4CFED5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9EDC83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7E614FD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BEFEE76">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24AD7755">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EA8990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13. </w:t>
      </w:r>
    </w:p>
    <w:p w14:paraId="6CDA52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负债和所有者权益类账户的期末余额一般在（ ）。</w:t>
      </w:r>
    </w:p>
    <w:p w14:paraId="44EB1E54">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FF58F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0B058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借方</w:t>
      </w:r>
    </w:p>
    <w:p w14:paraId="7885DA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37F62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贷方</w:t>
      </w:r>
    </w:p>
    <w:p w14:paraId="7CA30E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E66C41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借方和贷方</w:t>
      </w:r>
    </w:p>
    <w:p w14:paraId="6B6E3B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C0A08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借方或贷方</w:t>
      </w:r>
    </w:p>
    <w:p w14:paraId="4D7D774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10E5A3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2FBE026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89F2372">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9EF7537">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16262C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14. </w:t>
      </w:r>
    </w:p>
    <w:p w14:paraId="46A92D29">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bdr w:val="none" w:color="auto" w:sz="0" w:space="0"/>
        </w:rPr>
        <w:t>某项经济业务所做的会计分录是：</w:t>
      </w:r>
    </w:p>
    <w:p w14:paraId="7B87C8D3">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bdr w:val="none" w:color="auto" w:sz="0" w:space="0"/>
        </w:rPr>
        <w:t>借：固定资产 100 000</w:t>
      </w:r>
    </w:p>
    <w:p w14:paraId="228E9C28">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bdr w:val="none" w:color="auto" w:sz="0" w:space="0"/>
        </w:rPr>
        <w:t>贷：实收资本 100 000</w:t>
      </w:r>
    </w:p>
    <w:p w14:paraId="4F977986">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bdr w:val="none" w:color="auto" w:sz="0" w:space="0"/>
        </w:rPr>
        <w:t>则该项经济业务应表述为（ ）。</w:t>
      </w:r>
    </w:p>
    <w:p w14:paraId="02F042F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32B06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E013F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购入全新的不需安装的固定资产100000元</w:t>
      </w:r>
    </w:p>
    <w:p w14:paraId="261ACF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7E93C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出售全新的固定资产100000元</w:t>
      </w:r>
    </w:p>
    <w:p w14:paraId="53CD46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B6E21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用固定资产100000元对外投资</w:t>
      </w:r>
    </w:p>
    <w:p w14:paraId="5260540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11B44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接受投资者投入的不需要安装的固定资产100000元</w:t>
      </w:r>
    </w:p>
    <w:p w14:paraId="472250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80F03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5D3D755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04CA755">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3013D0A8">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45B5A0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15. </w:t>
      </w:r>
    </w:p>
    <w:p w14:paraId="3705AC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下列可以采用数量金额式格式的明细账是（ ）。</w:t>
      </w:r>
    </w:p>
    <w:p w14:paraId="7169E0E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E2BA2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6341D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原材料</w:t>
      </w:r>
    </w:p>
    <w:p w14:paraId="698B59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8F679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固定资产</w:t>
      </w:r>
    </w:p>
    <w:p w14:paraId="1988D3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D97BB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财务费用</w:t>
      </w:r>
    </w:p>
    <w:p w14:paraId="250A0D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559E9E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生产成本</w:t>
      </w:r>
    </w:p>
    <w:p w14:paraId="09BECBB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0B433A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66CAD42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C6C5C4A">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5EF833B3">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45DB75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16. </w:t>
      </w:r>
    </w:p>
    <w:p w14:paraId="271FF8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财务会计报表编制的主要依据是（ ）。</w:t>
      </w:r>
    </w:p>
    <w:p w14:paraId="295E116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9D395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FCBA1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原始凭证</w:t>
      </w:r>
    </w:p>
    <w:p w14:paraId="455956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2962E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记账凭证</w:t>
      </w:r>
    </w:p>
    <w:p w14:paraId="59297D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6231E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账簿记录</w:t>
      </w:r>
    </w:p>
    <w:p w14:paraId="2B63D2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C235E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试算平衡表</w:t>
      </w:r>
    </w:p>
    <w:p w14:paraId="156E04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74B22B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3B20866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36F40FD">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30215119">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525BAE2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17. </w:t>
      </w:r>
    </w:p>
    <w:p w14:paraId="0751A6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下列引起资产和负债同时减少的经济业务是（ ）。</w:t>
      </w:r>
    </w:p>
    <w:p w14:paraId="7E3990E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F3635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A4D46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从银行提取现金</w:t>
      </w:r>
    </w:p>
    <w:p w14:paraId="2E5A33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3CE56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赊购材料一批</w:t>
      </w:r>
    </w:p>
    <w:p w14:paraId="056FE7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CBAE1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用银行存款偿还所欠货款</w:t>
      </w:r>
    </w:p>
    <w:p w14:paraId="3AD58C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4543D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签发支票预付购货款</w:t>
      </w:r>
    </w:p>
    <w:p w14:paraId="7A2724E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CCC9B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0FC289F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4E82606">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34B83EFC">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3CEB2F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18. </w:t>
      </w:r>
    </w:p>
    <w:p w14:paraId="758D43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下列属于流动负债的项目是（ ）。</w:t>
      </w:r>
    </w:p>
    <w:p w14:paraId="02B09902">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102F7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9484A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预收账款</w:t>
      </w:r>
    </w:p>
    <w:p w14:paraId="49214C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0B214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预付账款</w:t>
      </w:r>
    </w:p>
    <w:p w14:paraId="4B9205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CC1D6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长期借款</w:t>
      </w:r>
    </w:p>
    <w:p w14:paraId="04CF03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2D833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应收账款</w:t>
      </w:r>
    </w:p>
    <w:p w14:paraId="0DF079E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E9CBD6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091DE6B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BF8E5A9">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28DEFD6B">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3C086F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19. </w:t>
      </w:r>
    </w:p>
    <w:p w14:paraId="48C132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下列关于“制造费用”账户的表述中，正确的是（ ）。</w:t>
      </w:r>
    </w:p>
    <w:p w14:paraId="1827D57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0BEF8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764E9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“制造费用”账户属于损益类账户</w:t>
      </w:r>
    </w:p>
    <w:p w14:paraId="7B17F0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310FB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“制造费用”账户期末一般没有余额</w:t>
      </w:r>
    </w:p>
    <w:p w14:paraId="63F94C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7BBC0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“制造费用”账户一般按产品的类别设置明细账</w:t>
      </w:r>
    </w:p>
    <w:p w14:paraId="289558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CCE99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“制造费用”账户平时的发生额一般在贷方</w:t>
      </w:r>
    </w:p>
    <w:p w14:paraId="02F1B22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A3FA5C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4BC44A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EEB28B6">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64608B4D">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1263B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20. </w:t>
      </w:r>
    </w:p>
    <w:p w14:paraId="4B31D5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 ）不应计入产品成本，而列作期间费用。</w:t>
      </w:r>
    </w:p>
    <w:p w14:paraId="7A6290C9">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91915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52CF8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直接材料费用</w:t>
      </w:r>
    </w:p>
    <w:p w14:paraId="45E6AE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C0173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生产工人工资</w:t>
      </w:r>
    </w:p>
    <w:p w14:paraId="751F36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4C23D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车间管理费用</w:t>
      </w:r>
    </w:p>
    <w:p w14:paraId="5D4C1A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9ED73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企业管理费用</w:t>
      </w:r>
    </w:p>
    <w:p w14:paraId="22CB4CC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8C91A1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071160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F5D107D">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2743CDC3">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50BC8DFD">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  多选题</w:t>
      </w:r>
      <w:r>
        <w:rPr>
          <w:rFonts w:hint="eastAsia" w:ascii="宋体" w:hAnsi="宋体" w:eastAsia="宋体" w:cs="宋体"/>
          <w:b w:val="0"/>
          <w:bCs w:val="0"/>
          <w:i w:val="0"/>
          <w:iCs w:val="0"/>
          <w:color w:val="BBC3CC"/>
          <w:kern w:val="0"/>
          <w:sz w:val="19"/>
          <w:szCs w:val="19"/>
          <w:lang w:val="en-US" w:eastAsia="zh-CN" w:bidi="ar"/>
        </w:rPr>
        <w:t>（每题4分，共5题，总分值20分）</w:t>
      </w:r>
    </w:p>
    <w:p w14:paraId="51AD0C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21. </w:t>
      </w:r>
    </w:p>
    <w:p w14:paraId="721AF6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下列会计账户属于负债类的有（ ）。</w:t>
      </w:r>
    </w:p>
    <w:p w14:paraId="28976FA1">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469491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B84A3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应付账款</w:t>
      </w:r>
    </w:p>
    <w:p w14:paraId="0381891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61588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坏账准备</w:t>
      </w:r>
    </w:p>
    <w:p w14:paraId="723A5A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040A7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预收账款</w:t>
      </w:r>
    </w:p>
    <w:p w14:paraId="24F667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FB9FE1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预付账款</w:t>
      </w:r>
    </w:p>
    <w:p w14:paraId="24FECF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E</w:t>
      </w:r>
    </w:p>
    <w:p w14:paraId="7CFC56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累计折旧</w:t>
      </w:r>
    </w:p>
    <w:p w14:paraId="48AEDDF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1C253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AC</w:t>
      </w:r>
    </w:p>
    <w:p w14:paraId="367DEE1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B2ABCC3">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64F9FF06">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0056BD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22. </w:t>
      </w:r>
    </w:p>
    <w:p w14:paraId="67F2AB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对企业的存货发生损毁进行账务处理时，可能涉及到的账户有（ ）。</w:t>
      </w:r>
    </w:p>
    <w:p w14:paraId="26E9804A">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418CD7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899BC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财务费用</w:t>
      </w:r>
    </w:p>
    <w:p w14:paraId="5C51C8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996E5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其他应收款</w:t>
      </w:r>
    </w:p>
    <w:p w14:paraId="66C463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CACCB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待处理财产损溢</w:t>
      </w:r>
    </w:p>
    <w:p w14:paraId="248BFF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C03EC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营业外支出</w:t>
      </w:r>
    </w:p>
    <w:p w14:paraId="4B82FD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E</w:t>
      </w:r>
    </w:p>
    <w:p w14:paraId="2631FC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销售费用</w:t>
      </w:r>
    </w:p>
    <w:p w14:paraId="2C1233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F388F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BCD</w:t>
      </w:r>
    </w:p>
    <w:p w14:paraId="1ABE715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3A9EB6F">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4D6732E0">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28D9F0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23. </w:t>
      </w:r>
    </w:p>
    <w:p w14:paraId="6BE639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企业收入可能具体表现为一定期间（ ）。</w:t>
      </w:r>
    </w:p>
    <w:p w14:paraId="278F906C">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479BAE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110A5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现金的流入</w:t>
      </w:r>
    </w:p>
    <w:p w14:paraId="380492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8B489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银行存款的流入</w:t>
      </w:r>
    </w:p>
    <w:p w14:paraId="12ACF9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3386A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企业其他资产的增加</w:t>
      </w:r>
    </w:p>
    <w:p w14:paraId="60E348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A2162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企业负债的增加</w:t>
      </w:r>
    </w:p>
    <w:p w14:paraId="17DFB1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E</w:t>
      </w:r>
    </w:p>
    <w:p w14:paraId="0D6A8F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企业负债的减少</w:t>
      </w:r>
    </w:p>
    <w:p w14:paraId="6650B42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058C1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ABCE</w:t>
      </w:r>
    </w:p>
    <w:p w14:paraId="6CC293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587B646">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4DDCD144">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2DC48B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24. </w:t>
      </w:r>
    </w:p>
    <w:p w14:paraId="644A72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在实地盘存制下，（ ）。</w:t>
      </w:r>
    </w:p>
    <w:p w14:paraId="27418D10">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A4581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11288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账面记录存货的增加数</w:t>
      </w:r>
    </w:p>
    <w:p w14:paraId="5CB884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86A45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账面记录存货的减少数</w:t>
      </w:r>
    </w:p>
    <w:p w14:paraId="7100C2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3E5BE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账面结出存货的结存数</w:t>
      </w:r>
    </w:p>
    <w:p w14:paraId="607743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810F3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账面平时不作记录</w:t>
      </w:r>
    </w:p>
    <w:p w14:paraId="53FFD24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E</w:t>
      </w:r>
    </w:p>
    <w:p w14:paraId="01D09B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根据实际盘点数计算本期存货减少数</w:t>
      </w:r>
    </w:p>
    <w:p w14:paraId="121DE9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DB9DC3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AE</w:t>
      </w:r>
    </w:p>
    <w:p w14:paraId="1F3C49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B74E02F">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79C31F32">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50A61C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25. </w:t>
      </w:r>
    </w:p>
    <w:p w14:paraId="08322E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记账凭证账务处理程序、汇总记账凭证账务处理程序和科目汇总表账务处理程序应共同遵循的程序有（ ）。</w:t>
      </w:r>
    </w:p>
    <w:p w14:paraId="16D12811">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32022B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B9415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根据原始凭证、汇总原始凭证和记账凭证登记各种明细分类账</w:t>
      </w:r>
    </w:p>
    <w:p w14:paraId="1FA69A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C86A7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根据记账凭证逐笔登记总分类账</w:t>
      </w:r>
    </w:p>
    <w:p w14:paraId="6348CE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69E23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期末，库存现金日记账、银行存款日记账和明细分类账的余额与有关总分类账的余额核对相符</w:t>
      </w:r>
    </w:p>
    <w:p w14:paraId="40CBDD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B5DAC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根据总分类账和明细分类账的记录，编制会计报表</w:t>
      </w:r>
    </w:p>
    <w:p w14:paraId="7835511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F7D60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ACD</w:t>
      </w:r>
    </w:p>
    <w:p w14:paraId="4A6AA3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DB3708C">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47BDA4BE">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59EA2AE0">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  判断题</w:t>
      </w:r>
      <w:r>
        <w:rPr>
          <w:rFonts w:hint="eastAsia" w:ascii="宋体" w:hAnsi="宋体" w:eastAsia="宋体" w:cs="宋体"/>
          <w:b w:val="0"/>
          <w:bCs w:val="0"/>
          <w:i w:val="0"/>
          <w:iCs w:val="0"/>
          <w:color w:val="BBC3CC"/>
          <w:kern w:val="0"/>
          <w:sz w:val="19"/>
          <w:szCs w:val="19"/>
          <w:lang w:val="en-US" w:eastAsia="zh-CN" w:bidi="ar"/>
        </w:rPr>
        <w:t>（每题2分，共10题，总分值20分）</w:t>
      </w:r>
    </w:p>
    <w:p w14:paraId="74AE52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26. </w:t>
      </w:r>
    </w:p>
    <w:p w14:paraId="2849D2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复式记账的理论依据是“有借必有贷，借贷必相等” 这一记账规则。</w:t>
      </w:r>
    </w:p>
    <w:p w14:paraId="65313F9C">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BA22E7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9711C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0A39C9D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A306743">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464E13D4">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E6492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27. </w:t>
      </w:r>
    </w:p>
    <w:p w14:paraId="4255F5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某企业2017年9月30日，“本年利润”账户的贷方余额为20万元，表明该企业2017年1～9月份的净利润为20万元。</w:t>
      </w:r>
    </w:p>
    <w:p w14:paraId="5B1249DD">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22E817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FAAD7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4966DF4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898FC48">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33904A64">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CBC7A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28. </w:t>
      </w:r>
    </w:p>
    <w:p w14:paraId="64AA06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企业出售无形资产所有权取得的收入应在“其他业务收入”账户中核算。（ ）</w:t>
      </w:r>
    </w:p>
    <w:p w14:paraId="5484E432">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0C11CB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6117F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58FBD11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CA25CDA">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56E5EB96">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678610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29. </w:t>
      </w:r>
    </w:p>
    <w:p w14:paraId="341E33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现金流量表是反映企业在一定时期库存现金变动情况的静态报表。</w:t>
      </w:r>
    </w:p>
    <w:p w14:paraId="685092A3">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C0F1D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C6BA4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7E6691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9FD8F13">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3309B74B">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1388F7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30. </w:t>
      </w:r>
    </w:p>
    <w:p w14:paraId="6A4E45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企业的利得和损失包括直接计入所有者权益的利得和损失以及直接计入当期利润的利得和损失。</w:t>
      </w:r>
    </w:p>
    <w:p w14:paraId="632B498B">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D17177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F60AC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3ED9439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642166C">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35DC9F5B">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CF4BE6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31. </w:t>
      </w:r>
    </w:p>
    <w:p w14:paraId="4F6698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所有者权益就是利润总额减去利润分配后的净额。</w:t>
      </w:r>
    </w:p>
    <w:p w14:paraId="636ED2E3">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33F0EA8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0D19C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2309647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66361AE">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1248A2C1">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027CEF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32. </w:t>
      </w:r>
    </w:p>
    <w:p w14:paraId="5C2568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对于采购人员差旅费和增值税进项税额，应该分别计入原材料的实际采购成本和产品销售成本。</w:t>
      </w:r>
    </w:p>
    <w:p w14:paraId="4E2089A8">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1A77CC6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F260C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59D913B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1A61DAC">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难度 : 较难</w:t>
      </w:r>
      <w:r>
        <w:rPr>
          <w:i w:val="0"/>
          <w:iCs w:val="0"/>
          <w:color w:val="D6DBE0"/>
          <w:sz w:val="19"/>
          <w:szCs w:val="19"/>
        </w:rPr>
        <w:t>|</w:t>
      </w:r>
    </w:p>
    <w:p w14:paraId="0421C4DA">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4F44E9AF">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jc w:val="left"/>
      </w:pPr>
      <w:r>
        <w:rPr>
          <w:rFonts w:ascii="宋体" w:hAnsi="宋体" w:eastAsia="宋体" w:cs="宋体"/>
          <w:kern w:val="0"/>
          <w:sz w:val="24"/>
          <w:szCs w:val="24"/>
          <w:bdr w:val="none" w:color="auto" w:sz="0" w:space="0"/>
          <w:shd w:val="clear" w:fill="E4EFFF"/>
          <w:lang w:val="en-US" w:eastAsia="zh-CN" w:bidi="ar"/>
        </w:rPr>
        <w:t>33. </w:t>
      </w:r>
    </w:p>
    <w:p w14:paraId="40909A1E">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jc w:val="left"/>
      </w:pPr>
      <w:r>
        <w:rPr>
          <w:rFonts w:ascii="宋体" w:hAnsi="宋体" w:eastAsia="宋体" w:cs="宋体"/>
          <w:kern w:val="0"/>
          <w:sz w:val="24"/>
          <w:szCs w:val="24"/>
          <w:bdr w:val="none" w:color="auto" w:sz="0" w:space="0"/>
          <w:shd w:val="clear" w:fill="E4EFFF"/>
          <w:lang w:val="en-US" w:eastAsia="zh-CN" w:bidi="ar"/>
        </w:rPr>
        <w:t>借贷记账法下，资产类账户与费用（成本）类账户通常都有期末余额，而且在借方。</w:t>
      </w:r>
    </w:p>
    <w:p w14:paraId="6CBF9BDF">
      <w:pPr>
        <w:keepNext w:val="0"/>
        <w:keepLines w:val="0"/>
        <w:widowControl/>
        <w:suppressLineNumbers w:val="0"/>
        <w:wordWrap/>
        <w:spacing w:after="256" w:afterAutospacing="0"/>
        <w:ind w:left="-48" w:right="-48"/>
      </w:pPr>
      <w:r>
        <w:rPr>
          <w:b w:val="0"/>
          <w:bCs w:val="0"/>
          <w:i w:val="0"/>
          <w:iCs w:val="0"/>
          <w:color w:val="BBC3CC"/>
          <w:sz w:val="19"/>
          <w:szCs w:val="19"/>
          <w:bdr w:val="none" w:color="auto" w:sz="0" w:space="0"/>
          <w:shd w:val="clear" w:fill="E4EFFF"/>
        </w:rPr>
        <w:t>（2分）</w:t>
      </w:r>
    </w:p>
    <w:p w14:paraId="0E1B5CEC">
      <w:pPr>
        <w:keepNext w:val="0"/>
        <w:keepLines w:val="0"/>
        <w:widowControl/>
        <w:numPr>
          <w:ilvl w:val="0"/>
          <w:numId w:val="33"/>
        </w:numPr>
        <w:suppressLineNumbers w:val="0"/>
        <w:wordWrap/>
        <w:spacing w:line="450" w:lineRule="atLeast"/>
        <w:ind w:left="-16" w:right="-15" w:hanging="360"/>
        <w:jc w:val="center"/>
      </w:pPr>
      <w:r>
        <w:rPr>
          <w:color w:val="FFFFFF"/>
          <w:sz w:val="21"/>
          <w:szCs w:val="21"/>
          <w:bdr w:val="none" w:color="auto" w:sz="0" w:space="0"/>
          <w:shd w:val="clear" w:fill="56A2FF"/>
        </w:rPr>
        <w:t>纠错</w:t>
      </w:r>
    </w:p>
    <w:p w14:paraId="65C3B0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669E85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4E2DE8F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5BAF3D1">
      <w:pPr>
        <w:keepNext w:val="0"/>
        <w:keepLines w:val="0"/>
        <w:widowControl/>
        <w:numPr>
          <w:ilvl w:val="0"/>
          <w:numId w:val="34"/>
        </w:numPr>
        <w:suppressLineNumbers w:val="0"/>
        <w:wordWrap/>
        <w:spacing w:before="75" w:beforeAutospacing="0"/>
        <w:ind w:left="-16" w:right="-15" w:hanging="360"/>
      </w:pPr>
      <w:r>
        <w:rPr>
          <w:color w:val="AAB6CC"/>
          <w:sz w:val="19"/>
          <w:szCs w:val="19"/>
          <w:bdr w:val="none" w:color="auto" w:sz="0" w:space="0"/>
          <w:shd w:val="clear" w:fill="E4EFFF"/>
        </w:rPr>
        <w:t>难度 : 中等</w:t>
      </w:r>
      <w:r>
        <w:rPr>
          <w:i w:val="0"/>
          <w:iCs w:val="0"/>
          <w:color w:val="D6DBE0"/>
          <w:sz w:val="19"/>
          <w:szCs w:val="19"/>
          <w:shd w:val="clear" w:fill="E4EFFF"/>
        </w:rPr>
        <w:t>|</w:t>
      </w:r>
    </w:p>
    <w:p w14:paraId="44AA2197">
      <w:pPr>
        <w:keepNext w:val="0"/>
        <w:keepLines w:val="0"/>
        <w:widowControl/>
        <w:numPr>
          <w:ilvl w:val="0"/>
          <w:numId w:val="34"/>
        </w:numPr>
        <w:suppressLineNumbers w:val="0"/>
        <w:wordWrap/>
        <w:spacing w:before="75" w:beforeAutospacing="0"/>
        <w:ind w:left="-16" w:right="-15" w:hanging="360"/>
      </w:pPr>
      <w:r>
        <w:rPr>
          <w:color w:val="AAB6CC"/>
          <w:sz w:val="19"/>
          <w:szCs w:val="19"/>
          <w:bdr w:val="none" w:color="auto" w:sz="0" w:space="0"/>
          <w:shd w:val="clear" w:fill="E4EFFF"/>
        </w:rPr>
        <w:t>课程结构 : 初级会计实务（二)</w:t>
      </w:r>
    </w:p>
    <w:p w14:paraId="164A71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34. </w:t>
      </w:r>
    </w:p>
    <w:p w14:paraId="4AB393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会计分录包括业务涉及的账户名称、记账方向和金额三方面内容。</w:t>
      </w:r>
    </w:p>
    <w:p w14:paraId="7CEBA40C">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1AAB16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D7F0DE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2A652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692D84C">
      <w:pPr>
        <w:keepNext w:val="0"/>
        <w:keepLines w:val="0"/>
        <w:widowControl/>
        <w:numPr>
          <w:ilvl w:val="0"/>
          <w:numId w:val="35"/>
        </w:numPr>
        <w:suppressLineNumbers w:val="0"/>
        <w:wordWrap/>
        <w:spacing w:before="75" w:beforeAutospacing="0" w:after="0" w:afterAutospacing="1"/>
        <w:ind w:left="0" w:hanging="360"/>
      </w:pPr>
      <w:r>
        <w:rPr>
          <w:color w:val="AAB6CC"/>
          <w:sz w:val="19"/>
          <w:szCs w:val="19"/>
          <w:bdr w:val="none" w:color="auto" w:sz="0" w:space="0"/>
        </w:rPr>
        <w:t>难度 : 中等</w:t>
      </w:r>
      <w:r>
        <w:rPr>
          <w:i w:val="0"/>
          <w:iCs w:val="0"/>
          <w:color w:val="D6DBE0"/>
          <w:sz w:val="19"/>
          <w:szCs w:val="19"/>
        </w:rPr>
        <w:t>|</w:t>
      </w:r>
    </w:p>
    <w:p w14:paraId="6E4C3935">
      <w:pPr>
        <w:keepNext w:val="0"/>
        <w:keepLines w:val="0"/>
        <w:widowControl/>
        <w:numPr>
          <w:ilvl w:val="0"/>
          <w:numId w:val="35"/>
        </w:numPr>
        <w:suppressLineNumbers w:val="0"/>
        <w:wordWrap/>
        <w:spacing w:before="75" w:beforeAutospacing="0" w:after="0" w:afterAutospacing="1"/>
        <w:ind w:left="0" w:hanging="360"/>
      </w:pPr>
      <w:r>
        <w:rPr>
          <w:color w:val="AAB6CC"/>
          <w:sz w:val="19"/>
          <w:szCs w:val="19"/>
          <w:bdr w:val="none" w:color="auto" w:sz="0" w:space="0"/>
        </w:rPr>
        <w:t>课程结构 : 初级会计实务（二)</w:t>
      </w:r>
    </w:p>
    <w:p w14:paraId="7118F5D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rFonts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F9F9FB"/>
          <w:lang w:val="en-US" w:eastAsia="zh-CN" w:bidi="ar"/>
        </w:rPr>
        <w:t>35. </w:t>
      </w:r>
    </w:p>
    <w:p w14:paraId="1D0D7D3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F9F9FB"/>
          <w:lang w:val="en-US" w:eastAsia="zh-CN" w:bidi="ar"/>
        </w:rPr>
        <w:t>先确定期末库存存货成本，后确定本期发出存货成本的方法，称为永续盘存制。</w:t>
      </w:r>
    </w:p>
    <w:p w14:paraId="2FCAB867">
      <w:pPr>
        <w:keepNext w:val="0"/>
        <w:keepLines w:val="0"/>
        <w:widowControl/>
        <w:suppressLineNumbers w:val="0"/>
        <w:shd w:val="clear" w:fill="F9F9FB"/>
        <w:wordWrap/>
        <w:spacing w:after="300" w:afterAutospacing="0"/>
        <w:ind w:left="0" w:firstLine="0"/>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b w:val="0"/>
          <w:bCs w:val="0"/>
          <w:i w:val="0"/>
          <w:iCs w:val="0"/>
          <w:caps w:val="0"/>
          <w:color w:val="BBC3CC"/>
          <w:spacing w:val="0"/>
          <w:sz w:val="19"/>
          <w:szCs w:val="19"/>
          <w:bdr w:val="none" w:color="auto" w:sz="0" w:space="0"/>
          <w:shd w:val="clear" w:fill="F9F9FB"/>
        </w:rPr>
        <w:t>（2分）</w:t>
      </w:r>
    </w:p>
    <w:p w14:paraId="1DB0ED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答案</w:t>
      </w:r>
    </w:p>
    <w:p w14:paraId="1B16E91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rFonts w:hint="eastAsia" w:ascii="微软雅黑" w:hAnsi="微软雅黑" w:eastAsia="微软雅黑" w:cs="微软雅黑"/>
          <w:i w:val="0"/>
          <w:iCs w:val="0"/>
          <w:caps w:val="0"/>
          <w:color w:val="55CC55"/>
          <w:spacing w:val="0"/>
          <w:sz w:val="21"/>
          <w:szCs w:val="21"/>
        </w:rPr>
      </w:pPr>
      <w:r>
        <w:rPr>
          <w:rFonts w:hint="eastAsia" w:ascii="微软雅黑" w:hAnsi="微软雅黑" w:eastAsia="微软雅黑" w:cs="微软雅黑"/>
          <w:i w:val="0"/>
          <w:iCs w:val="0"/>
          <w:caps w:val="0"/>
          <w:color w:val="55CC55"/>
          <w:spacing w:val="0"/>
          <w:kern w:val="0"/>
          <w:sz w:val="21"/>
          <w:szCs w:val="21"/>
          <w:bdr w:val="none" w:color="auto" w:sz="0" w:space="0"/>
          <w:shd w:val="clear" w:fill="EEF5FF"/>
          <w:lang w:val="en-US" w:eastAsia="zh-CN" w:bidi="ar"/>
        </w:rPr>
        <w:t>错误</w:t>
      </w:r>
    </w:p>
    <w:p w14:paraId="03896D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解析</w:t>
      </w:r>
    </w:p>
    <w:p w14:paraId="53601A2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300" w:beforeAutospacing="0" w:after="0" w:afterAutospacing="0"/>
        <w:ind w:left="0" w:right="0" w:firstLine="0"/>
        <w:jc w:val="left"/>
        <w:rPr>
          <w:rFonts w:hint="eastAsia" w:ascii="微软雅黑" w:hAnsi="微软雅黑" w:eastAsia="微软雅黑" w:cs="微软雅黑"/>
          <w:i w:val="0"/>
          <w:iCs w:val="0"/>
          <w:caps w:val="0"/>
          <w:color w:val="AAB6CC"/>
          <w:spacing w:val="0"/>
          <w:sz w:val="19"/>
          <w:szCs w:val="19"/>
        </w:rPr>
      </w:pPr>
    </w:p>
    <w:p w14:paraId="132C64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86684"/>
    <w:multiLevelType w:val="multilevel"/>
    <w:tmpl w:val="88C866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0C954F7"/>
    <w:multiLevelType w:val="multilevel"/>
    <w:tmpl w:val="90C954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914FEB10"/>
    <w:multiLevelType w:val="multilevel"/>
    <w:tmpl w:val="914FEB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179F413"/>
    <w:multiLevelType w:val="multilevel"/>
    <w:tmpl w:val="9179F4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935A14A"/>
    <w:multiLevelType w:val="multilevel"/>
    <w:tmpl w:val="9935A1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38CEDAD"/>
    <w:multiLevelType w:val="multilevel"/>
    <w:tmpl w:val="B38CED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8BA0025"/>
    <w:multiLevelType w:val="multilevel"/>
    <w:tmpl w:val="B8BA00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C6249742"/>
    <w:multiLevelType w:val="multilevel"/>
    <w:tmpl w:val="C624974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CD62CBD"/>
    <w:multiLevelType w:val="multilevel"/>
    <w:tmpl w:val="CCD62C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D1F34F1B"/>
    <w:multiLevelType w:val="multilevel"/>
    <w:tmpl w:val="D1F34F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E5B8222A"/>
    <w:multiLevelType w:val="multilevel"/>
    <w:tmpl w:val="E5B822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EA165D60"/>
    <w:multiLevelType w:val="multilevel"/>
    <w:tmpl w:val="EA165D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D3D7F74"/>
    <w:multiLevelType w:val="multilevel"/>
    <w:tmpl w:val="ED3D7F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F0F40C03"/>
    <w:multiLevelType w:val="multilevel"/>
    <w:tmpl w:val="F0F40C0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F1FEA3CF"/>
    <w:multiLevelType w:val="multilevel"/>
    <w:tmpl w:val="F1FEA3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F2A0F1B2"/>
    <w:multiLevelType w:val="multilevel"/>
    <w:tmpl w:val="F2A0F1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03F2AD8B"/>
    <w:multiLevelType w:val="multilevel"/>
    <w:tmpl w:val="03F2AD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05111A1B"/>
    <w:multiLevelType w:val="multilevel"/>
    <w:tmpl w:val="05111A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5C22A4F"/>
    <w:multiLevelType w:val="multilevel"/>
    <w:tmpl w:val="05C22A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0A610D37"/>
    <w:multiLevelType w:val="multilevel"/>
    <w:tmpl w:val="0A610D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0B086FD8"/>
    <w:multiLevelType w:val="multilevel"/>
    <w:tmpl w:val="0B086F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34C304A"/>
    <w:multiLevelType w:val="multilevel"/>
    <w:tmpl w:val="134C30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4E1658E"/>
    <w:multiLevelType w:val="multilevel"/>
    <w:tmpl w:val="14E165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1B751751"/>
    <w:multiLevelType w:val="multilevel"/>
    <w:tmpl w:val="1B7517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1B82DD41"/>
    <w:multiLevelType w:val="multilevel"/>
    <w:tmpl w:val="1B82DD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1DB43D54"/>
    <w:multiLevelType w:val="multilevel"/>
    <w:tmpl w:val="1DB43D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1FC9B916"/>
    <w:multiLevelType w:val="multilevel"/>
    <w:tmpl w:val="1FC9B9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25729155"/>
    <w:multiLevelType w:val="multilevel"/>
    <w:tmpl w:val="257291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291C69B8"/>
    <w:multiLevelType w:val="multilevel"/>
    <w:tmpl w:val="291C69B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33241D2E"/>
    <w:multiLevelType w:val="multilevel"/>
    <w:tmpl w:val="33241D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3D9B341E"/>
    <w:multiLevelType w:val="multilevel"/>
    <w:tmpl w:val="3D9B34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4FA40E4E"/>
    <w:multiLevelType w:val="multilevel"/>
    <w:tmpl w:val="4FA40E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54D393D7"/>
    <w:multiLevelType w:val="multilevel"/>
    <w:tmpl w:val="54D393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5B241860"/>
    <w:multiLevelType w:val="multilevel"/>
    <w:tmpl w:val="5B2418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6F00FECE"/>
    <w:multiLevelType w:val="multilevel"/>
    <w:tmpl w:val="6F00FE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8"/>
  </w:num>
  <w:num w:numId="2">
    <w:abstractNumId w:val="1"/>
  </w:num>
  <w:num w:numId="3">
    <w:abstractNumId w:val="2"/>
  </w:num>
  <w:num w:numId="4">
    <w:abstractNumId w:val="20"/>
  </w:num>
  <w:num w:numId="5">
    <w:abstractNumId w:val="22"/>
  </w:num>
  <w:num w:numId="6">
    <w:abstractNumId w:val="18"/>
  </w:num>
  <w:num w:numId="7">
    <w:abstractNumId w:val="33"/>
  </w:num>
  <w:num w:numId="8">
    <w:abstractNumId w:val="12"/>
  </w:num>
  <w:num w:numId="9">
    <w:abstractNumId w:val="0"/>
  </w:num>
  <w:num w:numId="10">
    <w:abstractNumId w:val="14"/>
  </w:num>
  <w:num w:numId="11">
    <w:abstractNumId w:val="13"/>
  </w:num>
  <w:num w:numId="12">
    <w:abstractNumId w:val="4"/>
  </w:num>
  <w:num w:numId="13">
    <w:abstractNumId w:val="3"/>
  </w:num>
  <w:num w:numId="14">
    <w:abstractNumId w:val="11"/>
  </w:num>
  <w:num w:numId="15">
    <w:abstractNumId w:val="25"/>
  </w:num>
  <w:num w:numId="16">
    <w:abstractNumId w:val="19"/>
  </w:num>
  <w:num w:numId="17">
    <w:abstractNumId w:val="9"/>
  </w:num>
  <w:num w:numId="18">
    <w:abstractNumId w:val="5"/>
  </w:num>
  <w:num w:numId="19">
    <w:abstractNumId w:val="32"/>
  </w:num>
  <w:num w:numId="20">
    <w:abstractNumId w:val="6"/>
  </w:num>
  <w:num w:numId="21">
    <w:abstractNumId w:val="17"/>
  </w:num>
  <w:num w:numId="22">
    <w:abstractNumId w:val="29"/>
  </w:num>
  <w:num w:numId="23">
    <w:abstractNumId w:val="15"/>
  </w:num>
  <w:num w:numId="24">
    <w:abstractNumId w:val="27"/>
  </w:num>
  <w:num w:numId="25">
    <w:abstractNumId w:val="24"/>
  </w:num>
  <w:num w:numId="26">
    <w:abstractNumId w:val="7"/>
  </w:num>
  <w:num w:numId="27">
    <w:abstractNumId w:val="21"/>
  </w:num>
  <w:num w:numId="28">
    <w:abstractNumId w:val="34"/>
  </w:num>
  <w:num w:numId="29">
    <w:abstractNumId w:val="31"/>
  </w:num>
  <w:num w:numId="30">
    <w:abstractNumId w:val="26"/>
  </w:num>
  <w:num w:numId="31">
    <w:abstractNumId w:val="23"/>
  </w:num>
  <w:num w:numId="32">
    <w:abstractNumId w:val="30"/>
  </w:num>
  <w:num w:numId="33">
    <w:abstractNumId w:val="8"/>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D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2024-12-23T02:34:45Z</dcterms:created>
  <dc:creator>Administrator</dc:creator>
  <cp:lastModifiedBy>伶仃</cp:lastModifiedBy>
  <dcterms:modified xsi:type="dcterms:W3CDTF">2024-12-23T02:40:08Z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EF66B84EB36C4BFEB87E7D803F9B55B1_12</vt:lpwstr>
  </property>
</Properties>
</file>