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C15D8">
      <w:pPr>
        <w:pStyle w:val="2"/>
        <w:numPr>
          <w:ilvl w:val="0"/>
          <w:numId w:val="0"/>
        </w:numPr>
        <w:spacing w:line="360" w:lineRule="auto"/>
        <w:ind w:left="722" w:leftChars="0" w:hanging="720" w:firstLineChars="0"/>
        <w:rPr>
          <w:rFonts w:hint="eastAsia" w:ascii="仿宋" w:hAnsi="仿宋" w:eastAsia="宋体" w:cs="Times New Roman"/>
          <w:b/>
          <w:bCs/>
          <w:kern w:val="2"/>
          <w:sz w:val="24"/>
          <w:szCs w:val="24"/>
          <w:lang w:val="en-US" w:eastAsia="zh-CN" w:bidi="ar-SA"/>
        </w:rPr>
      </w:pPr>
      <w:r>
        <w:rPr>
          <w:rFonts w:hint="eastAsia"/>
          <w:sz w:val="28"/>
          <w:szCs w:val="28"/>
          <w:u w:val="single"/>
        </w:rPr>
        <w:t>动物解剖与组织胚胎学</w:t>
      </w:r>
      <w:r>
        <w:rPr>
          <w:rFonts w:hint="eastAsia"/>
          <w:sz w:val="28"/>
          <w:szCs w:val="28"/>
          <w:u w:val="single"/>
          <w:lang w:val="en-US" w:eastAsia="zh-CN"/>
        </w:rPr>
        <w:t>复习资料</w:t>
      </w:r>
    </w:p>
    <w:p w14:paraId="097FDCC7">
      <w:pPr>
        <w:pStyle w:val="2"/>
        <w:numPr>
          <w:ilvl w:val="0"/>
          <w:numId w:val="0"/>
        </w:numPr>
        <w:spacing w:line="360" w:lineRule="auto"/>
        <w:ind w:left="722" w:leftChars="0" w:hanging="720" w:firstLineChars="0"/>
        <w:rPr>
          <w:rFonts w:ascii="仿宋" w:hAnsi="仿宋" w:eastAsia="仿宋" w:cs="Times New Roman"/>
          <w:b/>
          <w:bCs/>
          <w:sz w:val="24"/>
          <w:szCs w:val="24"/>
        </w:rPr>
      </w:pPr>
      <w:r>
        <w:rPr>
          <w:rFonts w:hint="default" w:ascii="仿宋" w:hAnsi="仿宋" w:eastAsia="仿宋" w:cs="Times New Roman"/>
          <w:b/>
          <w:bCs/>
          <w:kern w:val="2"/>
          <w:sz w:val="24"/>
          <w:szCs w:val="24"/>
          <w:lang w:val="en-US" w:eastAsia="zh-CN" w:bidi="ar-SA"/>
        </w:rPr>
        <w:t>一、</w:t>
      </w:r>
      <w:r>
        <w:rPr>
          <w:rFonts w:hint="eastAsia" w:ascii="仿宋" w:hAnsi="仿宋" w:eastAsia="仿宋" w:cs="Times New Roman"/>
          <w:b/>
          <w:bCs/>
          <w:sz w:val="24"/>
          <w:szCs w:val="24"/>
        </w:rPr>
        <w:t>结合解剖学知识，详细阐述不同动物（牛、羊、猪、犬、马、兔、禽）消化系统的异同点</w:t>
      </w:r>
    </w:p>
    <w:tbl>
      <w:tblPr>
        <w:tblStyle w:val="3"/>
        <w:tblW w:w="0" w:type="auto"/>
        <w:tblInd w:w="7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1595"/>
        <w:gridCol w:w="5507"/>
      </w:tblGrid>
      <w:tr w14:paraId="2ACE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shd w:val="clear" w:color="auto" w:fill="auto"/>
            <w:noWrap w:val="0"/>
            <w:vAlign w:val="top"/>
          </w:tcPr>
          <w:p w14:paraId="28390599">
            <w:pPr>
              <w:pStyle w:val="2"/>
              <w:spacing w:line="360" w:lineRule="auto"/>
              <w:jc w:val="center"/>
              <w:rPr>
                <w:rFonts w:hint="eastAsia" w:ascii="仿宋" w:hAnsi="仿宋" w:eastAsia="仿宋" w:cs="Times New Roman"/>
                <w:b/>
                <w:bCs/>
                <w:sz w:val="24"/>
                <w:szCs w:val="24"/>
              </w:rPr>
            </w:pPr>
            <w:r>
              <w:rPr>
                <w:rFonts w:hint="eastAsia" w:ascii="仿宋" w:hAnsi="仿宋" w:eastAsia="仿宋" w:cs="Times New Roman"/>
                <w:b/>
                <w:bCs/>
                <w:sz w:val="24"/>
                <w:szCs w:val="24"/>
              </w:rPr>
              <w:t>种类</w:t>
            </w:r>
          </w:p>
        </w:tc>
        <w:tc>
          <w:tcPr>
            <w:tcW w:w="1665" w:type="dxa"/>
            <w:shd w:val="clear" w:color="auto" w:fill="auto"/>
            <w:noWrap w:val="0"/>
            <w:vAlign w:val="top"/>
          </w:tcPr>
          <w:p w14:paraId="754B1215">
            <w:pPr>
              <w:pStyle w:val="2"/>
              <w:spacing w:line="360" w:lineRule="auto"/>
              <w:jc w:val="center"/>
              <w:rPr>
                <w:rFonts w:hint="eastAsia" w:ascii="仿宋" w:hAnsi="仿宋" w:eastAsia="仿宋" w:cs="Times New Roman"/>
                <w:b/>
                <w:bCs/>
                <w:sz w:val="24"/>
                <w:szCs w:val="24"/>
              </w:rPr>
            </w:pPr>
            <w:r>
              <w:rPr>
                <w:rFonts w:hint="eastAsia" w:ascii="仿宋" w:hAnsi="仿宋" w:eastAsia="仿宋" w:cs="Times New Roman"/>
                <w:b/>
                <w:bCs/>
                <w:sz w:val="24"/>
                <w:szCs w:val="24"/>
              </w:rPr>
              <w:t>相同点</w:t>
            </w:r>
          </w:p>
        </w:tc>
        <w:tc>
          <w:tcPr>
            <w:tcW w:w="5919" w:type="dxa"/>
            <w:shd w:val="clear" w:color="auto" w:fill="auto"/>
            <w:noWrap w:val="0"/>
            <w:vAlign w:val="top"/>
          </w:tcPr>
          <w:p w14:paraId="53B1319C">
            <w:pPr>
              <w:pStyle w:val="2"/>
              <w:spacing w:line="360" w:lineRule="auto"/>
              <w:jc w:val="center"/>
              <w:rPr>
                <w:rFonts w:hint="eastAsia" w:ascii="仿宋" w:hAnsi="仿宋" w:eastAsia="仿宋" w:cs="Times New Roman"/>
                <w:b/>
                <w:bCs/>
                <w:sz w:val="24"/>
                <w:szCs w:val="24"/>
              </w:rPr>
            </w:pPr>
            <w:r>
              <w:rPr>
                <w:rFonts w:hint="eastAsia" w:ascii="仿宋" w:hAnsi="仿宋" w:eastAsia="仿宋" w:cs="Times New Roman"/>
                <w:b/>
                <w:bCs/>
                <w:sz w:val="24"/>
                <w:szCs w:val="24"/>
              </w:rPr>
              <w:t>不同点</w:t>
            </w:r>
          </w:p>
        </w:tc>
      </w:tr>
      <w:tr w14:paraId="6E6F8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shd w:val="clear" w:color="auto" w:fill="auto"/>
            <w:noWrap w:val="0"/>
            <w:vAlign w:val="top"/>
          </w:tcPr>
          <w:p w14:paraId="2FAE6622">
            <w:pPr>
              <w:pStyle w:val="2"/>
              <w:spacing w:line="360" w:lineRule="auto"/>
              <w:rPr>
                <w:rFonts w:hint="eastAsia" w:ascii="仿宋" w:hAnsi="仿宋" w:eastAsia="仿宋" w:cs="Times New Roman"/>
                <w:b/>
                <w:bCs/>
                <w:sz w:val="24"/>
                <w:szCs w:val="24"/>
              </w:rPr>
            </w:pPr>
            <w:r>
              <w:rPr>
                <w:rFonts w:hint="eastAsia" w:ascii="仿宋" w:hAnsi="仿宋" w:eastAsia="仿宋" w:cs="Times New Roman"/>
                <w:b/>
                <w:bCs/>
                <w:sz w:val="24"/>
                <w:szCs w:val="24"/>
              </w:rPr>
              <w:t>牛羊（反刍动物）</w:t>
            </w:r>
          </w:p>
        </w:tc>
        <w:tc>
          <w:tcPr>
            <w:tcW w:w="1665" w:type="dxa"/>
            <w:vMerge w:val="restart"/>
            <w:shd w:val="clear" w:color="auto" w:fill="auto"/>
            <w:noWrap w:val="0"/>
            <w:vAlign w:val="top"/>
          </w:tcPr>
          <w:p w14:paraId="36B056E5">
            <w:pPr>
              <w:pStyle w:val="2"/>
              <w:spacing w:line="360" w:lineRule="auto"/>
              <w:rPr>
                <w:rFonts w:hint="eastAsia" w:ascii="仿宋" w:hAnsi="仿宋" w:eastAsia="仿宋" w:cs="Times New Roman"/>
                <w:b/>
                <w:bCs/>
                <w:sz w:val="24"/>
                <w:szCs w:val="24"/>
              </w:rPr>
            </w:pPr>
            <w:r>
              <w:rPr>
                <w:rFonts w:hint="eastAsia" w:ascii="仿宋" w:hAnsi="仿宋" w:eastAsia="仿宋" w:cs="Times New Roman"/>
                <w:b/>
                <w:bCs/>
                <w:sz w:val="24"/>
                <w:szCs w:val="24"/>
              </w:rPr>
              <w:t>都包括消化管和消化腺，消化管包括口腔、咽、食管、胃、肠和肛门（禽为泄殖腔），消化腺包括唾液腺、食管腺、胃腺、肠腺、肝、胰。</w:t>
            </w:r>
          </w:p>
        </w:tc>
        <w:tc>
          <w:tcPr>
            <w:tcW w:w="5919" w:type="dxa"/>
            <w:shd w:val="clear" w:color="auto" w:fill="auto"/>
            <w:noWrap w:val="0"/>
            <w:vAlign w:val="top"/>
          </w:tcPr>
          <w:p w14:paraId="1B69B690">
            <w:pPr>
              <w:pStyle w:val="2"/>
              <w:spacing w:line="360" w:lineRule="auto"/>
              <w:rPr>
                <w:rFonts w:hint="eastAsia" w:ascii="仿宋" w:hAnsi="仿宋" w:eastAsia="仿宋" w:cs="Times New Roman"/>
                <w:b/>
                <w:bCs/>
                <w:sz w:val="24"/>
                <w:szCs w:val="24"/>
              </w:rPr>
            </w:pPr>
            <w:r>
              <w:rPr>
                <w:rFonts w:hint="eastAsia" w:ascii="仿宋" w:hAnsi="仿宋" w:eastAsia="仿宋" w:cs="Times New Roman"/>
                <w:b/>
                <w:bCs/>
                <w:sz w:val="24"/>
                <w:szCs w:val="24"/>
              </w:rPr>
              <w:t>1、没有上切齿。2、有四个胃，其中瘤胃、网胃、瓣胃无消化腺，皱胃有消化腺。3、大肠光滑无肠带和肠袋，升结肠很有特点的分为初袢、旋袢和终袢。</w:t>
            </w:r>
          </w:p>
        </w:tc>
      </w:tr>
      <w:tr w14:paraId="467CC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shd w:val="clear" w:color="auto" w:fill="auto"/>
            <w:noWrap w:val="0"/>
            <w:vAlign w:val="top"/>
          </w:tcPr>
          <w:p w14:paraId="001250F6">
            <w:pPr>
              <w:pStyle w:val="2"/>
              <w:spacing w:line="360" w:lineRule="auto"/>
              <w:rPr>
                <w:rFonts w:hint="eastAsia" w:ascii="仿宋" w:hAnsi="仿宋" w:eastAsia="仿宋" w:cs="Times New Roman"/>
                <w:b/>
                <w:bCs/>
                <w:sz w:val="24"/>
                <w:szCs w:val="24"/>
              </w:rPr>
            </w:pPr>
            <w:r>
              <w:rPr>
                <w:rFonts w:hint="eastAsia" w:ascii="仿宋" w:hAnsi="仿宋" w:eastAsia="仿宋" w:cs="Times New Roman"/>
                <w:b/>
                <w:bCs/>
                <w:sz w:val="24"/>
                <w:szCs w:val="24"/>
              </w:rPr>
              <w:t>马</w:t>
            </w:r>
          </w:p>
        </w:tc>
        <w:tc>
          <w:tcPr>
            <w:tcW w:w="1665" w:type="dxa"/>
            <w:vMerge w:val="continue"/>
            <w:shd w:val="clear" w:color="auto" w:fill="auto"/>
            <w:noWrap w:val="0"/>
            <w:vAlign w:val="top"/>
          </w:tcPr>
          <w:p w14:paraId="09990E38">
            <w:pPr>
              <w:pStyle w:val="2"/>
              <w:spacing w:line="360" w:lineRule="auto"/>
              <w:rPr>
                <w:rFonts w:hint="eastAsia" w:ascii="仿宋" w:hAnsi="仿宋" w:eastAsia="仿宋" w:cs="Times New Roman"/>
                <w:b/>
                <w:bCs/>
                <w:sz w:val="24"/>
                <w:szCs w:val="24"/>
              </w:rPr>
            </w:pPr>
          </w:p>
        </w:tc>
        <w:tc>
          <w:tcPr>
            <w:tcW w:w="5919" w:type="dxa"/>
            <w:shd w:val="clear" w:color="auto" w:fill="auto"/>
            <w:noWrap w:val="0"/>
            <w:vAlign w:val="top"/>
          </w:tcPr>
          <w:p w14:paraId="573F1182">
            <w:pPr>
              <w:pStyle w:val="2"/>
              <w:spacing w:line="360" w:lineRule="auto"/>
              <w:rPr>
                <w:rFonts w:hint="eastAsia" w:ascii="仿宋" w:hAnsi="仿宋" w:eastAsia="仿宋" w:cs="Times New Roman"/>
                <w:b/>
                <w:bCs/>
                <w:sz w:val="24"/>
                <w:szCs w:val="24"/>
              </w:rPr>
            </w:pPr>
            <w:r>
              <w:rPr>
                <w:rFonts w:hint="eastAsia" w:ascii="仿宋" w:hAnsi="仿宋" w:eastAsia="仿宋" w:cs="Times New Roman"/>
                <w:b/>
                <w:bCs/>
                <w:sz w:val="24"/>
                <w:szCs w:val="24"/>
              </w:rPr>
              <w:t>1、单室混合胃，左端向背后部膨大，形成胃盲袋。2、没有胆囊，存在十二指肠壶腹，胰管和总胆管直接开口于此。3、有十分发达的盲肠，有四条盲肠带。4、升结肠十分发达，存在结肠壶腹，并含有结肠带。</w:t>
            </w:r>
          </w:p>
        </w:tc>
      </w:tr>
      <w:tr w14:paraId="0411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shd w:val="clear" w:color="auto" w:fill="auto"/>
            <w:noWrap w:val="0"/>
            <w:vAlign w:val="top"/>
          </w:tcPr>
          <w:p w14:paraId="03943D08">
            <w:pPr>
              <w:pStyle w:val="2"/>
              <w:spacing w:line="360" w:lineRule="auto"/>
              <w:rPr>
                <w:rFonts w:hint="eastAsia" w:ascii="仿宋" w:hAnsi="仿宋" w:eastAsia="仿宋" w:cs="Times New Roman"/>
                <w:b/>
                <w:bCs/>
                <w:sz w:val="24"/>
                <w:szCs w:val="24"/>
              </w:rPr>
            </w:pPr>
            <w:r>
              <w:rPr>
                <w:rFonts w:hint="eastAsia" w:ascii="仿宋" w:hAnsi="仿宋" w:eastAsia="仿宋" w:cs="Times New Roman"/>
                <w:b/>
                <w:bCs/>
                <w:sz w:val="24"/>
                <w:szCs w:val="24"/>
              </w:rPr>
              <w:t>兔</w:t>
            </w:r>
          </w:p>
        </w:tc>
        <w:tc>
          <w:tcPr>
            <w:tcW w:w="1665" w:type="dxa"/>
            <w:vMerge w:val="continue"/>
            <w:shd w:val="clear" w:color="auto" w:fill="auto"/>
            <w:noWrap w:val="0"/>
            <w:vAlign w:val="top"/>
          </w:tcPr>
          <w:p w14:paraId="43A5688B">
            <w:pPr>
              <w:pStyle w:val="2"/>
              <w:spacing w:line="360" w:lineRule="auto"/>
              <w:rPr>
                <w:rFonts w:hint="eastAsia" w:ascii="仿宋" w:hAnsi="仿宋" w:eastAsia="仿宋" w:cs="Times New Roman"/>
                <w:b/>
                <w:bCs/>
                <w:sz w:val="24"/>
                <w:szCs w:val="24"/>
              </w:rPr>
            </w:pPr>
          </w:p>
        </w:tc>
        <w:tc>
          <w:tcPr>
            <w:tcW w:w="5919" w:type="dxa"/>
            <w:shd w:val="clear" w:color="auto" w:fill="auto"/>
            <w:noWrap w:val="0"/>
            <w:vAlign w:val="top"/>
          </w:tcPr>
          <w:p w14:paraId="3AAC24DC">
            <w:pPr>
              <w:pStyle w:val="2"/>
              <w:spacing w:line="360" w:lineRule="auto"/>
              <w:rPr>
                <w:rFonts w:hint="eastAsia" w:ascii="仿宋" w:hAnsi="仿宋" w:eastAsia="仿宋" w:cs="Times New Roman"/>
                <w:b/>
                <w:bCs/>
                <w:sz w:val="24"/>
                <w:szCs w:val="24"/>
              </w:rPr>
            </w:pPr>
            <w:r>
              <w:rPr>
                <w:rFonts w:hint="eastAsia" w:ascii="仿宋" w:hAnsi="仿宋" w:eastAsia="仿宋" w:cs="Times New Roman"/>
                <w:b/>
                <w:bCs/>
                <w:sz w:val="24"/>
                <w:szCs w:val="24"/>
              </w:rPr>
              <w:t>1、牙齿不断生长，有发达的切齿。2、单室胃，胃壁薄，欠伸缩性。3、有十分发达的盲肠。</w:t>
            </w:r>
          </w:p>
        </w:tc>
      </w:tr>
      <w:tr w14:paraId="72D38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shd w:val="clear" w:color="auto" w:fill="auto"/>
            <w:noWrap w:val="0"/>
            <w:vAlign w:val="top"/>
          </w:tcPr>
          <w:p w14:paraId="4B007A65">
            <w:pPr>
              <w:pStyle w:val="2"/>
              <w:spacing w:line="360" w:lineRule="auto"/>
              <w:rPr>
                <w:rFonts w:hint="eastAsia" w:ascii="仿宋" w:hAnsi="仿宋" w:eastAsia="仿宋" w:cs="Times New Roman"/>
                <w:b/>
                <w:bCs/>
                <w:sz w:val="24"/>
                <w:szCs w:val="24"/>
              </w:rPr>
            </w:pPr>
            <w:r>
              <w:rPr>
                <w:rFonts w:hint="eastAsia" w:ascii="仿宋" w:hAnsi="仿宋" w:eastAsia="仿宋" w:cs="Times New Roman"/>
                <w:b/>
                <w:bCs/>
                <w:sz w:val="24"/>
                <w:szCs w:val="24"/>
              </w:rPr>
              <w:t>猪</w:t>
            </w:r>
          </w:p>
        </w:tc>
        <w:tc>
          <w:tcPr>
            <w:tcW w:w="1665" w:type="dxa"/>
            <w:vMerge w:val="continue"/>
            <w:shd w:val="clear" w:color="auto" w:fill="auto"/>
            <w:noWrap w:val="0"/>
            <w:vAlign w:val="top"/>
          </w:tcPr>
          <w:p w14:paraId="5404525A">
            <w:pPr>
              <w:pStyle w:val="2"/>
              <w:spacing w:line="360" w:lineRule="auto"/>
              <w:rPr>
                <w:rFonts w:hint="eastAsia" w:ascii="仿宋" w:hAnsi="仿宋" w:eastAsia="仿宋" w:cs="Times New Roman"/>
                <w:b/>
                <w:bCs/>
                <w:sz w:val="24"/>
                <w:szCs w:val="24"/>
              </w:rPr>
            </w:pPr>
          </w:p>
        </w:tc>
        <w:tc>
          <w:tcPr>
            <w:tcW w:w="5919" w:type="dxa"/>
            <w:shd w:val="clear" w:color="auto" w:fill="auto"/>
            <w:noWrap w:val="0"/>
            <w:vAlign w:val="top"/>
          </w:tcPr>
          <w:p w14:paraId="2566872E">
            <w:pPr>
              <w:pStyle w:val="2"/>
              <w:spacing w:line="360" w:lineRule="auto"/>
              <w:rPr>
                <w:rFonts w:hint="eastAsia" w:ascii="仿宋" w:hAnsi="仿宋" w:eastAsia="仿宋" w:cs="Times New Roman"/>
                <w:b/>
                <w:bCs/>
                <w:sz w:val="24"/>
                <w:szCs w:val="24"/>
              </w:rPr>
            </w:pPr>
            <w:r>
              <w:rPr>
                <w:rFonts w:hint="eastAsia" w:ascii="仿宋" w:hAnsi="仿宋" w:eastAsia="仿宋" w:cs="Times New Roman"/>
                <w:b/>
                <w:bCs/>
                <w:sz w:val="24"/>
                <w:szCs w:val="24"/>
              </w:rPr>
              <w:t>1、有吻骨构成吻突，可掘地觅食。2、单室混合胃，有胃憩室，无腺部很小，腺部尤其贲门腺区特别大。3、盲肠呈典型结肠状，有三条盲肠带。4，升结肠比较发达，非常有特点的分为旋袢和终袢，其中旋袢分为较粗的向心回和较细的离心回。</w:t>
            </w:r>
          </w:p>
        </w:tc>
      </w:tr>
      <w:tr w14:paraId="76AB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rPr>
        <w:tc>
          <w:tcPr>
            <w:tcW w:w="698" w:type="dxa"/>
            <w:shd w:val="clear" w:color="auto" w:fill="auto"/>
            <w:noWrap w:val="0"/>
            <w:vAlign w:val="top"/>
          </w:tcPr>
          <w:p w14:paraId="79CEA200">
            <w:pPr>
              <w:pStyle w:val="2"/>
              <w:spacing w:line="360" w:lineRule="auto"/>
              <w:rPr>
                <w:rFonts w:hint="eastAsia" w:ascii="仿宋" w:hAnsi="仿宋" w:eastAsia="仿宋" w:cs="Times New Roman"/>
                <w:b/>
                <w:bCs/>
                <w:sz w:val="24"/>
                <w:szCs w:val="24"/>
              </w:rPr>
            </w:pPr>
            <w:r>
              <w:rPr>
                <w:rFonts w:hint="eastAsia" w:ascii="仿宋" w:hAnsi="仿宋" w:eastAsia="仿宋" w:cs="Times New Roman"/>
                <w:b/>
                <w:bCs/>
                <w:sz w:val="24"/>
                <w:szCs w:val="24"/>
              </w:rPr>
              <w:t>犬</w:t>
            </w:r>
          </w:p>
        </w:tc>
        <w:tc>
          <w:tcPr>
            <w:tcW w:w="1665" w:type="dxa"/>
            <w:vMerge w:val="continue"/>
            <w:shd w:val="clear" w:color="auto" w:fill="auto"/>
            <w:noWrap w:val="0"/>
            <w:vAlign w:val="top"/>
          </w:tcPr>
          <w:p w14:paraId="7A6AEDC7">
            <w:pPr>
              <w:pStyle w:val="2"/>
              <w:spacing w:line="360" w:lineRule="auto"/>
              <w:rPr>
                <w:rFonts w:hint="eastAsia" w:ascii="仿宋" w:hAnsi="仿宋" w:eastAsia="仿宋" w:cs="Times New Roman"/>
                <w:b/>
                <w:bCs/>
                <w:sz w:val="24"/>
                <w:szCs w:val="24"/>
              </w:rPr>
            </w:pPr>
          </w:p>
        </w:tc>
        <w:tc>
          <w:tcPr>
            <w:tcW w:w="5919" w:type="dxa"/>
            <w:shd w:val="clear" w:color="auto" w:fill="auto"/>
            <w:noWrap w:val="0"/>
            <w:vAlign w:val="top"/>
          </w:tcPr>
          <w:p w14:paraId="3F275540">
            <w:pPr>
              <w:pStyle w:val="2"/>
              <w:spacing w:line="360" w:lineRule="auto"/>
              <w:rPr>
                <w:rFonts w:hint="eastAsia" w:ascii="仿宋" w:hAnsi="仿宋" w:eastAsia="仿宋" w:cs="Times New Roman"/>
                <w:b/>
                <w:bCs/>
                <w:sz w:val="24"/>
                <w:szCs w:val="24"/>
              </w:rPr>
            </w:pPr>
            <w:r>
              <w:rPr>
                <w:rFonts w:hint="eastAsia" w:ascii="仿宋" w:hAnsi="仿宋" w:eastAsia="仿宋" w:cs="Times New Roman"/>
                <w:b/>
                <w:bCs/>
                <w:sz w:val="24"/>
                <w:szCs w:val="24"/>
              </w:rPr>
              <w:t>1、有颧腺，食管腺发达。2、单室腺型胃，胃底下方有角切迹。3、肠管较短，大肠与小肠相似，表面光滑无纵肌带。</w:t>
            </w:r>
          </w:p>
        </w:tc>
      </w:tr>
      <w:tr w14:paraId="4BB66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4" w:hRule="atLeast"/>
        </w:trPr>
        <w:tc>
          <w:tcPr>
            <w:tcW w:w="698" w:type="dxa"/>
            <w:shd w:val="clear" w:color="auto" w:fill="auto"/>
            <w:noWrap w:val="0"/>
            <w:vAlign w:val="top"/>
          </w:tcPr>
          <w:p w14:paraId="73E9154B">
            <w:pPr>
              <w:pStyle w:val="2"/>
              <w:spacing w:line="360" w:lineRule="auto"/>
              <w:rPr>
                <w:rFonts w:hint="eastAsia" w:ascii="仿宋" w:hAnsi="仿宋" w:eastAsia="仿宋" w:cs="Times New Roman"/>
                <w:b/>
                <w:bCs/>
                <w:sz w:val="24"/>
                <w:szCs w:val="24"/>
              </w:rPr>
            </w:pPr>
            <w:r>
              <w:rPr>
                <w:rFonts w:hint="eastAsia" w:ascii="仿宋" w:hAnsi="仿宋" w:eastAsia="仿宋" w:cs="Times New Roman"/>
                <w:b/>
                <w:bCs/>
                <w:sz w:val="24"/>
                <w:szCs w:val="24"/>
              </w:rPr>
              <w:t>禽</w:t>
            </w:r>
          </w:p>
        </w:tc>
        <w:tc>
          <w:tcPr>
            <w:tcW w:w="1665" w:type="dxa"/>
            <w:vMerge w:val="continue"/>
            <w:shd w:val="clear" w:color="auto" w:fill="auto"/>
            <w:noWrap w:val="0"/>
            <w:vAlign w:val="top"/>
          </w:tcPr>
          <w:p w14:paraId="096DB899">
            <w:pPr>
              <w:pStyle w:val="2"/>
              <w:spacing w:line="360" w:lineRule="auto"/>
              <w:rPr>
                <w:rFonts w:hint="eastAsia" w:ascii="仿宋" w:hAnsi="仿宋" w:eastAsia="仿宋" w:cs="Times New Roman"/>
                <w:b/>
                <w:bCs/>
                <w:sz w:val="24"/>
                <w:szCs w:val="24"/>
              </w:rPr>
            </w:pPr>
          </w:p>
        </w:tc>
        <w:tc>
          <w:tcPr>
            <w:tcW w:w="5919" w:type="dxa"/>
            <w:shd w:val="clear" w:color="auto" w:fill="auto"/>
            <w:noWrap w:val="0"/>
            <w:vAlign w:val="top"/>
          </w:tcPr>
          <w:p w14:paraId="4C8ED993">
            <w:pPr>
              <w:pStyle w:val="2"/>
              <w:spacing w:line="360" w:lineRule="auto"/>
              <w:rPr>
                <w:rFonts w:hint="eastAsia" w:ascii="仿宋" w:hAnsi="仿宋" w:eastAsia="仿宋" w:cs="Times New Roman"/>
                <w:b/>
                <w:bCs/>
                <w:sz w:val="24"/>
                <w:szCs w:val="24"/>
              </w:rPr>
            </w:pPr>
            <w:r>
              <w:rPr>
                <w:rFonts w:hint="eastAsia" w:ascii="仿宋" w:hAnsi="仿宋" w:eastAsia="仿宋" w:cs="Times New Roman"/>
                <w:b/>
                <w:bCs/>
                <w:sz w:val="24"/>
                <w:szCs w:val="24"/>
              </w:rPr>
              <w:t>1，无齿，有角质喙。2，口腔和咽直接相连。3、食管膨大形成嗉囊。4、有两个胃，腺胃和肌胃。5、无十二指肠腺，空肠中部有卵黄囊憩室。6、有一对盲肠和很短的直肠，无明显结肠，在盲肠基部淋巴小结集合成盲肠扁桃体。7、直肠和输尿管、输卵（精）管共同开口于泄殖腔。</w:t>
            </w:r>
          </w:p>
        </w:tc>
      </w:tr>
    </w:tbl>
    <w:p w14:paraId="5D93668F">
      <w:pPr>
        <w:pStyle w:val="2"/>
        <w:spacing w:line="360" w:lineRule="auto"/>
        <w:rPr>
          <w:rFonts w:ascii="仿宋" w:hAnsi="仿宋" w:eastAsia="仿宋" w:cs="Times New Roman"/>
          <w:b/>
          <w:bCs/>
          <w:sz w:val="24"/>
          <w:szCs w:val="24"/>
        </w:rPr>
      </w:pPr>
    </w:p>
    <w:p w14:paraId="2869F1B8">
      <w:pPr>
        <w:pStyle w:val="2"/>
        <w:spacing w:line="360" w:lineRule="auto"/>
        <w:rPr>
          <w:rFonts w:hint="eastAsia" w:ascii="仿宋" w:hAnsi="仿宋" w:eastAsia="仿宋" w:cs="Times New Roman"/>
          <w:b/>
          <w:bCs/>
          <w:sz w:val="24"/>
          <w:szCs w:val="24"/>
        </w:rPr>
      </w:pPr>
    </w:p>
    <w:p w14:paraId="7ACD5E66">
      <w:pPr>
        <w:pStyle w:val="2"/>
        <w:numPr>
          <w:ilvl w:val="0"/>
          <w:numId w:val="0"/>
        </w:numPr>
        <w:spacing w:line="360" w:lineRule="auto"/>
        <w:ind w:left="722" w:leftChars="0" w:hanging="720" w:firstLineChars="0"/>
        <w:rPr>
          <w:rFonts w:ascii="仿宋" w:hAnsi="仿宋" w:eastAsia="仿宋" w:cs="Times New Roman"/>
          <w:b/>
          <w:bCs/>
          <w:sz w:val="24"/>
          <w:szCs w:val="24"/>
        </w:rPr>
      </w:pPr>
      <w:r>
        <w:rPr>
          <w:rFonts w:hint="default" w:ascii="仿宋" w:hAnsi="仿宋" w:eastAsia="仿宋" w:cs="Times New Roman"/>
          <w:b/>
          <w:bCs/>
          <w:kern w:val="2"/>
          <w:sz w:val="24"/>
          <w:szCs w:val="24"/>
          <w:lang w:val="en-US" w:eastAsia="zh-CN" w:bidi="ar-SA"/>
        </w:rPr>
        <w:t>二、</w:t>
      </w:r>
      <w:r>
        <w:rPr>
          <w:rFonts w:hint="eastAsia" w:ascii="仿宋" w:hAnsi="仿宋" w:eastAsia="仿宋" w:cs="Times New Roman"/>
          <w:b/>
          <w:bCs/>
          <w:sz w:val="24"/>
          <w:szCs w:val="24"/>
        </w:rPr>
        <w:t>结合解剖学知识，简述反刍动物胃的结构特点，并分析造成牛、羊创伤性网胃炎和心包炎与牛、羊解剖学特点有何关系？</w:t>
      </w:r>
    </w:p>
    <w:p w14:paraId="5E531EA9">
      <w:pPr>
        <w:pStyle w:val="2"/>
        <w:spacing w:line="360" w:lineRule="auto"/>
        <w:ind w:left="722" w:firstLine="482" w:firstLineChars="200"/>
        <w:rPr>
          <w:rFonts w:ascii="仿宋" w:hAnsi="仿宋" w:eastAsia="仿宋" w:cs="Times New Roman"/>
          <w:b/>
          <w:bCs/>
          <w:sz w:val="24"/>
          <w:szCs w:val="24"/>
        </w:rPr>
      </w:pPr>
      <w:r>
        <w:rPr>
          <w:rFonts w:hint="eastAsia" w:ascii="仿宋" w:hAnsi="仿宋" w:eastAsia="仿宋" w:cs="Times New Roman"/>
          <w:b/>
          <w:bCs/>
          <w:sz w:val="24"/>
          <w:szCs w:val="24"/>
        </w:rPr>
        <w:t>反刍动物有四个胃，分别是瘤胃、网胃、瓣胃和皱胃。其中前三个胃没有消化腺，主要起机械消化作用和依靠微生物的发酵作用对摄入的植物纤维素进行消化，瘤胃占据反刍动物腹腔左侧大部分，前沟、后沟、左纵沟和右纵沟将瘤胃分为腹囊和背囊；网胃位于瘤胃背囊前方，前面与膈相贴，网胃肌层发达，收缩时完全闭合，与反刍时呕逆有关，有网胃沟；瓣胃位于网胃右侧，有吸收水分无机盐的作用，有瓣胃沟；皱胃位于剑状软骨部和右季肋部，黏膜形成皱胃旋褶，有消化腺分布，分为贲门部、胃底部和幽门部。</w:t>
      </w:r>
    </w:p>
    <w:p w14:paraId="3052629E">
      <w:pPr>
        <w:pStyle w:val="2"/>
        <w:spacing w:line="360" w:lineRule="auto"/>
        <w:ind w:left="722" w:firstLine="482" w:firstLineChars="200"/>
        <w:rPr>
          <w:rFonts w:hint="eastAsia" w:ascii="仿宋" w:hAnsi="仿宋" w:eastAsia="仿宋" w:cs="Times New Roman"/>
          <w:b/>
          <w:bCs/>
          <w:sz w:val="24"/>
          <w:szCs w:val="24"/>
        </w:rPr>
      </w:pPr>
      <w:r>
        <w:rPr>
          <w:rFonts w:hint="eastAsia" w:ascii="仿宋" w:hAnsi="仿宋" w:eastAsia="仿宋" w:cs="Times New Roman"/>
          <w:b/>
          <w:bCs/>
          <w:sz w:val="24"/>
          <w:szCs w:val="24"/>
        </w:rPr>
        <w:t>牛羊创伤性网胃炎和心包炎，是因为牛羊采食比较粗放，饲料中若混有铁钉、铁丝等，可进入反刍动物的网胃，而网胃的解剖位置位于膈和瘤胃之间，与膈相贴，而膈又紧邻心包的后方；同时网胃肌层发达，反刍呕逆时完全闭合且收缩有力，进入网胃的铁钉、铁丝等尖锐异物很容易刺破网胃，造成牛羊创伤性网胃炎，若进一步刺破膈，可能直达膈肌前方心包的位置，造成心包炎。</w:t>
      </w:r>
    </w:p>
    <w:p w14:paraId="01067305">
      <w:pPr>
        <w:pStyle w:val="2"/>
        <w:numPr>
          <w:ilvl w:val="0"/>
          <w:numId w:val="0"/>
        </w:numPr>
        <w:spacing w:line="360" w:lineRule="auto"/>
        <w:ind w:left="722" w:leftChars="0" w:hanging="720" w:firstLineChars="0"/>
        <w:rPr>
          <w:rFonts w:ascii="仿宋" w:hAnsi="仿宋" w:eastAsia="仿宋" w:cs="Times New Roman"/>
          <w:b/>
          <w:bCs/>
          <w:sz w:val="24"/>
          <w:szCs w:val="24"/>
        </w:rPr>
      </w:pPr>
      <w:r>
        <w:rPr>
          <w:rFonts w:hint="default" w:ascii="仿宋" w:hAnsi="仿宋" w:eastAsia="仿宋" w:cs="Times New Roman"/>
          <w:b/>
          <w:bCs/>
          <w:kern w:val="2"/>
          <w:sz w:val="24"/>
          <w:szCs w:val="24"/>
          <w:lang w:val="en-US" w:eastAsia="zh-CN" w:bidi="ar-SA"/>
        </w:rPr>
        <w:t>三、</w:t>
      </w:r>
      <w:r>
        <w:rPr>
          <w:rFonts w:hint="eastAsia" w:ascii="仿宋" w:hAnsi="仿宋" w:eastAsia="仿宋" w:cs="Times New Roman"/>
          <w:b/>
          <w:bCs/>
          <w:sz w:val="24"/>
          <w:szCs w:val="24"/>
        </w:rPr>
        <w:t>结合组织胚胎学知识，比较骨骼肌、心肌、平滑肌光镜下的结构特点。</w:t>
      </w:r>
    </w:p>
    <w:p w14:paraId="5008229F">
      <w:pPr>
        <w:pStyle w:val="2"/>
        <w:spacing w:line="360" w:lineRule="auto"/>
        <w:ind w:left="2"/>
        <w:rPr>
          <w:rFonts w:ascii="仿宋" w:hAnsi="仿宋" w:eastAsia="仿宋" w:cs="Times New Roman"/>
          <w:b/>
          <w:bCs/>
          <w:sz w:val="24"/>
          <w:szCs w:val="24"/>
        </w:rPr>
      </w:pPr>
      <w:r>
        <w:rPr>
          <w:rFonts w:hAnsi="宋体" w:cs="Times New Roman"/>
          <w:sz w:val="24"/>
          <w:szCs w:val="24"/>
        </w:rPr>
        <w:t>骨骼肌和心肌都属于横纹肌，受躯体神经支配，属于随意肌；平滑肌不属于横纹肌，受植物神经支配，属于不随意肌。</w:t>
      </w:r>
    </w:p>
    <w:p w14:paraId="1AC7AC30">
      <w:pPr>
        <w:pStyle w:val="5"/>
        <w:spacing w:before="156" w:beforeLines="50" w:after="156" w:afterLines="50" w:line="360" w:lineRule="auto"/>
        <w:rPr>
          <w:rFonts w:hint="default" w:ascii="宋体" w:hAnsi="宋体" w:eastAsia="宋体" w:cs="Times New Roman"/>
          <w:color w:val="auto"/>
          <w:sz w:val="24"/>
          <w:szCs w:val="24"/>
        </w:rPr>
      </w:pPr>
      <w:r>
        <w:rPr>
          <w:rFonts w:ascii="宋体" w:hAnsi="宋体" w:eastAsia="宋体" w:cs="Times New Roman"/>
          <w:color w:val="auto"/>
          <w:sz w:val="24"/>
          <w:szCs w:val="24"/>
        </w:rPr>
        <w:t>骨骼肌：肌细胞纤维状，大多数不分支，有明显的横纹，核很多位于肌膜的下方，核为扁椭圆形，异染色质少，染色浅。</w:t>
      </w:r>
    </w:p>
    <w:p w14:paraId="1F07B6F3">
      <w:pPr>
        <w:pStyle w:val="5"/>
        <w:spacing w:before="156" w:beforeLines="50" w:after="156" w:afterLines="50" w:line="360" w:lineRule="auto"/>
        <w:rPr>
          <w:rFonts w:hint="default" w:ascii="宋体" w:hAnsi="宋体" w:eastAsia="宋体" w:cs="Times New Roman"/>
          <w:color w:val="auto"/>
          <w:sz w:val="24"/>
          <w:szCs w:val="24"/>
        </w:rPr>
      </w:pPr>
      <w:r>
        <w:rPr>
          <w:rFonts w:ascii="宋体" w:hAnsi="宋体" w:eastAsia="宋体" w:cs="Times New Roman"/>
          <w:color w:val="auto"/>
          <w:sz w:val="24"/>
          <w:szCs w:val="24"/>
        </w:rPr>
        <w:t>心肌：短圆柱形，有分支，细胞核卵圆形位于细胞中央，一般一个核，有的含有双核，心肌纤维分支的末端可以相互连接，连接</w:t>
      </w:r>
      <w:bookmarkStart w:id="0" w:name="_GoBack"/>
      <w:bookmarkEnd w:id="0"/>
      <w:r>
        <w:rPr>
          <w:rFonts w:ascii="宋体" w:hAnsi="宋体" w:eastAsia="宋体" w:cs="Times New Roman"/>
          <w:color w:val="auto"/>
          <w:sz w:val="24"/>
          <w:szCs w:val="24"/>
        </w:rPr>
        <w:t>处为闰盘，是心肌纤维传递兴奋冲动的重要结构。</w:t>
      </w:r>
    </w:p>
    <w:p w14:paraId="45B36235">
      <w:pPr>
        <w:pStyle w:val="5"/>
        <w:spacing w:before="156" w:beforeLines="50" w:after="156" w:afterLines="50" w:line="360" w:lineRule="auto"/>
      </w:pPr>
      <w:r>
        <w:rPr>
          <w:rFonts w:ascii="宋体" w:hAnsi="宋体" w:eastAsia="宋体" w:cs="Times New Roman"/>
          <w:color w:val="auto"/>
          <w:sz w:val="24"/>
          <w:szCs w:val="24"/>
        </w:rPr>
        <w:t>平滑肌：平滑肌纤维呈长梭形，无横纹，有一个细胞核，呈长椭圆形或者杆状，位于中央。</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CC5741"/>
    <w:rsid w:val="7BCC5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customStyle="1" w:styleId="5">
    <w:name w:val="正文 A"/>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hint="eastAsia" w:ascii="Arial Unicode MS" w:hAnsi="Arial Unicode MS" w:eastAsia="Times New Roman" w:cs="Arial Unicode MS"/>
      <w:color w:val="000000"/>
      <w:kern w:val="2"/>
      <w:sz w:val="21"/>
      <w:szCs w:val="21"/>
      <w:u w:val="none" w:color="000000"/>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2026-01-15T04:43:00Z</dcterms:created>
  <dc:creator>黄岩育华李才聪</dc:creator>
  <cp:lastModifiedBy>黄岩育华李才聪</cp:lastModifiedBy>
  <dcterms:modified xsi:type="dcterms:W3CDTF">2026-01-15T04:46:53Z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F07CFA50C0084521897E134EEBBA0AA8_11</vt:lpwstr>
  </property>
  <property fmtid="{D5CDD505-2E9C-101B-9397-08002B2CF9AE}" pid="4" name="KSOTemplateDocerSaveRecord">
    <vt:lpwstr>eyJoZGlkIjoiZmQ4ZTQyZDdmOTI0NjQ5MTBlMjM4MTBkY2Y5N2MwMzYiLCJ1c2VySWQiOiI0NTY2Nzc2NjkifQ==</vt:lpwstr>
  </property>
</Properties>
</file>