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jc w:val="center"/>
        <w:textAlignment w:val="auto"/>
        <w:rPr>
          <w:rFonts w:hint="eastAsia" w:ascii="宋体" w:hAnsi="宋体" w:cs="宋体"/>
          <w:b/>
          <w:sz w:val="24"/>
          <w:szCs w:val="24"/>
          <w:lang w:eastAsia="zh-CN"/>
        </w:rPr>
      </w:pPr>
      <w:r>
        <w:rPr>
          <w:rFonts w:hint="eastAsia" w:ascii="宋体" w:hAnsi="宋体" w:cs="宋体"/>
          <w:b/>
          <w:sz w:val="24"/>
          <w:szCs w:val="24"/>
          <w:lang w:eastAsia="zh-CN"/>
        </w:rPr>
        <w:t>劳动卫生与职业病学复习资料</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4"/>
          <w:szCs w:val="24"/>
        </w:rPr>
        <w:t>一、</w:t>
      </w:r>
      <w:r>
        <w:rPr>
          <w:rFonts w:hint="eastAsia" w:ascii="宋体" w:hAnsi="宋体" w:eastAsia="宋体" w:cs="宋体"/>
          <w:b/>
          <w:sz w:val="21"/>
          <w:szCs w:val="21"/>
        </w:rPr>
        <w:t>名词解释</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1.卫生法</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2.授权组织执法</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3.药品</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4.卫生行政诉讼</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5.知情同意权</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二、填空题</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1.卫生行政处罚中的申戒罚有：通报批评、</w:t>
      </w:r>
      <w:r>
        <w:rPr>
          <w:rFonts w:hint="eastAsia" w:ascii="宋体" w:hAnsi="宋体" w:eastAsia="宋体" w:cs="宋体"/>
          <w:sz w:val="21"/>
          <w:szCs w:val="21"/>
          <w:u w:val="single"/>
        </w:rPr>
        <w:t xml:space="preserve">         </w:t>
      </w:r>
      <w:r>
        <w:rPr>
          <w:rFonts w:hint="eastAsia" w:ascii="宋体" w:hAnsi="宋体" w:eastAsia="宋体" w:cs="宋体"/>
          <w:sz w:val="21"/>
          <w:szCs w:val="21"/>
        </w:rPr>
        <w:t>；财产罚有：</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；行为罚有：</w:t>
      </w:r>
      <w:r>
        <w:rPr>
          <w:rFonts w:hint="eastAsia" w:ascii="宋体" w:hAnsi="宋体" w:eastAsia="宋体" w:cs="宋体"/>
          <w:sz w:val="21"/>
          <w:szCs w:val="21"/>
          <w:u w:val="single"/>
        </w:rPr>
        <w:t xml:space="preserve">                  </w:t>
      </w:r>
      <w:r>
        <w:rPr>
          <w:rFonts w:hint="eastAsia" w:ascii="宋体" w:hAnsi="宋体" w:eastAsia="宋体" w:cs="宋体"/>
          <w:sz w:val="21"/>
          <w:szCs w:val="21"/>
        </w:rPr>
        <w:t>、暂时扣留与吊销许可证或取消资格；人身罚有：</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2.卫生行政诉讼程序是指由法律规定的人民法院处理卫生行政案件的活动过程。它包括</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三个基本过程。</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3.放射事故分为三类：</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4.从事生产经营食品的人员，上岗前必须经卫生行政部门指定的卫生专业机构进行健康检查，合格者方可上岗；已上岗者应</w:t>
      </w:r>
      <w:r>
        <w:rPr>
          <w:rFonts w:hint="eastAsia" w:ascii="宋体" w:hAnsi="宋体" w:eastAsia="宋体" w:cs="宋体"/>
          <w:sz w:val="21"/>
          <w:szCs w:val="21"/>
          <w:u w:val="single"/>
        </w:rPr>
        <w:t xml:space="preserve">         </w:t>
      </w:r>
      <w:r>
        <w:rPr>
          <w:rFonts w:hint="eastAsia" w:ascii="宋体" w:hAnsi="宋体" w:eastAsia="宋体" w:cs="宋体"/>
          <w:sz w:val="21"/>
          <w:szCs w:val="21"/>
        </w:rPr>
        <w:t>年进行一次健康检查。</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5.甲类传染病包括有：</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三、单项选择题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1.微量元素的剂量效应曲线为：（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A.直线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B.U型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C.S型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D.不规则型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E.抛物线型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2.下列哪些癌症可能与亚硝胺无关：（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A.胃癌、食管癌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B.肝癌、胰腺癌 　　C.宫颈癌 　　D.结肠癌、膀胱癌 　E.乳腺癌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3.下列何者不是影响混凝效果的因素：（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A.水中微粒的性质和含量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B.水温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C.混凝剂种类和搅拌强度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D.滤料颗粒大小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E.水的PH值和酸碱度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 城市规划中，下列哪种说法不正确：（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A.为避免城市热岛效应，应将城市中有污染的工厂迁移至城市周围。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B.北方寒冷地区，在不影响日照条件下，可适当提高建筑密度。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C.南方炎热地区，可适当降低建筑密度。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D.应尽量把地面水组织到城市用地内，结合绿化建成河（湖、海）滨公园。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E.曾被有机物污染而无机化过程尚未完成的土壤不宜作居住区用地。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5.克汀病是由于下列哪种原因引起：（    ） </w:t>
      </w:r>
      <w:r>
        <w:rPr>
          <w:rFonts w:hint="eastAsia" w:ascii="宋体" w:hAnsi="宋体" w:eastAsia="宋体" w:cs="宋体"/>
          <w:sz w:val="21"/>
          <w:szCs w:val="21"/>
          <w:lang w:eastAsia="zh-CN"/>
        </w:rPr>
        <w:t>。</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A.砷中毒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B.碘缺乏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C.饮水硬度过低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D.缺硒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E.以上都不是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6.引起水俣病的原因是：（    ）</w:t>
      </w:r>
      <w:r>
        <w:rPr>
          <w:rFonts w:hint="eastAsia" w:ascii="宋体" w:hAnsi="宋体" w:eastAsia="宋体" w:cs="宋体"/>
          <w:sz w:val="21"/>
          <w:szCs w:val="21"/>
          <w:lang w:eastAsia="zh-CN"/>
        </w:rPr>
        <w:t>。</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A.饮水受镉污染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B.水中铬污染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C.水中砷超标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D.饮水中汞含量超标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E.以上都不是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7.COPD是指：（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A.慢性支气管炎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B.肺气肿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C.支气管哮喘和肺气肿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D.慢性支气管炎和肺气肿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E.以上都包括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8.引起痛痛病的物质是：（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A.Cr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B.As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C.Hg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D.Cd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E.Pb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9.氟斑牙的发生最常见于：（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A.2岁以下幼儿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6岁以下儿童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C.7～15岁儿童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D.成年后迁入病区的氟骨症患者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E.20岁以上成年人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10.下列何者为介水传染病：（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A.痢疾、乙型肝炎、伤寒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B.伤寒、脊髓灰质炎、甲型肝炎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C.霍乱、伤寒、乙脑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D.痢疾、流行性脑脊髓膜炎、阿米巴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E.以上都不对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11.净化饮水最常用的混凝剂是（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A.漂白粉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B.硫酸钙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C.硫酸铝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D.臭氧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E.硫代硫酸钠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12.复氧作用是指（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A.水中溶解氧为 不饱和状态时，水中氧逐渐逸散到空气中的过程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B.水中氧为不饱和状态时，空气氧不断地溶解在地面水的过程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C.水中溶解氧为饱和状态时，水中氧逐渐逸散到空气中的过程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D.水中溶解氧为饱和状态时，空气中氧不断溶解在地面水的过程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E.地面水在不同的水温条件下，所含的氧量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13.对大气中某一点污染源的污染现状进行监测时，在风向比较固定的情况下，其布点可选用（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A.扇形布点 　　B.方格布点 　　C.棋盘布点 　　D.梅花布点 　　E.以上都不是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14.决定 大气污染程度最基本的因素是（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A.加高烟囱高度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B.提高抬升高度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C.控制污染物的排放量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D.加强绿化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E.提高除尘措施效果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15.城市热岛风通常是指（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A.城市热空气上升，四郊冷空气流向城市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B.四郊热空气上升，城市冷空气流向郊区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C.冬季城市空气流向四郊，夏季四郊空气流向城市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D.夏季城市空气流向四郊，冬季四郊空气流向城市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E.以上都不是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16.下列哪一项不属于环境卫生学研究的范畴（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A.环境质量评价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家用化学品卫生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C.城乡规划卫生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D.环境污染治理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E.公共场所卫生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17.环境污染对人群健康的影响主要是（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A.急慢性中毒、三致作用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B.慢性中毒、致癌作用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C.急性中毒、亚急性中毒、慢性中毒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D.致癌、致畸、致突变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E.慢性中毒、致癌作用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18.目前应用最广泛并且安全卫生有一定经济效益的处理垃圾的方法是（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A.卫生填埋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B.焚烧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C.热解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D.堆肥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E.低温氧化法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19.近年来认为反 映人体暴露水平较为准确的方法是（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A.大气监测、生物材料监测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B.疾病资料调查、大气监测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C.个体采样、疾病资料调查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D.个体采样、生物材料监测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E.疾病资料调查、生物材料监测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20.堆肥法的原理是（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A.人畜粪便和有机垃圾在适宜条件下和微生物作用产生高温并形成大量腐殖质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B.人畜粪便在有氧条件下发生化学分解达到无机化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C.人畜粪便、垃圾在密封容器中氧化分解，达到无害化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D.人畜粪便、有机垃圾在密封容器中氧化分解，然后又在厌氧菌作用下发酵腐熟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E.以上都不是 　　　</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四、问答题</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1.简述卫生授权立法的作用。</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2.听证的适用范围及程序</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3.根据《传染病防治法》，传染病暴发流行时，医疗卫生机构应采取哪些措施?</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4.列举医疗事故的构成要件有哪些?</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5.试述《医疗事故处理条例》为什么规定由医疗机构承担主要举证责任?</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b/>
          <w:bCs/>
          <w:sz w:val="21"/>
          <w:szCs w:val="21"/>
          <w:lang w:eastAsia="zh-CN"/>
        </w:rPr>
      </w:pP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snapToGrid w:val="0"/>
        <w:rPr>
          <w:rFonts w:hint="eastAsia" w:ascii="宋体" w:hAnsi="宋体"/>
        </w:rPr>
      </w:pPr>
    </w:p>
    <w:p>
      <w:pPr>
        <w:snapToGrid w:val="0"/>
        <w:rPr>
          <w:rFonts w:hint="eastAsia" w:ascii="宋体" w:hAnsi="宋体"/>
        </w:rPr>
      </w:pPr>
    </w:p>
    <w:p>
      <w:pPr>
        <w:snapToGrid w:val="0"/>
        <w:rPr>
          <w:rFonts w:hint="eastAsia" w:ascii="宋体" w:hAnsi="宋体"/>
        </w:rPr>
      </w:pPr>
    </w:p>
    <w:p>
      <w:pPr>
        <w:snapToGrid w:val="0"/>
        <w:rPr>
          <w:rFonts w:hint="eastAsia" w:ascii="宋体" w:hAnsi="宋体"/>
        </w:rPr>
      </w:pPr>
    </w:p>
    <w:p>
      <w:pPr>
        <w:snapToGrid w:val="0"/>
        <w:rPr>
          <w:rFonts w:hint="eastAsia" w:ascii="宋体" w:hAnsi="宋体"/>
        </w:rPr>
      </w:pPr>
    </w:p>
    <w:p>
      <w:pPr>
        <w:snapToGrid w:val="0"/>
        <w:rPr>
          <w:rFonts w:hint="eastAsia" w:ascii="宋体" w:hAnsi="宋体"/>
        </w:rPr>
      </w:pPr>
    </w:p>
    <w:p>
      <w:pPr>
        <w:snapToGrid w:val="0"/>
        <w:rPr>
          <w:rFonts w:hint="eastAsia" w:ascii="宋体" w:hAnsi="宋体"/>
        </w:rPr>
      </w:pPr>
    </w:p>
    <w:p>
      <w:pPr>
        <w:snapToGrid w:val="0"/>
        <w:rPr>
          <w:rFonts w:hint="eastAsia" w:ascii="宋体" w:hAnsi="宋体"/>
        </w:rPr>
      </w:pPr>
    </w:p>
    <w:p>
      <w:pPr>
        <w:snapToGrid w:val="0"/>
        <w:rPr>
          <w:rFonts w:hint="eastAsia" w:ascii="宋体" w:hAnsi="宋体"/>
        </w:rPr>
      </w:pPr>
    </w:p>
    <w:p>
      <w:pPr>
        <w:snapToGrid w:val="0"/>
        <w:rPr>
          <w:rFonts w:hint="eastAsia" w:ascii="宋体" w:hAnsi="宋体"/>
        </w:rPr>
      </w:pPr>
    </w:p>
    <w:p>
      <w:pPr>
        <w:snapToGrid w:val="0"/>
        <w:jc w:val="center"/>
        <w:rPr>
          <w:rFonts w:hint="eastAsia" w:ascii="宋体" w:hAnsi="宋体"/>
          <w:b/>
          <w:bCs/>
          <w:lang w:eastAsia="zh-CN"/>
        </w:rPr>
      </w:pPr>
      <w:r>
        <w:rPr>
          <w:rFonts w:hint="eastAsia" w:ascii="宋体" w:hAnsi="宋体"/>
          <w:b/>
          <w:bCs/>
          <w:lang w:eastAsia="zh-CN"/>
        </w:rPr>
        <w:t>劳动卫生与职业病学复习资料参考答案</w:t>
      </w:r>
    </w:p>
    <w:p>
      <w:pPr>
        <w:snapToGrid w:val="0"/>
        <w:rPr>
          <w:rFonts w:hint="eastAsia" w:ascii="宋体" w:hAnsi="宋体"/>
        </w:rPr>
      </w:pPr>
      <w:r>
        <w:rPr>
          <w:rFonts w:hint="eastAsia" w:ascii="宋体" w:hAnsi="宋体"/>
        </w:rPr>
        <w:t>一、名词解释</w:t>
      </w:r>
    </w:p>
    <w:p>
      <w:pPr>
        <w:snapToGrid w:val="0"/>
        <w:rPr>
          <w:rFonts w:hint="eastAsia" w:ascii="宋体" w:hAnsi="宋体"/>
        </w:rPr>
      </w:pPr>
      <w:r>
        <w:rPr>
          <w:rFonts w:hint="eastAsia" w:ascii="宋体" w:hAnsi="宋体"/>
        </w:rPr>
        <w:t xml:space="preserve"> 1．卫生法是指由国家制定或认可，并以国家强制力保障实施的，调整在保护人体生命健康活动中所形成的各种社会关系的法律规范的总和，是我国社会主义法律体系的一个组成部分。</w:t>
      </w:r>
    </w:p>
    <w:p>
      <w:pPr>
        <w:snapToGrid w:val="0"/>
        <w:rPr>
          <w:rFonts w:hint="eastAsia" w:ascii="宋体" w:hAnsi="宋体"/>
        </w:rPr>
      </w:pPr>
      <w:r>
        <w:rPr>
          <w:rFonts w:hint="eastAsia" w:ascii="宋体" w:hAnsi="宋体"/>
        </w:rPr>
        <w:t>2．授权组织执法指法律法规有明确规定，授权非国家行政机关的组织去执行与适用有关法律法规。</w:t>
      </w:r>
    </w:p>
    <w:p>
      <w:pPr>
        <w:snapToGrid w:val="0"/>
        <w:rPr>
          <w:rFonts w:hint="eastAsia" w:ascii="宋体" w:hAnsi="宋体"/>
        </w:rPr>
      </w:pPr>
      <w:r>
        <w:rPr>
          <w:rFonts w:hint="eastAsia" w:ascii="宋体" w:hAnsi="宋体"/>
        </w:rPr>
        <w:t>3．</w:t>
      </w:r>
    </w:p>
    <w:p>
      <w:pPr>
        <w:snapToGrid w:val="0"/>
        <w:rPr>
          <w:rFonts w:hint="eastAsia" w:ascii="宋体" w:hAnsi="宋体"/>
        </w:rPr>
      </w:pPr>
      <w:r>
        <w:rPr>
          <w:rFonts w:hint="eastAsia" w:ascii="宋体" w:hAnsi="宋体"/>
        </w:rPr>
        <w:t>4．卫生行政诉讼是指行政相对人与行政主体在卫生行政法律关系领域发生纠纷后，依法向人民法院提起诉讼，人民法院依法定程序审查行政主体的卫生行政行为的合法性，并判断相对人的主张是否妥当，以作出裁判的一种活动。</w:t>
      </w:r>
    </w:p>
    <w:p>
      <w:pPr>
        <w:snapToGrid w:val="0"/>
        <w:rPr>
          <w:rFonts w:hint="eastAsia" w:ascii="宋体" w:hAnsi="宋体"/>
        </w:rPr>
      </w:pPr>
      <w:r>
        <w:rPr>
          <w:rFonts w:hint="eastAsia" w:ascii="宋体" w:hAnsi="宋体"/>
        </w:rPr>
        <w:t>5．知情同意权，是指病人有权知晓自己的病情，并可以对医务人员所采取的防治医疗措施决定取舍。知情同意的实质是患者方在实施病人自主权的基础上，向医疗方进行医疗服务授权委托的行为。 </w:t>
      </w:r>
    </w:p>
    <w:p>
      <w:pPr>
        <w:snapToGrid w:val="0"/>
        <w:rPr>
          <w:rFonts w:hint="eastAsia" w:ascii="宋体" w:hAnsi="宋体"/>
        </w:rPr>
      </w:pPr>
      <w:r>
        <w:rPr>
          <w:rFonts w:hint="eastAsia" w:ascii="宋体" w:hAnsi="宋体"/>
        </w:rPr>
        <w:t>二、   1．警告    罚款    没收    责令停产停业整顿    行政拘留    劳动教养</w:t>
      </w:r>
    </w:p>
    <w:p>
      <w:pPr>
        <w:snapToGrid w:val="0"/>
        <w:ind w:firstLine="420"/>
        <w:rPr>
          <w:rFonts w:hint="eastAsia" w:ascii="宋体" w:hAnsi="宋体"/>
        </w:rPr>
      </w:pPr>
      <w:r>
        <w:rPr>
          <w:rFonts w:hint="eastAsia" w:ascii="宋体" w:hAnsi="宋体"/>
        </w:rPr>
        <w:t>2．起诉和受理    审理和判决    执行</w:t>
      </w:r>
    </w:p>
    <w:p>
      <w:pPr>
        <w:snapToGrid w:val="0"/>
        <w:ind w:firstLine="420"/>
        <w:rPr>
          <w:rFonts w:hint="eastAsia" w:ascii="宋体" w:hAnsi="宋体"/>
        </w:rPr>
      </w:pPr>
      <w:r>
        <w:rPr>
          <w:rFonts w:hint="eastAsia" w:ascii="宋体" w:hAnsi="宋体"/>
        </w:rPr>
        <w:t>3．放射性物质丢失    人员受超剂量照射    放射性污染</w:t>
      </w:r>
    </w:p>
    <w:p>
      <w:pPr>
        <w:snapToGrid w:val="0"/>
        <w:rPr>
          <w:rFonts w:hint="eastAsia" w:ascii="宋体" w:hAnsi="宋体"/>
        </w:rPr>
      </w:pPr>
      <w:r>
        <w:rPr>
          <w:rFonts w:hint="eastAsia" w:ascii="宋体" w:hAnsi="宋体"/>
        </w:rPr>
        <w:t xml:space="preserve">    4．一    5．鼠疫    霍乱 </w:t>
      </w:r>
    </w:p>
    <w:p>
      <w:pPr>
        <w:spacing w:line="400" w:lineRule="exact"/>
        <w:rPr>
          <w:rFonts w:hint="eastAsia" w:ascii="宋体" w:hAnsi="宋体" w:cs="Arial"/>
          <w:color w:val="333333"/>
          <w:szCs w:val="21"/>
        </w:rPr>
      </w:pPr>
      <w:r>
        <w:rPr>
          <w:rFonts w:hint="eastAsia"/>
          <w:lang w:eastAsia="zh-CN"/>
        </w:rPr>
        <w:t>三、</w:t>
      </w:r>
      <w:r>
        <w:rPr>
          <w:rFonts w:ascii="宋体" w:hAnsi="宋体" w:cs="Arial"/>
          <w:color w:val="333333"/>
          <w:szCs w:val="21"/>
        </w:rPr>
        <w:t>　　2.【答案】C 　　3.【答案】D 　　4.【答案】A 　　5.【答 案】B 　　</w:t>
      </w:r>
    </w:p>
    <w:p>
      <w:pPr>
        <w:spacing w:line="400" w:lineRule="exact"/>
        <w:rPr>
          <w:rFonts w:hint="eastAsia" w:ascii="宋体" w:hAnsi="宋体" w:cs="Arial"/>
          <w:color w:val="333333"/>
          <w:szCs w:val="21"/>
        </w:rPr>
      </w:pPr>
      <w:r>
        <w:rPr>
          <w:rFonts w:ascii="宋体" w:hAnsi="宋体" w:cs="Arial"/>
          <w:color w:val="333333"/>
          <w:szCs w:val="21"/>
        </w:rPr>
        <w:t>6.【答案】E 　　7.【答案】E 　　8.【答案】D 　　9.【答案】C 　　10.【答案】B 　　</w:t>
      </w:r>
    </w:p>
    <w:p>
      <w:pPr>
        <w:spacing w:line="400" w:lineRule="exact"/>
        <w:rPr>
          <w:rFonts w:hint="eastAsia" w:ascii="宋体" w:hAnsi="宋体" w:cs="Arial"/>
          <w:color w:val="333333"/>
          <w:szCs w:val="21"/>
        </w:rPr>
      </w:pPr>
      <w:r>
        <w:rPr>
          <w:rFonts w:ascii="宋体" w:hAnsi="宋体" w:cs="Arial"/>
          <w:color w:val="333333"/>
          <w:szCs w:val="21"/>
        </w:rPr>
        <w:t>11.【答案】C 　　12.【答案】B 　　1　　14.【答案】C 　　15.【答案】A 　　</w:t>
      </w:r>
    </w:p>
    <w:p>
      <w:pPr>
        <w:rPr>
          <w:rFonts w:ascii="宋体" w:hAnsi="宋体" w:cs="Arial"/>
          <w:color w:val="333333"/>
          <w:szCs w:val="21"/>
        </w:rPr>
      </w:pPr>
      <w:r>
        <w:rPr>
          <w:rFonts w:ascii="宋体" w:hAnsi="宋体" w:cs="Arial"/>
          <w:color w:val="333333"/>
          <w:szCs w:val="21"/>
        </w:rPr>
        <w:t>16.【答案】D 　　17.【答案】A 　　1　19.【答案】D 　　　</w:t>
      </w:r>
    </w:p>
    <w:p>
      <w:pPr>
        <w:snapToGrid w:val="0"/>
        <w:rPr>
          <w:rFonts w:hint="eastAsia" w:ascii="宋体" w:hAnsi="宋体"/>
        </w:rPr>
      </w:pPr>
      <w:r>
        <w:rPr>
          <w:rFonts w:hint="eastAsia" w:ascii="宋体" w:hAnsi="宋体"/>
        </w:rPr>
        <w:t>四、问答题</w:t>
      </w:r>
    </w:p>
    <w:p>
      <w:pPr>
        <w:snapToGrid w:val="0"/>
        <w:rPr>
          <w:rFonts w:hint="eastAsia" w:ascii="宋体" w:hAnsi="宋体"/>
        </w:rPr>
      </w:pPr>
      <w:r>
        <w:rPr>
          <w:rFonts w:hint="eastAsia" w:ascii="宋体" w:hAnsi="宋体"/>
        </w:rPr>
        <w:t xml:space="preserve">    1．①卫生授权立法有利于加快立法步伐。②授权立法有利于满足实际需要。③授权立法有利于提高立法的可操作性。④授权立法有利于立法的及时修改和补充．⑤授权立法有利于避免发生立法权争执的现象。</w:t>
      </w:r>
    </w:p>
    <w:p>
      <w:pPr>
        <w:snapToGrid w:val="0"/>
        <w:rPr>
          <w:rFonts w:hint="eastAsia" w:ascii="宋体" w:hAnsi="宋体"/>
        </w:rPr>
      </w:pPr>
      <w:r>
        <w:rPr>
          <w:rFonts w:hint="eastAsia" w:ascii="宋体" w:hAnsi="宋体"/>
        </w:rPr>
        <w:t xml:space="preserve">    2．指对责令停产停业、吊销许可证或执照及较大数额罚款等处罚决定之前，应告知当事人有要求举行听证的权利。当事人要求听证的，行政机关应组织听证，且当事人不负责听证费用。其程序如下：①当事人应当在行政机关告知后3日内提出听证；②行政机关应当在听证会?日前，告知当事人时间和地点；③除国家机密、个人隐私，都应公开举行；④听证主人由行政机关指定与本案无关的人员主持。当事人认为主持人与本案有利害关系，有权申请回避；⑤当事人可亲自参加听证，也可委托1-2人代理；③听证时，由调查人员提出当事人违法事实、证据和处罚建议；⑦当事人进行申辩和质证；⑧制作听证笔录，笔录经当事人审核无误后签字或盖章。听证结束后，行政机，笑再作出处罚决定。</w:t>
      </w:r>
    </w:p>
    <w:p>
      <w:pPr>
        <w:snapToGrid w:val="0"/>
        <w:rPr>
          <w:rFonts w:hint="eastAsia" w:ascii="宋体" w:hAnsi="宋体"/>
        </w:rPr>
      </w:pPr>
      <w:r>
        <w:rPr>
          <w:rFonts w:hint="eastAsia" w:ascii="宋体" w:hAnsi="宋体"/>
        </w:rPr>
        <w:t xml:space="preserve">    3．</w:t>
      </w:r>
      <w:bookmarkStart w:id="0" w:name="_GoBack"/>
      <w:bookmarkEnd w:id="0"/>
    </w:p>
    <w:p>
      <w:pPr>
        <w:snapToGrid w:val="0"/>
        <w:ind w:firstLine="420"/>
        <w:rPr>
          <w:rFonts w:hint="eastAsia" w:ascii="宋体" w:hAnsi="宋体"/>
        </w:rPr>
      </w:pPr>
      <w:r>
        <w:rPr>
          <w:rFonts w:hint="eastAsia" w:ascii="宋体" w:hAnsi="宋体"/>
        </w:rPr>
        <w:t>4．</w:t>
      </w:r>
    </w:p>
    <w:p>
      <w:pPr>
        <w:snapToGrid w:val="0"/>
        <w:ind w:firstLine="420"/>
        <w:rPr>
          <w:rFonts w:hint="eastAsia" w:ascii="宋体" w:hAnsi="宋体"/>
        </w:rPr>
      </w:pPr>
      <w:r>
        <w:rPr>
          <w:rFonts w:hint="eastAsia" w:ascii="宋体" w:hAnsi="宋体"/>
        </w:rPr>
        <w:t xml:space="preserve">    5．举证责任，是指当事人应就其主张的事实提供证据加以证明的责任。举证责任的基本原则是“谁主张谁举证”。《医疗事故处理条例》规定由医疗机构承担主要举证责任是因为：首先，医疗是门专业性极强的行业，一般患者或家属不具备医学专业知识，因而无法判断或正确判断医疗机构及其医务人员是否存在医疗过错，更难证明医疗法律行为与损害后果之间的因果关系，因为有时连医务人员甚至医学专家都很难判断某些情况的因果关系．其次，由于患者据以证明医疗机构医疗过失的最重要的证据——病历资料是由医疗机构所掌握，在这种情况下，患者根本无法履行其举证义务。</w:t>
      </w:r>
    </w:p>
    <w:p>
      <w:pPr>
        <w:snapToGrid w:val="0"/>
        <w:rPr>
          <w:rFonts w:hint="eastAsia" w:ascii="宋体" w:hAnsi="宋体"/>
        </w:rPr>
      </w:pPr>
      <w:r>
        <w:rPr>
          <w:rFonts w:hint="eastAsia" w:ascii="宋体" w:hAnsi="宋体"/>
        </w:rPr>
        <w:t xml:space="preserve">    最高人民法院的《关于民事诉讼证据的若干规定》和《医疗事故处理条例》都明确规定了在医疗损害赔偿案件中，适用举证责任倒置原则，即由医疗机构就医疗法律行为与损害结果之间不存在因果关系及不存在医疗过错承担举证责任。(应当注意是，该司法解释实际上过分地加重了医疗机构的举证责任，因为根据过错责任原则，被告只要证明其没有过错即可免责。</w:t>
      </w:r>
    </w:p>
    <w:p/>
    <w:p>
      <w:pPr>
        <w:rPr>
          <w:rFonts w:hint="eastAsia" w:ascii="宋体" w:hAnsi="宋体" w:cs="Arial"/>
          <w:color w:val="333333"/>
          <w:szCs w:val="21"/>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B30C75"/>
    <w:rsid w:val="23D247BB"/>
    <w:rsid w:val="37513F5A"/>
    <w:rsid w:val="53051A3E"/>
    <w:rsid w:val="5C187694"/>
    <w:rsid w:val="6FB30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2021-11-02T04:21:00Z</dcterms:created>
  <dc:creator>H姐姐</dc:creator>
  <cp:lastModifiedBy>H姐姐</cp:lastModifiedBy>
  <dcterms:modified xsi:type="dcterms:W3CDTF">2021-11-25T08:57:43Z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4CF7904778074A8C9C9F41E7E4D71EB2</vt:lpwstr>
  </property>
</Properties>
</file>