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right="-1417" w:rightChars="0"/>
        <w:textAlignment w:val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化工原理复习资料参考答案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t>填空题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0"/>
          <w:tab w:val="left" w:pos="42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1" w:after="0" w:line="24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bookmarkStart w:id="0" w:name="_GoBack"/>
      <w:bookmarkEnd w:id="0"/>
      <w:r>
        <w:rPr>
          <w:rFonts w:hint="eastAsia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热传导只发生在固体和（静止</w:t>
      </w:r>
      <w:r>
        <w:rPr>
          <w:rFonts w:hint="eastAsia" w:ascii="宋体" w:hAnsi="宋体" w:eastAsia="宋体" w:cs="宋体"/>
          <w:spacing w:val="-7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）的或（</w:t>
      </w:r>
      <w:r>
        <w:rPr>
          <w:rFonts w:hint="eastAsia" w:ascii="宋体" w:hAnsi="宋体" w:eastAsia="宋体" w:cs="宋体"/>
          <w:spacing w:val="-1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40"/>
          <w:sz w:val="21"/>
          <w:szCs w:val="21"/>
        </w:rPr>
        <w:t>滞</w:t>
      </w:r>
      <w:r>
        <w:rPr>
          <w:rFonts w:hint="eastAsia" w:ascii="宋体" w:hAnsi="宋体" w:eastAsia="宋体" w:cs="宋体"/>
          <w:sz w:val="21"/>
          <w:szCs w:val="21"/>
        </w:rPr>
        <w:t>）流动的流体中。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/>
        </w:rPr>
        <w:t>3.</w:t>
      </w:r>
      <w:r>
        <w:rPr>
          <w:sz w:val="21"/>
          <w:szCs w:val="21"/>
        </w:rPr>
        <w:t>物体的吸收率越大，其辐射能力越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______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_____</w:t>
      </w:r>
      <w:r>
        <w:rPr>
          <w:spacing w:val="-60"/>
          <w:sz w:val="21"/>
          <w:szCs w:val="21"/>
        </w:rPr>
        <w:t>，</w:t>
      </w:r>
      <w:r>
        <w:rPr>
          <w:rFonts w:hint="eastAsia"/>
          <w:spacing w:val="-60"/>
          <w:sz w:val="21"/>
          <w:szCs w:val="21"/>
          <w:lang w:val="en-US" w:eastAsia="zh-CN"/>
        </w:rPr>
        <w:t xml:space="preserve">   </w:t>
      </w:r>
      <w:r>
        <w:rPr>
          <w:sz w:val="21"/>
          <w:szCs w:val="21"/>
        </w:rPr>
        <w:t>所以黑体的辐射能力比灰体的</w:t>
      </w:r>
      <w:r>
        <w:rPr>
          <w:rFonts w:hint="eastAsia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_____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______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sz w:val="21"/>
          <w:szCs w:val="21"/>
        </w:rPr>
        <w:t>（填大或小）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0"/>
          <w:tab w:val="left" w:pos="42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1" w:after="0" w:line="240" w:lineRule="auto"/>
        <w:ind w:leftChars="0" w:right="0" w:rightChars="0"/>
        <w:jc w:val="lef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4.</w:t>
      </w:r>
      <w:r>
        <w:rPr>
          <w:sz w:val="21"/>
          <w:szCs w:val="21"/>
        </w:rPr>
        <w:t>蒸发中以（</w:t>
      </w:r>
      <w:r>
        <w:rPr>
          <w:spacing w:val="9"/>
          <w:sz w:val="21"/>
          <w:szCs w:val="21"/>
        </w:rPr>
        <w:t xml:space="preserve"> 二次蒸汽 </w:t>
      </w:r>
      <w:r>
        <w:rPr>
          <w:sz w:val="21"/>
          <w:szCs w:val="21"/>
        </w:rPr>
        <w:t>）是否再利用而分为单效或多效蒸发。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0"/>
          <w:tab w:val="left" w:pos="42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1" w:after="0" w:line="240" w:lineRule="auto"/>
        <w:ind w:leftChars="0" w:right="0" w:rightChars="0"/>
        <w:jc w:val="lef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5.</w:t>
      </w:r>
      <w:r>
        <w:rPr>
          <w:sz w:val="21"/>
          <w:szCs w:val="21"/>
        </w:rPr>
        <w:t>蒸发中的温度差损失主要由溶液中的（不挥发溶质</w:t>
      </w:r>
      <w:r>
        <w:rPr>
          <w:spacing w:val="-140"/>
          <w:sz w:val="21"/>
          <w:szCs w:val="21"/>
        </w:rPr>
        <w:t>）</w:t>
      </w:r>
      <w:r>
        <w:rPr>
          <w:sz w:val="21"/>
          <w:szCs w:val="21"/>
        </w:rPr>
        <w:t>、液柱的（</w:t>
      </w:r>
      <w:r>
        <w:rPr>
          <w:spacing w:val="70"/>
          <w:sz w:val="21"/>
          <w:szCs w:val="21"/>
        </w:rPr>
        <w:t xml:space="preserve"> </w:t>
      </w:r>
      <w:r>
        <w:rPr>
          <w:sz w:val="21"/>
          <w:szCs w:val="21"/>
        </w:rPr>
        <w:t>静压头</w:t>
      </w:r>
      <w:r>
        <w:rPr>
          <w:spacing w:val="-10"/>
          <w:sz w:val="21"/>
          <w:szCs w:val="21"/>
        </w:rPr>
        <w:t xml:space="preserve"> </w:t>
      </w:r>
      <w:r>
        <w:rPr>
          <w:sz w:val="21"/>
          <w:szCs w:val="21"/>
        </w:rPr>
        <w:t>）和管路（</w:t>
      </w:r>
      <w:r>
        <w:rPr>
          <w:spacing w:val="30"/>
          <w:sz w:val="21"/>
          <w:szCs w:val="21"/>
        </w:rPr>
        <w:t xml:space="preserve"> </w:t>
      </w:r>
      <w:r>
        <w:rPr>
          <w:sz w:val="21"/>
          <w:szCs w:val="21"/>
        </w:rPr>
        <w:t>阻力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）所引起</w:t>
      </w:r>
      <w:r>
        <w:rPr>
          <w:spacing w:val="-18"/>
          <w:sz w:val="21"/>
          <w:szCs w:val="21"/>
        </w:rPr>
        <w:t>的</w:t>
      </w:r>
      <w:r>
        <w:rPr>
          <w:sz w:val="21"/>
          <w:szCs w:val="21"/>
        </w:rPr>
        <w:t>沸点升高三部分组成。</w:t>
      </w:r>
    </w:p>
    <w:p>
      <w:pPr>
        <w:pStyle w:val="6"/>
        <w:numPr>
          <w:ilvl w:val="0"/>
          <w:numId w:val="0"/>
        </w:numPr>
        <w:tabs>
          <w:tab w:val="left" w:pos="500"/>
          <w:tab w:val="left" w:pos="3819"/>
          <w:tab w:val="left" w:pos="7779"/>
          <w:tab w:val="left" w:pos="13299"/>
        </w:tabs>
        <w:spacing w:before="37" w:after="0" w:line="240" w:lineRule="auto"/>
        <w:ind w:left="100" w:leftChars="0" w:right="0" w:rightChars="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</w:t>
      </w:r>
      <w:r>
        <w:rPr>
          <w:rFonts w:hint="eastAsia" w:ascii="宋体" w:hAnsi="宋体" w:eastAsia="宋体" w:cs="宋体"/>
          <w:sz w:val="21"/>
          <w:szCs w:val="21"/>
        </w:rPr>
        <w:t>一容器压力表读数为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>10</w:t>
      </w:r>
      <w:r>
        <w:rPr>
          <w:rFonts w:hint="eastAsia" w:ascii="宋体" w:hAnsi="宋体" w:eastAsia="宋体" w:cs="宋体"/>
          <w:spacing w:val="8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</w:rPr>
        <w:t>kpa</w:t>
      </w:r>
      <w:r>
        <w:rPr>
          <w:rFonts w:hint="eastAsia" w:ascii="宋体" w:hAnsi="宋体" w:eastAsia="宋体" w:cs="宋体"/>
          <w:sz w:val="21"/>
          <w:szCs w:val="21"/>
        </w:rPr>
        <w:t>，当地大气压强为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>100</w:t>
      </w:r>
      <w:r>
        <w:rPr>
          <w:rFonts w:hint="eastAsia" w:ascii="宋体" w:hAnsi="宋体" w:eastAsia="宋体" w:cs="宋体"/>
          <w:spacing w:val="74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pacing w:val="4"/>
          <w:sz w:val="21"/>
          <w:szCs w:val="21"/>
          <w:u w:val="single"/>
        </w:rPr>
        <w:t>kpa</w:t>
      </w:r>
      <w:r>
        <w:rPr>
          <w:rFonts w:hint="eastAsia" w:ascii="宋体" w:hAnsi="宋体" w:eastAsia="宋体" w:cs="宋体"/>
          <w:spacing w:val="4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则此容器的绝对压强（以kpa</w:t>
      </w:r>
      <w:r>
        <w:rPr>
          <w:rFonts w:hint="eastAsia" w:ascii="宋体" w:hAnsi="宋体" w:eastAsia="宋体" w:cs="宋体"/>
          <w:spacing w:val="7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计）为：</w:t>
      </w:r>
      <w:r>
        <w:rPr>
          <w:rFonts w:hint="eastAsia" w:ascii="宋体" w:hAnsi="宋体" w:eastAsia="宋体" w:cs="宋体"/>
          <w:spacing w:val="2"/>
          <w:sz w:val="21"/>
          <w:szCs w:val="21"/>
        </w:rPr>
        <w:t>（</w:t>
      </w:r>
      <w:r>
        <w:rPr>
          <w:rFonts w:hint="eastAsia" w:ascii="宋体" w:hAnsi="宋体" w:eastAsia="宋体" w:cs="宋体"/>
          <w:b/>
          <w:spacing w:val="2"/>
          <w:sz w:val="21"/>
          <w:szCs w:val="21"/>
        </w:rPr>
        <w:t>90kpa</w:t>
      </w:r>
      <w:r>
        <w:rPr>
          <w:rFonts w:hint="eastAsia" w:ascii="宋体" w:hAnsi="宋体" w:eastAsia="宋体" w:cs="宋体"/>
          <w:b/>
          <w:spacing w:val="-54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120"/>
          <w:sz w:val="21"/>
          <w:szCs w:val="21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pStyle w:val="2"/>
        <w:tabs>
          <w:tab w:val="left" w:pos="2559"/>
          <w:tab w:val="left" w:pos="4219"/>
        </w:tabs>
        <w:ind w:left="100"/>
        <w:rPr>
          <w:rFonts w:hint="eastAsia"/>
          <w:sz w:val="21"/>
          <w:szCs w:val="21"/>
          <w:lang w:eastAsia="zh-CN"/>
        </w:rPr>
      </w:pPr>
      <w:r>
        <w:rPr>
          <w:sz w:val="21"/>
          <w:szCs w:val="21"/>
        </w:rPr>
        <w:t>二、选择题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cs="宋体"/>
          <w:sz w:val="21"/>
          <w:szCs w:val="21"/>
          <w:lang w:eastAsia="zh-CN"/>
        </w:rPr>
      </w:pPr>
      <w:r>
        <w:rPr>
          <w:rFonts w:hint="eastAsia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精馏塔内上层塔板液相轻组分浓度较下层塔板（</w:t>
      </w:r>
      <w:r>
        <w:rPr>
          <w:rFonts w:hint="eastAsia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1"/>
          <w:szCs w:val="21"/>
        </w:rPr>
        <w:t>A</w:t>
      </w:r>
      <w:r>
        <w:rPr>
          <w:rFonts w:hint="eastAsia" w:cs="宋体"/>
          <w:b/>
          <w:sz w:val="21"/>
          <w:szCs w:val="21"/>
          <w:lang w:val="en-US" w:eastAsia="zh-CN"/>
        </w:rPr>
        <w:t xml:space="preserve"> </w:t>
      </w:r>
      <w:r>
        <w:rPr>
          <w:rFonts w:hint="eastAsia" w:cs="宋体"/>
          <w:b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pacing w:val="-60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液相温度较下层塔板</w:t>
      </w:r>
      <w:r>
        <w:rPr>
          <w:rFonts w:hint="eastAsia" w:cs="宋体"/>
          <w:sz w:val="21"/>
          <w:szCs w:val="21"/>
          <w:lang w:eastAsia="zh-CN"/>
        </w:rPr>
        <w:t>。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高，低； </w:t>
      </w:r>
      <w:r>
        <w:rPr>
          <w:rFonts w:hint="eastAsia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 xml:space="preserve">B. 低，高； </w:t>
      </w:r>
      <w:r>
        <w:rPr>
          <w:rFonts w:hint="eastAsia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C. 高，高；</w:t>
      </w:r>
      <w:r>
        <w:rPr>
          <w:rFonts w:hint="eastAsia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 D. 低，低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pacing w:val="-5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/>
          <w:sz w:val="21"/>
          <w:szCs w:val="21"/>
        </w:rPr>
        <w:t>D</w:t>
      </w:r>
      <w:r>
        <w:rPr>
          <w:rFonts w:hint="eastAsia" w:ascii="宋体" w:hAnsi="宋体" w:eastAsia="宋体" w:cs="宋体"/>
          <w:sz w:val="21"/>
          <w:szCs w:val="21"/>
        </w:rPr>
        <w:t>）是塔内气液两相总体上呈逆流流动，而在每块塔板上呈均匀的错流流动。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</w:t>
      </w:r>
      <w:r>
        <w:rPr>
          <w:rFonts w:hint="eastAsia" w:ascii="宋体" w:hAnsi="宋体" w:eastAsia="宋体" w:cs="宋体"/>
          <w:spacing w:val="3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板式塔的传质意图；</w:t>
      </w:r>
      <w:r>
        <w:rPr>
          <w:rFonts w:hint="eastAsia" w:cs="宋体"/>
          <w:sz w:val="21"/>
          <w:szCs w:val="21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B.</w:t>
      </w:r>
      <w:r>
        <w:rPr>
          <w:rFonts w:hint="eastAsia" w:ascii="宋体" w:hAnsi="宋体" w:eastAsia="宋体" w:cs="宋体"/>
          <w:spacing w:val="5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板式塔的设计过程；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C.</w:t>
      </w:r>
      <w:r>
        <w:rPr>
          <w:rFonts w:hint="eastAsia" w:ascii="宋体" w:hAnsi="宋体" w:eastAsia="宋体" w:cs="宋体"/>
          <w:spacing w:val="1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板式塔的恒摩尔流要求；</w:t>
      </w:r>
      <w:r>
        <w:rPr>
          <w:rFonts w:hint="eastAsia" w:cs="宋体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D.</w:t>
      </w:r>
      <w:r>
        <w:rPr>
          <w:rFonts w:hint="eastAsia" w:ascii="宋体" w:hAnsi="宋体" w:eastAsia="宋体" w:cs="宋体"/>
          <w:spacing w:val="15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板式塔的设计意图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sz w:val="21"/>
          <w:szCs w:val="21"/>
        </w:rPr>
        <w:t>恒定干燥条件是指湿空气在干燥器内的（</w:t>
      </w:r>
      <w:r>
        <w:rPr>
          <w:rFonts w:hint="eastAsia" w:ascii="宋体" w:hAnsi="宋体" w:eastAsia="宋体" w:cs="宋体"/>
          <w:b/>
          <w:sz w:val="21"/>
          <w:szCs w:val="21"/>
        </w:rPr>
        <w:t>C</w:t>
      </w:r>
      <w:r>
        <w:rPr>
          <w:rFonts w:hint="eastAsia" w:ascii="宋体" w:hAnsi="宋体" w:eastAsia="宋体" w:cs="宋体"/>
          <w:sz w:val="21"/>
          <w:szCs w:val="21"/>
        </w:rPr>
        <w:t>）及与物料的接触方式都不变。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</w:t>
      </w:r>
      <w:r>
        <w:rPr>
          <w:rFonts w:hint="eastAsia" w:ascii="宋体" w:hAnsi="宋体" w:eastAsia="宋体" w:cs="宋体"/>
          <w:spacing w:val="3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温度、焓值、湿度；</w:t>
      </w:r>
      <w:r>
        <w:rPr>
          <w:rFonts w:hint="eastAsia" w:cs="宋体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B.</w:t>
      </w:r>
      <w:r>
        <w:rPr>
          <w:rFonts w:hint="eastAsia" w:ascii="宋体" w:hAnsi="宋体" w:eastAsia="宋体" w:cs="宋体"/>
          <w:spacing w:val="5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流速、压强、湿度；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C.</w:t>
      </w:r>
      <w:r>
        <w:rPr>
          <w:rFonts w:hint="eastAsia" w:ascii="宋体" w:hAnsi="宋体" w:eastAsia="宋体" w:cs="宋体"/>
          <w:spacing w:val="1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流速、温度、湿度；</w:t>
      </w:r>
      <w:r>
        <w:rPr>
          <w:rFonts w:hint="eastAsia" w:cs="宋体"/>
          <w:sz w:val="21"/>
          <w:szCs w:val="21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1"/>
          <w:szCs w:val="21"/>
        </w:rPr>
        <w:t>D.</w:t>
      </w:r>
      <w:r>
        <w:rPr>
          <w:rFonts w:hint="eastAsia" w:ascii="宋体" w:hAnsi="宋体" w:eastAsia="宋体" w:cs="宋体"/>
          <w:spacing w:val="35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温度、湿度、压强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</w:t>
      </w:r>
      <w:r>
        <w:rPr>
          <w:rFonts w:hint="eastAsia" w:ascii="宋体" w:hAnsi="宋体" w:eastAsia="宋体" w:cs="宋体"/>
          <w:sz w:val="21"/>
          <w:szCs w:val="21"/>
        </w:rPr>
        <w:t>对于湿物料的湿含量，下面哪种说法是正确的？（</w:t>
      </w:r>
      <w:r>
        <w:rPr>
          <w:rFonts w:hint="eastAsia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B</w:t>
      </w:r>
      <w:r>
        <w:rPr>
          <w:rFonts w:hint="eastAsia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</w:t>
      </w:r>
      <w:r>
        <w:rPr>
          <w:rFonts w:hint="eastAsia" w:ascii="宋体" w:hAnsi="宋体" w:eastAsia="宋体" w:cs="宋体"/>
          <w:spacing w:val="7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平衡水一定是自由水；</w:t>
      </w:r>
      <w:r>
        <w:rPr>
          <w:rFonts w:hint="eastAsia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B.</w:t>
      </w:r>
      <w:r>
        <w:rPr>
          <w:rFonts w:hint="eastAsia" w:ascii="宋体" w:hAnsi="宋体" w:eastAsia="宋体" w:cs="宋体"/>
          <w:spacing w:val="5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平衡水一定是结合水；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8279"/>
          <w:tab w:val="left" w:pos="8919"/>
          <w:tab w:val="left" w:pos="13059"/>
        </w:tabs>
        <w:spacing w:before="0" w:after="0" w:line="240" w:lineRule="auto"/>
        <w:ind w:right="0" w:rightChars="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C.</w:t>
      </w:r>
      <w:r>
        <w:rPr>
          <w:rFonts w:hint="eastAsia" w:ascii="宋体" w:hAnsi="宋体" w:eastAsia="宋体" w:cs="宋体"/>
          <w:spacing w:val="3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自由水一定是结合水；</w:t>
      </w:r>
      <w:r>
        <w:rPr>
          <w:rFonts w:hint="eastAsia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D.</w:t>
      </w:r>
      <w:r>
        <w:rPr>
          <w:rFonts w:hint="eastAsia" w:ascii="宋体" w:hAnsi="宋体" w:eastAsia="宋体" w:cs="宋体"/>
          <w:spacing w:val="29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自由水一定是非结合水</w:t>
      </w:r>
    </w:p>
    <w:p>
      <w:pPr>
        <w:pStyle w:val="2"/>
        <w:spacing w:before="62"/>
        <w:rPr>
          <w:sz w:val="21"/>
          <w:szCs w:val="21"/>
        </w:rPr>
      </w:pPr>
      <w:r>
        <w:rPr>
          <w:sz w:val="21"/>
          <w:szCs w:val="21"/>
        </w:rPr>
        <w:t>三</w:t>
      </w:r>
      <w:r>
        <w:rPr>
          <w:rFonts w:hint="eastAsia"/>
          <w:sz w:val="21"/>
          <w:szCs w:val="21"/>
          <w:lang w:eastAsia="zh-CN"/>
        </w:rPr>
        <w:t>、</w:t>
      </w:r>
      <w:r>
        <w:rPr>
          <w:sz w:val="21"/>
          <w:szCs w:val="21"/>
        </w:rPr>
        <w:t>计算题</w:t>
      </w:r>
    </w:p>
    <w:p>
      <w:pPr>
        <w:pStyle w:val="2"/>
        <w:spacing w:before="62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1.</w:t>
      </w:r>
      <w:r>
        <w:rPr>
          <w:sz w:val="21"/>
          <w:szCs w:val="21"/>
        </w:rPr>
        <w:t>在一列管换热器中将</w:t>
      </w:r>
      <w:r>
        <w:rPr>
          <w:rFonts w:ascii="Arial" w:eastAsia="Arial"/>
          <w:sz w:val="21"/>
          <w:szCs w:val="21"/>
        </w:rPr>
        <w:t>15000kg/h</w:t>
      </w:r>
      <w:r>
        <w:rPr>
          <w:rFonts w:ascii="Arial" w:eastAsia="Arial"/>
          <w:sz w:val="21"/>
          <w:szCs w:val="21"/>
        </w:rPr>
        <w:tab/>
      </w:r>
      <w:r>
        <w:rPr>
          <w:sz w:val="21"/>
          <w:szCs w:val="21"/>
        </w:rPr>
        <w:t>油品从</w:t>
      </w:r>
      <w:r>
        <w:rPr>
          <w:rFonts w:ascii="Arial" w:eastAsia="Arial"/>
          <w:sz w:val="21"/>
          <w:szCs w:val="21"/>
        </w:rPr>
        <w:t>20</w:t>
      </w:r>
      <w:r>
        <w:rPr>
          <w:sz w:val="21"/>
          <w:szCs w:val="21"/>
        </w:rPr>
        <w:t>摄氏度加热到</w:t>
      </w:r>
      <w:r>
        <w:rPr>
          <w:rFonts w:ascii="Arial" w:eastAsia="Arial"/>
          <w:sz w:val="21"/>
          <w:szCs w:val="21"/>
        </w:rPr>
        <w:t>90</w:t>
      </w:r>
      <w:r>
        <w:rPr>
          <w:sz w:val="21"/>
          <w:szCs w:val="21"/>
        </w:rPr>
        <w:t>摄氏度，油品走管内管外，加热介质</w:t>
      </w:r>
      <w:r>
        <w:rPr>
          <w:spacing w:val="-30"/>
          <w:sz w:val="21"/>
          <w:szCs w:val="21"/>
        </w:rPr>
        <w:t xml:space="preserve"> </w:t>
      </w:r>
      <w:r>
        <w:rPr>
          <w:sz w:val="21"/>
          <w:szCs w:val="21"/>
        </w:rPr>
        <w:t>为</w:t>
      </w:r>
      <w:r>
        <w:rPr>
          <w:sz w:val="21"/>
          <w:szCs w:val="21"/>
        </w:rPr>
        <w:tab/>
      </w:r>
      <w:r>
        <w:rPr>
          <w:rFonts w:ascii="Arial" w:eastAsia="Arial"/>
          <w:sz w:val="21"/>
          <w:szCs w:val="21"/>
        </w:rPr>
        <w:t>130</w:t>
      </w:r>
      <w:r>
        <w:rPr>
          <w:rFonts w:ascii="Arial" w:eastAsia="Arial"/>
          <w:sz w:val="21"/>
          <w:szCs w:val="21"/>
        </w:rPr>
        <w:tab/>
      </w:r>
      <w:r>
        <w:rPr>
          <w:sz w:val="21"/>
          <w:szCs w:val="21"/>
        </w:rPr>
        <w:t>摄</w:t>
      </w:r>
      <w:r>
        <w:rPr>
          <w:spacing w:val="-30"/>
          <w:sz w:val="21"/>
          <w:szCs w:val="21"/>
        </w:rPr>
        <w:t xml:space="preserve"> </w:t>
      </w:r>
      <w:r>
        <w:rPr>
          <w:sz w:val="21"/>
          <w:szCs w:val="21"/>
        </w:rPr>
        <w:t>氏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度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的</w:t>
      </w:r>
      <w:r>
        <w:rPr>
          <w:spacing w:val="-30"/>
          <w:sz w:val="21"/>
          <w:szCs w:val="21"/>
        </w:rPr>
        <w:t xml:space="preserve"> </w:t>
      </w:r>
      <w:r>
        <w:rPr>
          <w:sz w:val="21"/>
          <w:szCs w:val="21"/>
        </w:rPr>
        <w:t>水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蒸</w:t>
      </w:r>
      <w:r>
        <w:rPr>
          <w:spacing w:val="-70"/>
          <w:sz w:val="21"/>
          <w:szCs w:val="21"/>
        </w:rPr>
        <w:t xml:space="preserve"> </w:t>
      </w:r>
      <w:r>
        <w:rPr>
          <w:sz w:val="21"/>
          <w:szCs w:val="21"/>
        </w:rPr>
        <w:t>气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sz w:val="21"/>
          <w:szCs w:val="21"/>
        </w:rPr>
        <w:t>换</w:t>
      </w:r>
      <w:r>
        <w:rPr>
          <w:spacing w:val="-30"/>
          <w:sz w:val="21"/>
          <w:szCs w:val="21"/>
        </w:rPr>
        <w:t xml:space="preserve"> </w:t>
      </w:r>
      <w:r>
        <w:rPr>
          <w:sz w:val="21"/>
          <w:szCs w:val="21"/>
        </w:rPr>
        <w:t>热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器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有</w:t>
      </w:r>
      <w:r>
        <w:rPr>
          <w:rFonts w:ascii="Arial" w:eastAsia="Arial"/>
          <w:sz w:val="21"/>
          <w:szCs w:val="21"/>
        </w:rPr>
        <w:t>100</w:t>
      </w:r>
      <w:r>
        <w:rPr>
          <w:sz w:val="21"/>
          <w:szCs w:val="21"/>
        </w:rPr>
        <w:t>根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直</w:t>
      </w:r>
      <w:r>
        <w:rPr>
          <w:spacing w:val="-30"/>
          <w:sz w:val="21"/>
          <w:szCs w:val="21"/>
        </w:rPr>
        <w:t xml:space="preserve"> </w:t>
      </w:r>
      <w:r>
        <w:rPr>
          <w:sz w:val="21"/>
          <w:szCs w:val="21"/>
        </w:rPr>
        <w:t>径</w:t>
      </w:r>
      <w:r>
        <w:rPr>
          <w:rFonts w:ascii="Arial" w:eastAsia="Arial"/>
          <w:sz w:val="21"/>
          <w:szCs w:val="21"/>
        </w:rPr>
        <w:t>1.5*15mm</w:t>
      </w:r>
      <w:r>
        <w:rPr>
          <w:rFonts w:ascii="Arial" w:eastAsia="Arial"/>
          <w:spacing w:val="-52"/>
          <w:sz w:val="21"/>
          <w:szCs w:val="21"/>
        </w:rPr>
        <w:t xml:space="preserve"> </w:t>
      </w:r>
      <w:r>
        <w:rPr>
          <w:sz w:val="21"/>
          <w:szCs w:val="21"/>
        </w:rPr>
        <w:t>，</w:t>
      </w:r>
      <w:r>
        <w:rPr>
          <w:spacing w:val="-32"/>
          <w:sz w:val="21"/>
          <w:szCs w:val="21"/>
        </w:rPr>
        <w:t xml:space="preserve"> </w:t>
      </w:r>
      <w:r>
        <w:rPr>
          <w:sz w:val="21"/>
          <w:szCs w:val="21"/>
        </w:rPr>
        <w:t>长</w:t>
      </w:r>
      <w:r>
        <w:rPr>
          <w:rFonts w:ascii="Arial" w:eastAsia="Arial"/>
          <w:sz w:val="21"/>
          <w:szCs w:val="21"/>
        </w:rPr>
        <w:t>2m</w:t>
      </w:r>
      <w:r>
        <w:rPr>
          <w:sz w:val="21"/>
          <w:szCs w:val="21"/>
        </w:rPr>
        <w:t>的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钢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管</w:t>
      </w:r>
      <w:r>
        <w:rPr>
          <w:spacing w:val="-30"/>
          <w:sz w:val="21"/>
          <w:szCs w:val="21"/>
        </w:rPr>
        <w:t xml:space="preserve"> </w:t>
      </w:r>
      <w:r>
        <w:rPr>
          <w:sz w:val="21"/>
          <w:szCs w:val="21"/>
        </w:rPr>
        <w:t>构</w:t>
      </w:r>
      <w:r>
        <w:rPr>
          <w:spacing w:val="-50"/>
          <w:sz w:val="21"/>
          <w:szCs w:val="21"/>
        </w:rPr>
        <w:t xml:space="preserve"> </w:t>
      </w:r>
      <w:r>
        <w:rPr>
          <w:sz w:val="21"/>
          <w:szCs w:val="21"/>
        </w:rPr>
        <w:t>成</w:t>
      </w:r>
      <w:r>
        <w:rPr>
          <w:spacing w:val="-30"/>
          <w:sz w:val="21"/>
          <w:szCs w:val="21"/>
        </w:rPr>
        <w:t xml:space="preserve"> </w:t>
      </w:r>
      <w:r>
        <w:rPr>
          <w:sz w:val="21"/>
          <w:szCs w:val="21"/>
        </w:rPr>
        <w:t>，</w:t>
      </w:r>
    </w:p>
    <w:p>
      <w:pPr>
        <w:spacing w:before="10"/>
        <w:ind w:right="0"/>
        <w:jc w:val="left"/>
      </w:pPr>
      <w:r>
        <w:rPr>
          <w:rFonts w:hint="eastAsia"/>
          <w:sz w:val="21"/>
          <w:szCs w:val="21"/>
          <w:lang w:val="en-US" w:eastAsia="zh-CN"/>
        </w:rPr>
        <w:t>管内</w:t>
      </w:r>
      <w:r>
        <w:rPr>
          <w:rFonts w:hint="default" w:ascii="Arial" w:hAnsi="Arial" w:cs="Arial"/>
          <w:sz w:val="21"/>
          <w:szCs w:val="21"/>
          <w:lang w:val="en-US" w:eastAsia="zh-CN"/>
        </w:rPr>
        <w:t>ɑ</w:t>
      </w:r>
      <w:r>
        <w:rPr>
          <w:rFonts w:hint="eastAsia" w:ascii="Arial" w:hAnsi="Arial" w:cs="Arial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 xml:space="preserve">=360 </w:t>
      </w:r>
      <w:r>
        <w:rPr>
          <w:rFonts w:hint="eastAsia" w:ascii="宋体" w:hAnsi="宋体" w:eastAsia="宋体" w:cs="宋体"/>
          <w:spacing w:val="-3"/>
          <w:position w:val="2"/>
          <w:sz w:val="21"/>
          <w:szCs w:val="21"/>
        </w:rPr>
        <w:t>w</w:t>
      </w:r>
      <w:r>
        <w:rPr>
          <w:rFonts w:hint="eastAsia" w:ascii="宋体" w:hAnsi="宋体" w:eastAsia="宋体" w:cs="宋体"/>
          <w:spacing w:val="-3"/>
          <w:position w:val="22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/ m</w:t>
      </w:r>
      <w:r>
        <w:rPr>
          <w:rFonts w:hint="eastAsia" w:ascii="宋体" w:hAnsi="宋体" w:eastAsia="宋体" w:cs="宋体"/>
          <w:position w:val="20"/>
          <w:sz w:val="21"/>
          <w:szCs w:val="21"/>
        </w:rPr>
        <w:t xml:space="preserve">2 </w:t>
      </w:r>
      <w:r>
        <w:rPr>
          <w:rFonts w:hint="eastAsia" w:ascii="宋体" w:hAnsi="宋体" w:eastAsia="宋体" w:cs="宋体"/>
          <w:sz w:val="21"/>
          <w:szCs w:val="21"/>
        </w:rPr>
        <w:t>*</w:t>
      </w:r>
      <w:r>
        <w:rPr>
          <w:rFonts w:hint="eastAsia" w:ascii="宋体" w:hAnsi="宋体" w:eastAsia="宋体" w:cs="宋体"/>
          <w:position w:val="-1"/>
          <w:sz w:val="21"/>
          <w:szCs w:val="21"/>
        </w:rPr>
        <w:t>c</w:t>
      </w:r>
      <w:r>
        <w:rPr>
          <w:rFonts w:hint="eastAsia" w:ascii="宋体" w:hAnsi="宋体" w:cs="宋体"/>
          <w:position w:val="-1"/>
          <w:sz w:val="21"/>
          <w:szCs w:val="21"/>
          <w:lang w:eastAsia="zh-CN"/>
        </w:rPr>
        <w:t>，</w:t>
      </w:r>
      <w:r>
        <w:rPr>
          <w:position w:val="-3"/>
        </w:rPr>
        <w:t>管外</w:t>
      </w:r>
      <w:r>
        <w:rPr>
          <w:rFonts w:hint="default" w:ascii="Arial" w:hAnsi="Arial" w:cs="Arial"/>
          <w:position w:val="-3"/>
        </w:rPr>
        <w:t>ɑ</w:t>
      </w:r>
      <w:r>
        <w:rPr>
          <w:rFonts w:ascii="Arial" w:hAnsi="Arial" w:eastAsia="Arial"/>
          <w:position w:val="-9"/>
          <w:sz w:val="20"/>
        </w:rPr>
        <w:t>0</w:t>
      </w:r>
      <w:r>
        <w:rPr>
          <w:rFonts w:ascii="Arial" w:hAnsi="Arial" w:eastAsia="Arial"/>
        </w:rPr>
        <w:t>=12000W/</w:t>
      </w:r>
      <w:r>
        <w:t>㎡油品的比热容为</w:t>
      </w:r>
      <w:r>
        <w:rPr>
          <w:rFonts w:ascii="Arial" w:hAnsi="Arial" w:eastAsia="Arial"/>
        </w:rPr>
        <w:t>1.9KJ/kg*</w:t>
      </w:r>
      <w:r>
        <w:rPr>
          <w:rFonts w:ascii="Arial" w:hAnsi="Arial" w:eastAsia="Arial"/>
        </w:rPr>
        <w:tab/>
      </w:r>
      <w:r>
        <w:t>℃，操作条件下的汽化潜热为</w:t>
      </w:r>
      <w:r>
        <w:rPr>
          <w:rFonts w:ascii="Arial" w:hAnsi="Arial" w:eastAsia="Arial"/>
        </w:rPr>
        <w:t>2205KJ/Kg</w:t>
      </w:r>
      <w:r>
        <w:rPr>
          <w:rFonts w:ascii="Arial" w:hAnsi="Arial" w:eastAsia="Arial"/>
          <w:spacing w:val="-14"/>
        </w:rPr>
        <w:t xml:space="preserve"> </w:t>
      </w:r>
      <w:r>
        <w:t>，钢管的导热系数</w:t>
      </w:r>
      <w:r>
        <w:tab/>
      </w:r>
      <w:r>
        <w:rPr>
          <w:rFonts w:ascii="Arial" w:hAnsi="Arial" w:eastAsia="Arial"/>
          <w:spacing w:val="-7"/>
        </w:rPr>
        <w:t>45W/m*</w:t>
      </w:r>
      <w:r>
        <w:rPr>
          <w:spacing w:val="-7"/>
        </w:rPr>
        <w:t>℃，</w:t>
      </w:r>
      <w:r>
        <w:t>若加热全部冷凝后在饱和温度下排出的，忽略热损失和管</w:t>
      </w:r>
      <w:r>
        <w:rPr>
          <w:spacing w:val="-13"/>
        </w:rPr>
        <w:t>壁</w:t>
      </w:r>
      <w:r>
        <w:t>的污垢热阻。</w:t>
      </w:r>
    </w:p>
    <w:p>
      <w:pPr>
        <w:pStyle w:val="2"/>
        <w:spacing w:before="60"/>
        <w:rPr>
          <w:sz w:val="21"/>
          <w:szCs w:val="21"/>
        </w:rPr>
      </w:pPr>
      <w:r>
        <w:rPr>
          <w:sz w:val="21"/>
          <w:szCs w:val="21"/>
        </w:rPr>
        <w:t>（</w:t>
      </w:r>
      <w:r>
        <w:rPr>
          <w:spacing w:val="-110"/>
          <w:sz w:val="21"/>
          <w:szCs w:val="21"/>
        </w:rPr>
        <w:t xml:space="preserve"> </w:t>
      </w:r>
      <w:r>
        <w:rPr>
          <w:rFonts w:ascii="Arial" w:eastAsia="Arial"/>
          <w:spacing w:val="-4"/>
          <w:sz w:val="21"/>
          <w:szCs w:val="21"/>
        </w:rPr>
        <w:t>4</w:t>
      </w:r>
      <w:r>
        <w:rPr>
          <w:spacing w:val="-4"/>
          <w:sz w:val="21"/>
          <w:szCs w:val="21"/>
        </w:rPr>
        <w:t>）</w:t>
      </w:r>
      <w:r>
        <w:rPr>
          <w:sz w:val="21"/>
          <w:szCs w:val="21"/>
        </w:rPr>
        <w:t>该换热器能否满足生产任务？</w:t>
      </w:r>
    </w:p>
    <w:p>
      <w:pPr>
        <w:pStyle w:val="2"/>
        <w:spacing w:before="60"/>
        <w:rPr>
          <w:rFonts w:hint="eastAsia" w:eastAsia="宋体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77585" cy="4375150"/>
            <wp:effectExtent l="0" t="0" r="18415" b="6350"/>
            <wp:docPr id="1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4375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35345" cy="2586355"/>
            <wp:effectExtent l="0" t="0" r="8255" b="4445"/>
            <wp:docPr id="1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2586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60"/>
        <w:rPr>
          <w:rFonts w:hint="eastAsia"/>
          <w:sz w:val="21"/>
          <w:szCs w:val="21"/>
          <w:lang w:val="en-US" w:eastAsia="zh-CN"/>
        </w:rPr>
      </w:pPr>
    </w:p>
    <w:p>
      <w:pPr>
        <w:pStyle w:val="2"/>
        <w:spacing w:before="6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在一连续精馏中分离苯、甲苯的混合，进料量为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100kmol/h</w:t>
      </w:r>
      <w:r>
        <w:rPr>
          <w:rFonts w:hint="eastAsia" w:ascii="宋体" w:hAnsi="宋体" w:eastAsia="宋体" w:cs="宋体"/>
          <w:spacing w:val="49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，原料液中苯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0.4</w:t>
      </w:r>
      <w:r>
        <w:rPr>
          <w:rFonts w:hint="eastAsia" w:ascii="宋体" w:hAnsi="宋体" w:eastAsia="宋体" w:cs="宋体"/>
          <w:spacing w:val="-2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，塔顶馏出液</w:t>
      </w:r>
      <w:r>
        <w:rPr>
          <w:rFonts w:hint="eastAsia" w:ascii="宋体" w:hAnsi="宋体" w:eastAsia="宋体" w:cs="宋体"/>
          <w:spacing w:val="-16"/>
          <w:sz w:val="21"/>
          <w:szCs w:val="21"/>
        </w:rPr>
        <w:t>中</w:t>
      </w:r>
      <w:r>
        <w:rPr>
          <w:rFonts w:hint="eastAsia" w:ascii="宋体" w:hAnsi="宋体" w:eastAsia="宋体" w:cs="宋体"/>
          <w:sz w:val="21"/>
          <w:szCs w:val="21"/>
        </w:rPr>
        <w:t>苯的回收率为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83.3%，塔底馏出液中含苯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0.1</w:t>
      </w:r>
      <w:r>
        <w:rPr>
          <w:rFonts w:hint="eastAsia" w:ascii="宋体" w:hAnsi="宋体" w:eastAsia="宋体" w:cs="宋体"/>
          <w:spacing w:val="-2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（以上均为摩尔分数）</w:t>
      </w:r>
      <w:r>
        <w:rPr>
          <w:rFonts w:hint="eastAsia" w:ascii="宋体" w:hAnsi="宋体" w:eastAsia="宋体" w:cs="宋体"/>
          <w:spacing w:val="71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，原料液为饱和液体进料，笨甲苯的相对挥发度为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2.5</w:t>
      </w:r>
      <w:r>
        <w:rPr>
          <w:rFonts w:hint="eastAsia" w:ascii="宋体" w:hAnsi="宋体" w:eastAsia="宋体" w:cs="宋体"/>
          <w:spacing w:val="-23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，回流比为最小回流比的</w:t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ab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pacing w:val="9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倍，塔底为主凝器，</w:t>
      </w:r>
      <w:r>
        <w:rPr>
          <w:rFonts w:hint="eastAsia" w:ascii="宋体" w:hAnsi="宋体" w:eastAsia="宋体" w:cs="宋体"/>
          <w:spacing w:val="3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pStyle w:val="2"/>
        <w:spacing w:line="381" w:lineRule="exac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pacing w:val="-11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1）</w:t>
      </w:r>
      <w:r>
        <w:rPr>
          <w:rFonts w:hint="eastAsia" w:ascii="宋体" w:hAnsi="宋体" w:eastAsia="宋体" w:cs="宋体"/>
          <w:sz w:val="21"/>
          <w:szCs w:val="21"/>
        </w:rPr>
        <w:t>馏出液及釜残夜量</w:t>
      </w:r>
    </w:p>
    <w:p>
      <w:pPr>
        <w:pStyle w:val="2"/>
        <w:spacing w:line="381" w:lineRule="exac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pacing w:val="-11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2）</w:t>
      </w:r>
      <w:r>
        <w:rPr>
          <w:rFonts w:hint="eastAsia" w:ascii="宋体" w:hAnsi="宋体" w:eastAsia="宋体" w:cs="宋体"/>
          <w:sz w:val="21"/>
          <w:szCs w:val="21"/>
        </w:rPr>
        <w:t>塔釜产生的蒸汽量及塔顶回流的液体量。</w:t>
      </w:r>
    </w:p>
    <w:p>
      <w:pPr>
        <w:pStyle w:val="6"/>
        <w:numPr>
          <w:ilvl w:val="0"/>
          <w:numId w:val="0"/>
        </w:numPr>
        <w:tabs>
          <w:tab w:val="left" w:pos="1120"/>
          <w:tab w:val="left" w:pos="7206"/>
          <w:tab w:val="left" w:pos="7719"/>
        </w:tabs>
        <w:spacing w:before="0" w:after="0" w:line="240" w:lineRule="auto"/>
        <w:ind w:right="0" w:right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pacing w:val="-11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3）</w:t>
      </w:r>
      <w:r>
        <w:rPr>
          <w:rFonts w:hint="eastAsia" w:ascii="宋体" w:hAnsi="宋体" w:eastAsia="宋体" w:cs="宋体"/>
          <w:spacing w:val="-2"/>
          <w:sz w:val="21"/>
          <w:szCs w:val="21"/>
        </w:rPr>
        <w:t>离开塔顶第一层理论板的液相组成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drawing>
          <wp:inline distT="0" distB="0" distL="114300" distR="114300">
            <wp:extent cx="5273675" cy="3772535"/>
            <wp:effectExtent l="0" t="0" r="317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tabs>
          <w:tab w:val="left" w:pos="1120"/>
          <w:tab w:val="left" w:pos="2159"/>
          <w:tab w:val="left" w:pos="6659"/>
          <w:tab w:val="left" w:pos="11319"/>
          <w:tab w:val="left" w:pos="12259"/>
          <w:tab w:val="left" w:pos="13539"/>
          <w:tab w:val="left" w:pos="14499"/>
        </w:tabs>
        <w:spacing w:before="72" w:after="0" w:line="412" w:lineRule="auto"/>
        <w:ind w:right="159" w:righ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sz w:val="21"/>
          <w:szCs w:val="21"/>
        </w:rPr>
        <w:t>一连续干燥器中，每小时处理湿物料1000kg</w:t>
      </w:r>
      <w:r>
        <w:rPr>
          <w:rFonts w:hint="eastAsia" w:ascii="宋体" w:hAnsi="宋体" w:eastAsia="宋体" w:cs="宋体"/>
          <w:spacing w:val="7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经干燥后物料含水量有</w:t>
      </w:r>
      <w:r>
        <w:rPr>
          <w:rFonts w:hint="eastAsia" w:ascii="宋体" w:hAnsi="宋体" w:eastAsia="宋体" w:cs="宋体"/>
          <w:spacing w:val="-48"/>
          <w:sz w:val="21"/>
          <w:szCs w:val="21"/>
        </w:rPr>
        <w:t>8%</w:t>
      </w:r>
      <w:r>
        <w:rPr>
          <w:rFonts w:hint="eastAsia" w:ascii="宋体" w:hAnsi="宋体" w:eastAsia="宋体" w:cs="宋体"/>
          <w:sz w:val="21"/>
          <w:szCs w:val="21"/>
        </w:rPr>
        <w:t>降至</w:t>
      </w:r>
      <w:r>
        <w:rPr>
          <w:rFonts w:hint="eastAsia" w:ascii="宋体" w:hAnsi="宋体" w:eastAsia="宋体" w:cs="宋体"/>
          <w:spacing w:val="-32"/>
          <w:sz w:val="21"/>
          <w:szCs w:val="21"/>
        </w:rPr>
        <w:t>2%（</w:t>
      </w:r>
      <w:r>
        <w:rPr>
          <w:rFonts w:hint="eastAsia" w:ascii="宋体" w:hAnsi="宋体" w:eastAsia="宋体" w:cs="宋体"/>
          <w:sz w:val="21"/>
          <w:szCs w:val="21"/>
        </w:rPr>
        <w:t>均为湿基）湿度为</w:t>
      </w:r>
      <w:r>
        <w:rPr>
          <w:rFonts w:hint="eastAsia" w:ascii="宋体" w:hAnsi="宋体" w:eastAsia="宋体" w:cs="宋体"/>
          <w:spacing w:val="27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0.009kg</w:t>
      </w:r>
      <w:r>
        <w:rPr>
          <w:rFonts w:hint="eastAsia" w:ascii="宋体" w:hAnsi="宋体" w:eastAsia="宋体" w:cs="宋体"/>
          <w:spacing w:val="60"/>
          <w:sz w:val="21"/>
          <w:szCs w:val="21"/>
        </w:rPr>
        <w:t>水</w:t>
      </w:r>
      <w:r>
        <w:rPr>
          <w:rFonts w:hint="eastAsia" w:ascii="宋体" w:hAnsi="宋体" w:eastAsia="宋体" w:cs="宋体"/>
          <w:sz w:val="21"/>
          <w:szCs w:val="21"/>
        </w:rPr>
        <w:t>/kg</w:t>
      </w:r>
      <w:r>
        <w:rPr>
          <w:rFonts w:hint="eastAsia" w:ascii="宋体" w:hAnsi="宋体" w:eastAsia="宋体" w:cs="宋体"/>
          <w:spacing w:val="16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，绝干气的新鲜空气经预热器预热后进入干燥器后空气湿度为0.022kg</w:t>
      </w:r>
      <w:r>
        <w:rPr>
          <w:rFonts w:hint="eastAsia" w:ascii="宋体" w:hAnsi="宋体" w:eastAsia="宋体" w:cs="宋体"/>
          <w:spacing w:val="40"/>
          <w:sz w:val="21"/>
          <w:szCs w:val="21"/>
        </w:rPr>
        <w:t>水</w:t>
      </w:r>
      <w:r>
        <w:rPr>
          <w:rFonts w:hint="eastAsia" w:ascii="宋体" w:hAnsi="宋体" w:eastAsia="宋体" w:cs="宋体"/>
          <w:sz w:val="21"/>
          <w:szCs w:val="21"/>
        </w:rPr>
        <w:t>/kg绝</w:t>
      </w:r>
      <w:r>
        <w:rPr>
          <w:rFonts w:hint="eastAsia" w:ascii="宋体" w:hAnsi="宋体" w:eastAsia="宋体" w:cs="宋体"/>
          <w:spacing w:val="-18"/>
          <w:sz w:val="21"/>
          <w:szCs w:val="21"/>
        </w:rPr>
        <w:t>干</w:t>
      </w:r>
      <w:r>
        <w:rPr>
          <w:rFonts w:hint="eastAsia" w:ascii="宋体" w:hAnsi="宋体" w:eastAsia="宋体" w:cs="宋体"/>
          <w:sz w:val="21"/>
          <w:szCs w:val="21"/>
        </w:rPr>
        <w:t>气。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1" w:lineRule="exact"/>
        <w:ind w:right="-1417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pacing w:val="-11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1）</w:t>
      </w:r>
      <w:r>
        <w:rPr>
          <w:rFonts w:hint="eastAsia" w:ascii="宋体" w:hAnsi="宋体" w:eastAsia="宋体" w:cs="宋体"/>
          <w:sz w:val="21"/>
          <w:szCs w:val="21"/>
        </w:rPr>
        <w:t>水分蒸发量</w:t>
      </w:r>
      <w:r>
        <w:rPr>
          <w:rFonts w:hint="eastAsia" w:cs="宋体"/>
          <w:sz w:val="21"/>
          <w:szCs w:val="21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1" w:lineRule="exact"/>
        <w:ind w:right="-1417"/>
        <w:textAlignment w:val="auto"/>
        <w:rPr>
          <w:rFonts w:hint="eastAsia" w:cs="宋体"/>
          <w:spacing w:val="-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pacing w:val="-11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2）</w:t>
      </w:r>
      <w:r>
        <w:rPr>
          <w:rFonts w:hint="eastAsia" w:ascii="宋体" w:hAnsi="宋体" w:eastAsia="宋体" w:cs="宋体"/>
          <w:spacing w:val="-3"/>
          <w:sz w:val="21"/>
          <w:szCs w:val="21"/>
        </w:rPr>
        <w:t>新鲜空气的消耗量</w:t>
      </w:r>
      <w:r>
        <w:rPr>
          <w:rFonts w:hint="eastAsia" w:cs="宋体"/>
          <w:spacing w:val="-3"/>
          <w:sz w:val="21"/>
          <w:szCs w:val="21"/>
          <w:lang w:eastAsia="zh-CN"/>
        </w:rPr>
        <w:t>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64250" cy="3678555"/>
            <wp:effectExtent l="0" t="0" r="12700" b="17145"/>
            <wp:docPr id="1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3678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1"/>
          <w:tab w:val="left" w:pos="2859"/>
          <w:tab w:val="left" w:pos="4599"/>
          <w:tab w:val="left" w:pos="5059"/>
          <w:tab w:val="left" w:pos="9499"/>
          <w:tab w:val="left" w:pos="96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38" w:after="0" w:line="387" w:lineRule="auto"/>
        <w:ind w:right="-1417" w:right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sz w:val="21"/>
          <w:szCs w:val="21"/>
        </w:rPr>
        <w:t>每小时将15000kg</w:t>
      </w:r>
      <w:r>
        <w:rPr>
          <w:rFonts w:hint="eastAsia" w:ascii="宋体" w:hAnsi="宋体" w:eastAsia="宋体" w:cs="宋体"/>
          <w:spacing w:val="82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含苯</w:t>
      </w:r>
      <w:r>
        <w:rPr>
          <w:rFonts w:hint="eastAsia" w:ascii="宋体" w:hAnsi="宋体" w:eastAsia="宋体" w:cs="宋体"/>
          <w:spacing w:val="4"/>
          <w:sz w:val="21"/>
          <w:szCs w:val="21"/>
        </w:rPr>
        <w:t>40%（</w:t>
      </w:r>
      <w:r>
        <w:rPr>
          <w:rFonts w:hint="eastAsia" w:ascii="宋体" w:hAnsi="宋体" w:eastAsia="宋体" w:cs="宋体"/>
          <w:sz w:val="21"/>
          <w:szCs w:val="21"/>
        </w:rPr>
        <w:t>质量分数下同）和甲苯</w:t>
      </w:r>
      <w:r>
        <w:rPr>
          <w:rFonts w:hint="eastAsia" w:ascii="宋体" w:hAnsi="宋体" w:eastAsia="宋体" w:cs="宋体"/>
          <w:spacing w:val="5"/>
          <w:sz w:val="21"/>
          <w:szCs w:val="21"/>
        </w:rPr>
        <w:t>60%</w:t>
      </w:r>
      <w:r>
        <w:rPr>
          <w:rFonts w:hint="eastAsia" w:ascii="宋体" w:hAnsi="宋体" w:eastAsia="宋体" w:cs="宋体"/>
          <w:sz w:val="21"/>
          <w:szCs w:val="21"/>
        </w:rPr>
        <w:t>的溶液，在连续精馏塔中进行</w:t>
      </w:r>
      <w:r>
        <w:rPr>
          <w:rFonts w:hint="eastAsia" w:ascii="宋体" w:hAnsi="宋体" w:eastAsia="宋体" w:cs="宋体"/>
          <w:spacing w:val="-16"/>
          <w:sz w:val="21"/>
          <w:szCs w:val="21"/>
        </w:rPr>
        <w:t>分</w:t>
      </w:r>
      <w:r>
        <w:rPr>
          <w:rFonts w:hint="eastAsia" w:ascii="宋体" w:hAnsi="宋体" w:eastAsia="宋体" w:cs="宋体"/>
          <w:sz w:val="21"/>
          <w:szCs w:val="21"/>
        </w:rPr>
        <w:t>离，要求釜残夜中含苯不高于</w:t>
      </w:r>
      <w:r>
        <w:rPr>
          <w:rFonts w:hint="eastAsia" w:ascii="宋体" w:hAnsi="宋体" w:eastAsia="宋体" w:cs="宋体"/>
          <w:spacing w:val="-5"/>
          <w:sz w:val="21"/>
          <w:szCs w:val="21"/>
        </w:rPr>
        <w:t>2%，</w:t>
      </w:r>
      <w:r>
        <w:rPr>
          <w:rFonts w:hint="eastAsia" w:ascii="宋体" w:hAnsi="宋体" w:eastAsia="宋体" w:cs="宋体"/>
          <w:sz w:val="21"/>
          <w:szCs w:val="21"/>
        </w:rPr>
        <w:t>塔顶馏出液中苯的回收率为97.1%.</w:t>
      </w:r>
      <w:r>
        <w:rPr>
          <w:rFonts w:hint="eastAsia"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hint="eastAsia" w:cs="宋体"/>
          <w:spacing w:val="-39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right="-1417"/>
        <w:textAlignment w:val="auto"/>
        <w:rPr>
          <w:rFonts w:hint="eastAsia" w:ascii="宋体" w:hAnsi="宋体" w:eastAsia="宋体" w:cs="宋体"/>
          <w:spacing w:val="-19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pacing w:val="-11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pacing w:val="-4"/>
          <w:sz w:val="21"/>
          <w:szCs w:val="21"/>
        </w:rPr>
        <w:t>1）</w:t>
      </w:r>
      <w:r>
        <w:rPr>
          <w:rFonts w:hint="eastAsia" w:ascii="宋体" w:hAnsi="宋体" w:eastAsia="宋体" w:cs="宋体"/>
          <w:sz w:val="21"/>
          <w:szCs w:val="21"/>
        </w:rPr>
        <w:t>求出馏出液和釜残液的流量及组成以及摩尔流量及摩尔分数表示</w:t>
      </w:r>
      <w:r>
        <w:rPr>
          <w:rFonts w:hint="eastAsia" w:ascii="宋体" w:hAnsi="宋体" w:eastAsia="宋体" w:cs="宋体"/>
          <w:spacing w:val="-19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right="-1417"/>
        <w:textAlignment w:val="auto"/>
        <w:rPr>
          <w:rFonts w:hint="eastAsia" w:ascii="宋体" w:hAnsi="宋体" w:eastAsia="宋体" w:cs="宋体"/>
          <w:spacing w:val="-19"/>
          <w:sz w:val="21"/>
          <w:szCs w:val="21"/>
          <w:lang w:val="en-US" w:eastAsia="zh-CN"/>
        </w:rPr>
      </w:pPr>
      <w:r>
        <w:rPr>
          <w:rFonts w:hint="eastAsia" w:ascii="宋体" w:hAnsi="宋体" w:cs="宋体"/>
          <w:spacing w:val="-19"/>
          <w:sz w:val="21"/>
          <w:szCs w:val="21"/>
          <w:lang w:val="en-US" w:eastAsia="zh-CN"/>
        </w:rPr>
        <w:t>解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pacing w:val="-19"/>
          <w:sz w:val="21"/>
          <w:szCs w:val="2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69025" cy="3544570"/>
            <wp:effectExtent l="0" t="0" r="3175" b="17780"/>
            <wp:docPr id="1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3544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right="-1417" w:rightChars="0"/>
        <w:textAlignment w:val="auto"/>
        <w:rPr>
          <w:rFonts w:hint="default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5C521"/>
    <w:multiLevelType w:val="singleLevel"/>
    <w:tmpl w:val="A6D5C5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767A5975"/>
    <w:rsid w:val="00922F92"/>
    <w:rsid w:val="01895A3E"/>
    <w:rsid w:val="019458FE"/>
    <w:rsid w:val="02AC483D"/>
    <w:rsid w:val="03B570A9"/>
    <w:rsid w:val="070800BA"/>
    <w:rsid w:val="07CD4764"/>
    <w:rsid w:val="0B3F49A4"/>
    <w:rsid w:val="11803484"/>
    <w:rsid w:val="12462ED9"/>
    <w:rsid w:val="14505895"/>
    <w:rsid w:val="14833A50"/>
    <w:rsid w:val="14FE3232"/>
    <w:rsid w:val="172628F7"/>
    <w:rsid w:val="1990562E"/>
    <w:rsid w:val="1B2D0D3B"/>
    <w:rsid w:val="1BA4321F"/>
    <w:rsid w:val="1C6F672D"/>
    <w:rsid w:val="1D4C48EA"/>
    <w:rsid w:val="1F7D6007"/>
    <w:rsid w:val="20263055"/>
    <w:rsid w:val="213A7645"/>
    <w:rsid w:val="24665BE4"/>
    <w:rsid w:val="27A3681E"/>
    <w:rsid w:val="30622BA7"/>
    <w:rsid w:val="31F11678"/>
    <w:rsid w:val="366362D7"/>
    <w:rsid w:val="3EA1096C"/>
    <w:rsid w:val="3FD512C9"/>
    <w:rsid w:val="403C05AF"/>
    <w:rsid w:val="409D6A37"/>
    <w:rsid w:val="4802611C"/>
    <w:rsid w:val="4CDE7F4C"/>
    <w:rsid w:val="4E452B99"/>
    <w:rsid w:val="4FE068AA"/>
    <w:rsid w:val="55D3340A"/>
    <w:rsid w:val="57244FB8"/>
    <w:rsid w:val="58ED70EA"/>
    <w:rsid w:val="5C8B21A7"/>
    <w:rsid w:val="5D045599"/>
    <w:rsid w:val="5E264017"/>
    <w:rsid w:val="628D4949"/>
    <w:rsid w:val="639855C9"/>
    <w:rsid w:val="649329B6"/>
    <w:rsid w:val="649D2812"/>
    <w:rsid w:val="65341278"/>
    <w:rsid w:val="690D03B7"/>
    <w:rsid w:val="69FD3262"/>
    <w:rsid w:val="6AD95426"/>
    <w:rsid w:val="6FC014E9"/>
    <w:rsid w:val="70107354"/>
    <w:rsid w:val="71D81390"/>
    <w:rsid w:val="73426B3A"/>
    <w:rsid w:val="73832A2A"/>
    <w:rsid w:val="767A5975"/>
    <w:rsid w:val="77F75BE5"/>
    <w:rsid w:val="7AA961DF"/>
    <w:rsid w:val="7BEA319E"/>
    <w:rsid w:val="7CAF663E"/>
    <w:rsid w:val="7DF92E3A"/>
    <w:rsid w:val="7E3B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List Paragraph"/>
    <w:basedOn w:val="1"/>
    <w:qFormat/>
    <w:uiPriority w:val="1"/>
    <w:pPr>
      <w:spacing w:before="256"/>
      <w:ind w:left="1120" w:hanging="34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2020-01-09T06:35:00Z</dcterms:created>
  <dc:creator>育华教育玉环客服</dc:creator>
  <cp:lastModifiedBy>育华教育叶燮燮</cp:lastModifiedBy>
  <dcterms:modified xsi:type="dcterms:W3CDTF">2023-12-04T07:22:15Z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F2EE7B15EC404ECA9B0D546C52E833CA_13</vt:lpwstr>
  </property>
</Properties>
</file>