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宋体" w:hAnsi="宋体" w:eastAsia="宋体" w:cs="宋体"/>
          <w:bCs/>
          <w:sz w:val="21"/>
          <w:szCs w:val="21"/>
          <w:lang w:val="en-US" w:eastAsia="zh-CN"/>
        </w:rPr>
      </w:pPr>
      <w:r>
        <w:rPr>
          <w:rFonts w:hint="eastAsia" w:ascii="宋体" w:hAnsi="宋体" w:eastAsia="宋体" w:cs="宋体"/>
          <w:bCs/>
          <w:sz w:val="21"/>
          <w:szCs w:val="21"/>
          <w:u w:val="single"/>
          <w:lang w:val="en-US" w:eastAsia="zh-CN"/>
        </w:rPr>
        <w:t>化工原理</w:t>
      </w:r>
      <w:r>
        <w:rPr>
          <w:rFonts w:hint="eastAsia" w:ascii="宋体" w:hAnsi="宋体" w:eastAsia="宋体" w:cs="宋体"/>
          <w:bCs/>
          <w:sz w:val="21"/>
          <w:szCs w:val="21"/>
          <w:lang w:val="en-US" w:eastAsia="zh-CN"/>
        </w:rPr>
        <w:t>复习资料</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一、填空题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一个生产工艺是由若干个</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和</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构成的。</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各单元操作的操作原理及设备计算都是以物理衡算</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四个概念为依据的。</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3.</w:t>
      </w:r>
      <w:r>
        <w:rPr>
          <w:rFonts w:hint="eastAsia" w:ascii="宋体" w:hAnsi="宋体" w:eastAsia="宋体" w:cs="宋体"/>
          <w:sz w:val="21"/>
          <w:szCs w:val="21"/>
          <w:vertAlign w:val="baseline"/>
        </w:rPr>
        <w:t>单位体积流体的质量称为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，它与比容互为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4.</w:t>
      </w:r>
      <w:r>
        <w:rPr>
          <w:rFonts w:hint="eastAsia" w:ascii="宋体" w:hAnsi="宋体" w:eastAsia="宋体" w:cs="宋体"/>
          <w:sz w:val="21"/>
          <w:szCs w:val="21"/>
          <w:vertAlign w:val="baseline"/>
        </w:rPr>
        <w:t>流体垂直作用于单位面积上的力，称为流体的</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5.</w:t>
      </w:r>
      <w:r>
        <w:rPr>
          <w:rFonts w:hint="eastAsia" w:ascii="宋体" w:hAnsi="宋体" w:eastAsia="宋体" w:cs="宋体"/>
          <w:sz w:val="21"/>
          <w:szCs w:val="21"/>
          <w:vertAlign w:val="baseline"/>
        </w:rPr>
        <w:t>单位时间内流经管道任一截面的流体量称为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，其表示方法</w:t>
      </w:r>
      <w:r>
        <w:rPr>
          <w:rFonts w:hint="eastAsia" w:ascii="宋体" w:hAnsi="宋体" w:eastAsia="宋体" w:cs="宋体"/>
          <w:sz w:val="21"/>
          <w:szCs w:val="21"/>
          <w:u w:val="none" w:color="auto"/>
          <w:vertAlign w:val="baseline"/>
        </w:rPr>
        <w:t>有</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和</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两种。</w:t>
      </w:r>
    </w:p>
    <w:p>
      <w:pPr>
        <w:keepNext w:val="0"/>
        <w:keepLines w:val="0"/>
        <w:pageBreakBefore w:val="0"/>
        <w:widowControl/>
        <w:kinsoku/>
        <w:wordWrap/>
        <w:overflowPunct/>
        <w:topLinePunct w:val="0"/>
        <w:autoSpaceDE/>
        <w:autoSpaceDN/>
        <w:bidi w:val="0"/>
        <w:adjustRightInd/>
        <w:snapToGrid/>
        <w:spacing w:line="240" w:lineRule="auto"/>
        <w:ind w:right="-840" w:rightChars="-400"/>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6.</w:t>
      </w:r>
      <w:r>
        <w:rPr>
          <w:rFonts w:hint="eastAsia" w:ascii="宋体" w:hAnsi="宋体" w:eastAsia="宋体" w:cs="宋体"/>
          <w:sz w:val="21"/>
          <w:szCs w:val="21"/>
          <w:vertAlign w:val="baseline"/>
        </w:rPr>
        <w:t>当管中流体形成稳定流动时，管中必定充满流体，即流体必定是</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的。</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7</w:t>
      </w:r>
      <w:r>
        <w:rPr>
          <w:rFonts w:hint="eastAsia" w:ascii="宋体" w:hAnsi="宋体" w:eastAsia="宋体" w:cs="宋体"/>
          <w:sz w:val="21"/>
          <w:szCs w:val="21"/>
          <w:vertAlign w:val="baseline"/>
        </w:rPr>
        <w:t>.离心泵的主要工作部件为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u w:val="none" w:color="auto"/>
          <w:vertAlign w:val="baseline"/>
          <w:lang w:eastAsia="zh-CN"/>
        </w:rPr>
        <w:t>、</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u w:val="none" w:color="auto"/>
          <w:vertAlign w:val="baseline"/>
          <w:lang w:eastAsia="zh-CN"/>
        </w:rPr>
        <w:t>、</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等部件。</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.表示管路所需的外加压头和流量的函数关系的曲线称为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；它与所配用泵的Q-H曲线绘在一张图上，则两线的交点称为</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9.</w:t>
      </w:r>
      <w:r>
        <w:rPr>
          <w:rFonts w:hint="eastAsia" w:ascii="宋体" w:hAnsi="宋体" w:eastAsia="宋体" w:cs="宋体"/>
          <w:sz w:val="21"/>
          <w:szCs w:val="21"/>
          <w:vertAlign w:val="baseline"/>
        </w:rPr>
        <w:t>产生流体阻力的根本原因是</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；而流体的</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是产生流体阻力的第二位原因。另外，管壁粗糙度和管子的长度、直径均对流体阻力的大小有影响。</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10</w:t>
      </w:r>
      <w:r>
        <w:rPr>
          <w:rFonts w:hint="eastAsia" w:ascii="宋体" w:hAnsi="宋体" w:eastAsia="宋体" w:cs="宋体"/>
          <w:sz w:val="21"/>
          <w:szCs w:val="21"/>
          <w:vertAlign w:val="baseline"/>
        </w:rPr>
        <w:t>.为了保证不发生</w:t>
      </w:r>
      <w:r>
        <w:rPr>
          <w:rFonts w:hint="eastAsia" w:ascii="宋体" w:hAnsi="宋体" w:eastAsia="宋体" w:cs="宋体"/>
          <w:sz w:val="21"/>
          <w:szCs w:val="21"/>
          <w:u w:val="none" w:color="auto"/>
          <w:vertAlign w:val="baseline"/>
          <w:lang w:val="en-US" w:eastAsia="zh-CN"/>
        </w:rPr>
        <w:t>_________</w:t>
      </w:r>
      <w:r>
        <w:rPr>
          <w:rFonts w:hint="eastAsia" w:ascii="宋体" w:hAnsi="宋体" w:eastAsia="宋体" w:cs="宋体"/>
          <w:sz w:val="21"/>
          <w:szCs w:val="21"/>
          <w:vertAlign w:val="baseline"/>
        </w:rPr>
        <w:t>，离心泵的实际安装高度只能低于理论计算出的最大吸上高度。</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二、选择题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液体的密度随温度的升高而</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A增大</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B减小</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C不变</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D不一定</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表压值是从压强表上读得的，它表示的是</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A比大气压强高出的部分</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B设备的真实压力</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C比大气压强低的部分</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D大气压强</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3.</w:t>
      </w:r>
      <w:r>
        <w:rPr>
          <w:rFonts w:hint="eastAsia" w:ascii="宋体" w:hAnsi="宋体" w:eastAsia="宋体" w:cs="宋体"/>
          <w:sz w:val="21"/>
          <w:szCs w:val="21"/>
          <w:vertAlign w:val="baseline"/>
        </w:rPr>
        <w:t>流体的流动状态是由多方面因素决定的，d、u、</w:t>
      </w:r>
      <w:r>
        <w:rPr>
          <w:rFonts w:hint="eastAsia" w:ascii="宋体" w:hAnsi="宋体" w:eastAsia="宋体" w:cs="宋体"/>
          <w:sz w:val="21"/>
          <w:szCs w:val="21"/>
          <w:vertAlign w:val="baseline"/>
        </w:rPr>
        <w:object>
          <v:shape id="_x0000_i1025" o:spt="75" type="#_x0000_t75" style="height:13pt;width:12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ascii="宋体" w:hAnsi="宋体" w:eastAsia="宋体" w:cs="宋体"/>
          <w:sz w:val="21"/>
          <w:szCs w:val="21"/>
          <w:vertAlign w:val="baseline"/>
        </w:rPr>
        <w:t>增大，都使流体向</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方向移动</w:t>
      </w:r>
      <w:r>
        <w:rPr>
          <w:rFonts w:hint="eastAsia" w:ascii="宋体" w:hAnsi="宋体" w:eastAsia="宋体" w:cs="宋体"/>
          <w:sz w:val="21"/>
          <w:szCs w:val="21"/>
          <w:vertAlign w:val="baseline"/>
          <w:lang w:eastAsia="zh-CN"/>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A湍流</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B滞流</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C过渡流</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D稳流</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4.</w:t>
      </w:r>
      <w:r>
        <w:rPr>
          <w:rFonts w:hint="eastAsia" w:ascii="宋体" w:hAnsi="宋体" w:eastAsia="宋体" w:cs="宋体"/>
          <w:sz w:val="21"/>
          <w:szCs w:val="21"/>
          <w:vertAlign w:val="baseline"/>
        </w:rPr>
        <w:t>湍流流动的流体随Re值的增大，摩擦系数与A雷诺准数关系不大，而</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的影响却越来越明显。</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A雷诺准数</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B粘度</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C管壁粗糙度</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D流体阻力</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5.</w:t>
      </w:r>
      <w:r>
        <w:rPr>
          <w:rFonts w:hint="eastAsia" w:ascii="宋体" w:hAnsi="宋体" w:eastAsia="宋体" w:cs="宋体"/>
          <w:sz w:val="21"/>
          <w:szCs w:val="21"/>
          <w:vertAlign w:val="baseline"/>
        </w:rPr>
        <w:t>粘度愈大的流体其流动阻力</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A愈大</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B愈小</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C二者无关系</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D不会变化</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6.</w:t>
      </w:r>
      <w:r>
        <w:rPr>
          <w:rFonts w:hint="eastAsia" w:ascii="宋体" w:hAnsi="宋体" w:eastAsia="宋体" w:cs="宋体"/>
          <w:sz w:val="21"/>
          <w:szCs w:val="21"/>
          <w:vertAlign w:val="baseline"/>
        </w:rPr>
        <w:t>柏努利方程式既可说明流体流动时的基本规律也能说明流体静止时的基本规律，它表明静止流体内任一点流体的</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是常数。</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rPr>
        <w:t>A总能量</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B静压能与动压能的和</w:t>
      </w:r>
      <w:r>
        <w:rPr>
          <w:rFonts w:hint="eastAsia" w:ascii="宋体" w:hAnsi="宋体" w:eastAsia="宋体" w:cs="宋体"/>
          <w:sz w:val="21"/>
          <w:szCs w:val="21"/>
          <w:vertAlign w:val="baseline"/>
          <w:lang w:val="en-US" w:eastAsia="zh-CN"/>
        </w:rPr>
        <w:tab/>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C压强</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D静压能</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7</w:t>
      </w:r>
      <w:r>
        <w:rPr>
          <w:rFonts w:hint="eastAsia" w:ascii="宋体" w:hAnsi="宋体" w:eastAsia="宋体" w:cs="宋体"/>
          <w:sz w:val="21"/>
          <w:szCs w:val="21"/>
          <w:vertAlign w:val="baseline"/>
        </w:rPr>
        <w:t>.气体压送机械的出口压强与进口压强之比在4以上的是</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A鼓风机</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B压缩机</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C通风机</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D真空泵</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.用泵将液体从低处送往高处的高度差称为</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A安装高度</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B吸上高度</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C扬程</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D升扬高度</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9</w:t>
      </w:r>
      <w:r>
        <w:rPr>
          <w:rFonts w:hint="eastAsia" w:ascii="宋体" w:hAnsi="宋体" w:eastAsia="宋体" w:cs="宋体"/>
          <w:sz w:val="21"/>
          <w:szCs w:val="21"/>
          <w:vertAlign w:val="baseline"/>
        </w:rPr>
        <w:t>.对吸收操作有利的条件是</w:t>
      </w:r>
      <w:r>
        <w:rPr>
          <w:rFonts w:hint="eastAsia" w:ascii="宋体" w:hAnsi="宋体" w:eastAsia="宋体" w:cs="宋体"/>
          <w:sz w:val="21"/>
          <w:szCs w:val="21"/>
          <w:vertAlign w:val="baseline"/>
          <w:lang w:eastAsia="zh-CN"/>
        </w:rPr>
        <w:t>（   ）</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A操作温度高、压强高</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B操作温度高、压强低</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C操作温度低、压强低</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D操作温度低、压强高</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10</w:t>
      </w:r>
      <w:r>
        <w:rPr>
          <w:rFonts w:hint="eastAsia" w:ascii="宋体" w:hAnsi="宋体" w:eastAsia="宋体" w:cs="宋体"/>
          <w:sz w:val="21"/>
          <w:szCs w:val="21"/>
          <w:vertAlign w:val="baseline"/>
        </w:rPr>
        <w:t>.精馏塔内上层塔板液相轻组分浓度较下层塔板</w:t>
      </w:r>
      <w:r>
        <w:rPr>
          <w:rFonts w:hint="eastAsia" w:ascii="宋体" w:hAnsi="宋体" w:eastAsia="宋体" w:cs="宋体"/>
          <w:sz w:val="21"/>
          <w:szCs w:val="21"/>
          <w:vertAlign w:val="baseline"/>
          <w:lang w:eastAsia="zh-CN"/>
        </w:rPr>
        <w:t>（   ）</w:t>
      </w:r>
      <w:r>
        <w:rPr>
          <w:rFonts w:hint="eastAsia" w:ascii="宋体" w:hAnsi="宋体" w:eastAsia="宋体" w:cs="宋体"/>
          <w:sz w:val="21"/>
          <w:szCs w:val="21"/>
          <w:vertAlign w:val="baseline"/>
        </w:rPr>
        <w:t>，液相温度较下层塔板。</w:t>
      </w:r>
    </w:p>
    <w:p>
      <w:pPr>
        <w:keepNext w:val="0"/>
        <w:keepLines w:val="0"/>
        <w:pageBreakBefore w:val="0"/>
        <w:widowControl/>
        <w:tabs>
          <w:tab w:val="left" w:pos="2310"/>
          <w:tab w:val="left" w:pos="4410"/>
          <w:tab w:val="left" w:pos="651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rPr>
        <w:t>A高，低</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B低，高</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C高，高</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rPr>
        <w:t>D低，低</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三、判断题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气体的粘度随压力的升高而增大。</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层流内层的厚度随流体湍动程度的增加而增加。</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3.</w:t>
      </w:r>
      <w:r>
        <w:rPr>
          <w:rFonts w:hint="eastAsia" w:ascii="宋体" w:hAnsi="宋体" w:eastAsia="宋体" w:cs="宋体"/>
          <w:sz w:val="21"/>
          <w:szCs w:val="21"/>
          <w:vertAlign w:val="baseline"/>
        </w:rPr>
        <w:t>流体在管路中作稳定流动时，任一截面处流体的流速、密度与截面积的乘积均相等。</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4.</w:t>
      </w:r>
      <w:r>
        <w:rPr>
          <w:rFonts w:hint="eastAsia" w:ascii="宋体" w:hAnsi="宋体" w:eastAsia="宋体" w:cs="宋体"/>
          <w:sz w:val="21"/>
          <w:szCs w:val="21"/>
          <w:vertAlign w:val="baseline"/>
        </w:rPr>
        <w:t>当液体内部某点压强一定时，则液体的密度越大，此点距液面的高度也越大。</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5.</w:t>
      </w:r>
      <w:r>
        <w:rPr>
          <w:rFonts w:hint="eastAsia" w:ascii="宋体" w:hAnsi="宋体" w:eastAsia="宋体" w:cs="宋体"/>
          <w:sz w:val="21"/>
          <w:szCs w:val="21"/>
          <w:vertAlign w:val="baseline"/>
        </w:rPr>
        <w:t>流体阻力的主要表现之一是静压强下降。</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6</w:t>
      </w:r>
      <w:r>
        <w:rPr>
          <w:rFonts w:hint="eastAsia" w:ascii="宋体" w:hAnsi="宋体" w:eastAsia="宋体" w:cs="宋体"/>
          <w:sz w:val="21"/>
          <w:szCs w:val="21"/>
          <w:vertAlign w:val="baseline"/>
        </w:rPr>
        <w:t>.离心泵启动时应关闭出口阀，这样可避免功率过大而烧坏电机。</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7</w:t>
      </w:r>
      <w:r>
        <w:rPr>
          <w:rFonts w:hint="eastAsia" w:ascii="宋体" w:hAnsi="宋体" w:eastAsia="宋体" w:cs="宋体"/>
          <w:sz w:val="21"/>
          <w:szCs w:val="21"/>
          <w:vertAlign w:val="baseline"/>
        </w:rPr>
        <w:t>.往复泵可用出口阀调节流量也可用回流支路调节流量。</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.往复式压缩机在运行中，不允许关闭出口阀，这样可防止压力过大而造成事故。</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9</w:t>
      </w:r>
      <w:r>
        <w:rPr>
          <w:rFonts w:hint="eastAsia" w:ascii="宋体" w:hAnsi="宋体" w:eastAsia="宋体" w:cs="宋体"/>
          <w:sz w:val="21"/>
          <w:szCs w:val="21"/>
          <w:vertAlign w:val="baseline"/>
        </w:rPr>
        <w:t>.离心式压缩机与离心鼓风机相同，各级叶轮大小相等。</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val="en-US" w:eastAsia="zh-CN"/>
        </w:rPr>
        <w:t>10</w:t>
      </w:r>
      <w:r>
        <w:rPr>
          <w:rFonts w:hint="eastAsia" w:ascii="宋体" w:hAnsi="宋体" w:eastAsia="宋体" w:cs="宋体"/>
          <w:sz w:val="21"/>
          <w:szCs w:val="21"/>
          <w:vertAlign w:val="baseline"/>
        </w:rPr>
        <w:t>.离心式压缩机常用的调节方法是调节入口阀的开度，此方法是改变了压缩机的特性曲线。</w:t>
      </w:r>
      <w:r>
        <w:rPr>
          <w:rFonts w:hint="eastAsia" w:ascii="宋体" w:hAnsi="宋体" w:eastAsia="宋体" w:cs="宋体"/>
          <w:sz w:val="21"/>
          <w:szCs w:val="21"/>
          <w:vertAlign w:val="baseline"/>
          <w:lang w:eastAsia="zh-CN"/>
        </w:rPr>
        <w:t>（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四</w:t>
      </w:r>
      <w:r>
        <w:rPr>
          <w:rFonts w:hint="eastAsia" w:ascii="宋体" w:hAnsi="宋体" w:eastAsia="宋体" w:cs="宋体"/>
          <w:sz w:val="21"/>
          <w:szCs w:val="21"/>
          <w:vertAlign w:val="baseline"/>
        </w:rPr>
        <w:t>、问答题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 xml:space="preserve">什么是单元操作？主要包括哪些基本操作？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.提高过程速率的途径是什么？</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五</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 xml:space="preserve">计算题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1.对某一台离心泵作扬程测定实验，物料为277K的水，实际测得入口处真空表的读数为27kPa，出口处压力表读数为260kPa，出入口的管径相同，两个测压点之间的垂直距离为0.8m，试计算在实验条件下泵的扬程。</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2.用一台离心泵来输送277K的清水，设已知泵的流量为100m3/h，扬程为50m，泵的效率为80%，试求离心泵的轴功率、电动机的计算功率。</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p>
    <w:p>
      <w:pPr>
        <w:spacing w:line="24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化工原理参考答案</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一、填空题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u w:val="single" w:color="auto"/>
          <w:vertAlign w:val="baseline"/>
        </w:rPr>
        <w:t>单元操作</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化工单元</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u w:val="single" w:color="auto"/>
          <w:vertAlign w:val="baseline"/>
        </w:rPr>
        <w:t>能量衡算</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平衡关系</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过程速率</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3.</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4.</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5.</w:t>
      </w:r>
      <w:r>
        <w:rPr>
          <w:rFonts w:hint="eastAsia" w:ascii="宋体" w:hAnsi="宋体" w:eastAsia="宋体" w:cs="宋体"/>
          <w:sz w:val="21"/>
          <w:szCs w:val="21"/>
          <w:u w:val="single" w:color="auto"/>
          <w:vertAlign w:val="baseline"/>
        </w:rPr>
        <w:t>流量</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质量流量</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体积流量</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6.</w:t>
      </w:r>
      <w:r>
        <w:rPr>
          <w:rFonts w:hint="eastAsia" w:ascii="宋体" w:hAnsi="宋体" w:eastAsia="宋体" w:cs="宋体"/>
          <w:sz w:val="21"/>
          <w:szCs w:val="21"/>
          <w:u w:val="single" w:color="auto"/>
          <w:vertAlign w:val="baseline"/>
        </w:rPr>
        <w:t>连续流动</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7</w:t>
      </w:r>
      <w:r>
        <w:rPr>
          <w:rFonts w:hint="eastAsia" w:ascii="宋体" w:hAnsi="宋体" w:eastAsia="宋体" w:cs="宋体"/>
          <w:sz w:val="21"/>
          <w:szCs w:val="21"/>
          <w:vertAlign w:val="baseline"/>
        </w:rPr>
        <w:t>.</w:t>
      </w:r>
      <w:r>
        <w:rPr>
          <w:rFonts w:hint="eastAsia" w:ascii="宋体" w:hAnsi="宋体" w:eastAsia="宋体" w:cs="宋体"/>
          <w:sz w:val="21"/>
          <w:szCs w:val="21"/>
          <w:u w:val="single" w:color="auto"/>
          <w:vertAlign w:val="baseline"/>
        </w:rPr>
        <w:t>叶轮</w:t>
      </w:r>
      <w:r>
        <w:rPr>
          <w:rFonts w:hint="eastAsia" w:ascii="宋体" w:hAnsi="宋体" w:eastAsia="宋体" w:cs="宋体"/>
          <w:sz w:val="21"/>
          <w:szCs w:val="21"/>
          <w:u w:val="none" w:color="auto"/>
          <w:vertAlign w:val="baseline"/>
          <w:lang w:eastAsia="zh-CN"/>
        </w:rPr>
        <w:t>、</w:t>
      </w:r>
      <w:r>
        <w:rPr>
          <w:rFonts w:hint="eastAsia" w:ascii="宋体" w:hAnsi="宋体" w:eastAsia="宋体" w:cs="宋体"/>
          <w:sz w:val="21"/>
          <w:szCs w:val="21"/>
          <w:u w:val="single" w:color="auto"/>
          <w:vertAlign w:val="baseline"/>
        </w:rPr>
        <w:t>泵壳</w:t>
      </w:r>
      <w:r>
        <w:rPr>
          <w:rFonts w:hint="eastAsia" w:ascii="宋体" w:hAnsi="宋体" w:eastAsia="宋体" w:cs="宋体"/>
          <w:sz w:val="21"/>
          <w:szCs w:val="21"/>
          <w:u w:val="none" w:color="auto"/>
          <w:vertAlign w:val="baseline"/>
          <w:lang w:eastAsia="zh-CN"/>
        </w:rPr>
        <w:t>、</w:t>
      </w:r>
      <w:r>
        <w:rPr>
          <w:rFonts w:hint="eastAsia" w:ascii="宋体" w:hAnsi="宋体" w:eastAsia="宋体" w:cs="宋体"/>
          <w:sz w:val="21"/>
          <w:szCs w:val="21"/>
          <w:u w:val="single" w:color="auto"/>
          <w:vertAlign w:val="baseline"/>
        </w:rPr>
        <w:t>轴封装置</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rPr>
        <w:t>.</w:t>
      </w:r>
      <w:r>
        <w:rPr>
          <w:rFonts w:hint="eastAsia" w:ascii="宋体" w:hAnsi="宋体" w:eastAsia="宋体" w:cs="宋体"/>
          <w:sz w:val="21"/>
          <w:szCs w:val="21"/>
          <w:u w:val="single" w:color="auto"/>
          <w:vertAlign w:val="baseline"/>
        </w:rPr>
        <w:t>管路特性曲线</w:t>
      </w:r>
      <w:r>
        <w:rPr>
          <w:rFonts w:hint="eastAsia" w:ascii="宋体" w:hAnsi="宋体" w:eastAsia="宋体" w:cs="宋体"/>
          <w:sz w:val="21"/>
          <w:szCs w:val="21"/>
          <w:vertAlign w:val="baseline"/>
          <w:lang w:eastAsia="zh-CN"/>
        </w:rPr>
        <w:t>、</w:t>
      </w:r>
      <w:r>
        <w:rPr>
          <w:rFonts w:hint="eastAsia" w:ascii="宋体" w:hAnsi="宋体" w:eastAsia="宋体" w:cs="宋体"/>
          <w:sz w:val="21"/>
          <w:szCs w:val="21"/>
          <w:u w:val="single" w:color="auto"/>
          <w:vertAlign w:val="baseline"/>
        </w:rPr>
        <w:t>泵的工作点</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9.</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10</w:t>
      </w:r>
      <w:r>
        <w:rPr>
          <w:rFonts w:hint="eastAsia" w:ascii="宋体" w:hAnsi="宋体" w:eastAsia="宋体" w:cs="宋体"/>
          <w:sz w:val="21"/>
          <w:szCs w:val="21"/>
          <w:vertAlign w:val="baseline"/>
        </w:rPr>
        <w:t>.</w:t>
      </w:r>
    </w:p>
    <w:p>
      <w:pPr>
        <w:spacing w:line="240" w:lineRule="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二、选择题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tabs>
          <w:tab w:val="left" w:pos="1260"/>
          <w:tab w:val="left" w:pos="2520"/>
          <w:tab w:val="left" w:pos="3780"/>
          <w:tab w:val="left" w:pos="5040"/>
          <w:tab w:val="left" w:pos="630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1.B</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 xml:space="preserve">2. </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3.A</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4.C</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5.A</w:t>
      </w:r>
    </w:p>
    <w:p>
      <w:pPr>
        <w:keepNext w:val="0"/>
        <w:keepLines w:val="0"/>
        <w:pageBreakBefore w:val="0"/>
        <w:widowControl/>
        <w:tabs>
          <w:tab w:val="left" w:pos="1260"/>
          <w:tab w:val="left" w:pos="2520"/>
          <w:tab w:val="left" w:pos="3780"/>
          <w:tab w:val="left" w:pos="5040"/>
          <w:tab w:val="left" w:pos="630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6.B</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7.B</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8.D</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9.D</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 xml:space="preserve">10. </w:t>
      </w:r>
    </w:p>
    <w:p>
      <w:pPr>
        <w:keepNext w:val="0"/>
        <w:keepLines w:val="0"/>
        <w:pageBreakBefore w:val="0"/>
        <w:widowControl/>
        <w:tabs>
          <w:tab w:val="left" w:pos="1260"/>
          <w:tab w:val="left" w:pos="2520"/>
          <w:tab w:val="left" w:pos="3780"/>
          <w:tab w:val="left" w:pos="5040"/>
          <w:tab w:val="left" w:pos="630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三、判断题 </w:t>
      </w:r>
    </w:p>
    <w:p>
      <w:pPr>
        <w:keepNext w:val="0"/>
        <w:keepLines w:val="0"/>
        <w:pageBreakBefore w:val="0"/>
        <w:widowControl/>
        <w:tabs>
          <w:tab w:val="left" w:pos="1260"/>
          <w:tab w:val="left" w:pos="2520"/>
          <w:tab w:val="left" w:pos="3780"/>
          <w:tab w:val="left" w:pos="5040"/>
          <w:tab w:val="left" w:pos="630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 xml:space="preserve">3. </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4.×</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5.√</w:t>
      </w:r>
    </w:p>
    <w:p>
      <w:pPr>
        <w:keepNext w:val="0"/>
        <w:keepLines w:val="0"/>
        <w:pageBreakBefore w:val="0"/>
        <w:widowControl/>
        <w:tabs>
          <w:tab w:val="left" w:pos="1260"/>
          <w:tab w:val="left" w:pos="2520"/>
          <w:tab w:val="left" w:pos="3780"/>
          <w:tab w:val="left" w:pos="5040"/>
          <w:tab w:val="left" w:pos="6300"/>
        </w:tabs>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 xml:space="preserve">6. </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7.×</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8.√</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 xml:space="preserve">9. </w:t>
      </w:r>
      <w:r>
        <w:rPr>
          <w:rFonts w:hint="eastAsia" w:ascii="宋体" w:hAnsi="宋体" w:eastAsia="宋体" w:cs="宋体"/>
          <w:sz w:val="21"/>
          <w:szCs w:val="21"/>
          <w:vertAlign w:val="baseline"/>
          <w:lang w:val="en-US" w:eastAsia="zh-CN"/>
        </w:rPr>
        <w:tab/>
      </w:r>
      <w:r>
        <w:rPr>
          <w:rFonts w:hint="eastAsia" w:ascii="宋体" w:hAnsi="宋体" w:eastAsia="宋体" w:cs="宋体"/>
          <w:sz w:val="21"/>
          <w:szCs w:val="21"/>
          <w:vertAlign w:val="baseline"/>
          <w:lang w:val="en-US" w:eastAsia="zh-CN"/>
        </w:rPr>
        <w:t>10.√</w:t>
      </w:r>
    </w:p>
    <w:p>
      <w:pPr>
        <w:spacing w:line="240" w:lineRule="auto"/>
        <w:rPr>
          <w:rFonts w:hint="eastAsia" w:ascii="宋体" w:hAnsi="宋体" w:eastAsia="宋体" w:cs="宋体"/>
          <w:sz w:val="21"/>
          <w:szCs w:val="21"/>
          <w:lang w:val="en-US" w:eastAsia="zh-CN"/>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四</w:t>
      </w:r>
      <w:r>
        <w:rPr>
          <w:rFonts w:hint="eastAsia" w:ascii="宋体" w:hAnsi="宋体" w:eastAsia="宋体" w:cs="宋体"/>
          <w:sz w:val="21"/>
          <w:szCs w:val="21"/>
          <w:vertAlign w:val="baseline"/>
        </w:rPr>
        <w:t>、问答题</w:t>
      </w:r>
      <w:r>
        <w:rPr>
          <w:rFonts w:hint="eastAsia" w:ascii="宋体" w:hAnsi="宋体" w:eastAsia="宋体" w:cs="宋体"/>
          <w:sz w:val="21"/>
          <w:szCs w:val="21"/>
          <w:vertAlign w:val="baseline"/>
          <w:lang w:val="en-US" w:eastAsia="zh-CN"/>
        </w:rPr>
        <w:t xml:space="preserve">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1.</w:t>
      </w:r>
      <w:r>
        <w:rPr>
          <w:rFonts w:hint="eastAsia" w:ascii="宋体" w:hAnsi="宋体" w:eastAsia="宋体" w:cs="宋体"/>
          <w:sz w:val="21"/>
          <w:szCs w:val="21"/>
          <w:vertAlign w:val="baseline"/>
        </w:rPr>
        <w:t>什么是单元操作？主要包括哪些基本操作？</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val="en-US" w:eastAsia="zh-CN"/>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2</w:t>
      </w:r>
      <w:r>
        <w:rPr>
          <w:rFonts w:hint="eastAsia" w:ascii="宋体" w:hAnsi="宋体" w:eastAsia="宋体" w:cs="宋体"/>
          <w:sz w:val="21"/>
          <w:szCs w:val="21"/>
          <w:vertAlign w:val="baseline"/>
        </w:rPr>
        <w:t>.提高过程速率的途径是什么？</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答题</w:t>
      </w:r>
      <w:r>
        <w:rPr>
          <w:rFonts w:hint="eastAsia" w:ascii="宋体" w:hAnsi="宋体" w:eastAsia="宋体" w:cs="宋体"/>
          <w:sz w:val="21"/>
          <w:szCs w:val="21"/>
          <w:vertAlign w:val="baseline"/>
        </w:rPr>
        <w:t>要点：过程速率=过程推动力/过程阻力。增大过程推动力和降低过程阻力都可提高过程速率。</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lang w:val="en-US" w:eastAsia="zh-CN"/>
        </w:rPr>
        <w:t>五</w:t>
      </w:r>
      <w:r>
        <w:rPr>
          <w:rFonts w:hint="eastAsia" w:ascii="宋体" w:hAnsi="宋体" w:eastAsia="宋体" w:cs="宋体"/>
          <w:sz w:val="21"/>
          <w:szCs w:val="21"/>
          <w:vertAlign w:val="baseline"/>
        </w:rPr>
        <w:t>、</w:t>
      </w:r>
      <w:r>
        <w:rPr>
          <w:rFonts w:hint="eastAsia" w:ascii="宋体" w:hAnsi="宋体" w:eastAsia="宋体" w:cs="宋体"/>
          <w:sz w:val="21"/>
          <w:szCs w:val="21"/>
          <w:vertAlign w:val="baseline"/>
          <w:lang w:val="en-US" w:eastAsia="zh-CN"/>
        </w:rPr>
        <w:t xml:space="preserve">计算题 </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1.对某一台离心泵作扬程测定实验，物料为277K的水，实际测得入口处真空表的读数为27kPa，出口处压力表读数为260kPa，出入口的管径相同，两个测压点之间的垂直距离为0.8m，试计算在实验条件下泵的扬程。</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rPr>
        <w:t>解：</w:t>
      </w:r>
      <w:r>
        <w:rPr>
          <w:rFonts w:hint="eastAsia" w:ascii="宋体" w:hAnsi="宋体" w:eastAsia="宋体" w:cs="宋体"/>
          <w:sz w:val="21"/>
          <w:szCs w:val="21"/>
          <w:vertAlign w:val="baseline"/>
          <w:lang w:eastAsia="zh-CN"/>
        </w:rPr>
        <w:object>
          <v:shape id="_x0000_i1026" o:spt="75" type="#_x0000_t75" style="height:20pt;width:387pt;" o:ole="t" filled="f" o:preferrelative="t" stroked="f" coordsize="21600,21600">
            <v:path/>
            <v:fill on="f" focussize="0,0"/>
            <v:stroke on="f"/>
            <v:imagedata r:id="rId8" o:title=""/>
            <o:lock v:ext="edit" aspectratio="t"/>
            <w10:wrap type="none"/>
            <w10:anchorlock/>
          </v:shape>
          <o:OLEObject Type="Embed" ProgID="Equation.KSEE3" ShapeID="_x0000_i1026" DrawAspect="Content" ObjectID="_1468075726" r:id="rId7">
            <o:LockedField>false</o:LockedField>
          </o:OLEObject>
        </w:objec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2.用一台离心泵来输送277K的清水，设已知泵的流量为100m3/h，扬程为50m，泵的效率为80%，试求离心泵的轴功率、电动机的计算功率。</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r>
        <w:rPr>
          <w:rFonts w:hint="eastAsia" w:ascii="宋体" w:hAnsi="宋体" w:eastAsia="宋体" w:cs="宋体"/>
          <w:sz w:val="21"/>
          <w:szCs w:val="21"/>
          <w:vertAlign w:val="baseline"/>
        </w:rPr>
        <w:t>解：</w:t>
      </w:r>
    </w:p>
    <w:p>
      <w:pPr>
        <w:keepNext w:val="0"/>
        <w:keepLines w:val="0"/>
        <w:pageBreakBefore w:val="0"/>
        <w:widowControl/>
        <w:kinsoku/>
        <w:wordWrap/>
        <w:overflowPunct/>
        <w:topLinePunct w:val="0"/>
        <w:autoSpaceDE/>
        <w:autoSpaceDN/>
        <w:bidi w:val="0"/>
        <w:adjustRightInd/>
        <w:snapToGrid/>
        <w:spacing w:line="240" w:lineRule="auto"/>
        <w:textAlignment w:val="baseline"/>
        <w:rPr>
          <w:rFonts w:hint="eastAsia" w:ascii="宋体" w:hAnsi="宋体" w:eastAsia="宋体" w:cs="宋体"/>
          <w:sz w:val="21"/>
          <w:szCs w:val="21"/>
          <w:vertAlign w:val="baseline"/>
        </w:rPr>
      </w:pPr>
      <w:bookmarkStart w:id="0" w:name="_GoBack"/>
      <w:bookmarkEnd w:id="0"/>
    </w:p>
    <w:p>
      <w:pPr>
        <w:spacing w:line="240" w:lineRule="auto"/>
        <w:rPr>
          <w:rFonts w:hint="eastAsia" w:ascii="宋体" w:hAnsi="宋体" w:eastAsia="宋体" w:cs="宋体"/>
          <w:sz w:val="21"/>
          <w:szCs w:val="21"/>
          <w:lang w:val="en-US" w:eastAsia="zh-CN"/>
        </w:rPr>
      </w:pPr>
    </w:p>
    <w:p>
      <w:pPr>
        <w:spacing w:line="240" w:lineRule="auto"/>
        <w:rPr>
          <w:rFonts w:hint="eastAsia" w:ascii="宋体" w:hAnsi="宋体" w:eastAsia="宋体" w:cs="宋体"/>
          <w:sz w:val="21"/>
          <w:szCs w:val="21"/>
          <w:lang w:val="en-US" w:eastAsia="zh-CN"/>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224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4A7C1E"/>
    <w:rsid w:val="06804C49"/>
    <w:rsid w:val="07736C4C"/>
    <w:rsid w:val="07CD6F30"/>
    <w:rsid w:val="08022DAD"/>
    <w:rsid w:val="09137CBF"/>
    <w:rsid w:val="099217EA"/>
    <w:rsid w:val="0A0D7C28"/>
    <w:rsid w:val="0A3009B5"/>
    <w:rsid w:val="0A30343E"/>
    <w:rsid w:val="0A380BD9"/>
    <w:rsid w:val="0A5752D5"/>
    <w:rsid w:val="0A6E5100"/>
    <w:rsid w:val="0ABB5C87"/>
    <w:rsid w:val="0ABE7F79"/>
    <w:rsid w:val="0AEC2C21"/>
    <w:rsid w:val="0B6946D3"/>
    <w:rsid w:val="0C0512C0"/>
    <w:rsid w:val="0C1105AF"/>
    <w:rsid w:val="0D60163E"/>
    <w:rsid w:val="0DB7027D"/>
    <w:rsid w:val="0DE90BAE"/>
    <w:rsid w:val="0E44619C"/>
    <w:rsid w:val="0E4B79C0"/>
    <w:rsid w:val="0E4F1BC9"/>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9C689C"/>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03F57"/>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A1AD0"/>
    <w:rsid w:val="1F2C2B10"/>
    <w:rsid w:val="1F361A21"/>
    <w:rsid w:val="1F41184F"/>
    <w:rsid w:val="1F516742"/>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574C12"/>
    <w:rsid w:val="2A9A05CF"/>
    <w:rsid w:val="2AAC5739"/>
    <w:rsid w:val="2BCA3D4C"/>
    <w:rsid w:val="2BE53DD9"/>
    <w:rsid w:val="2C025BD7"/>
    <w:rsid w:val="2C2B09A2"/>
    <w:rsid w:val="2C750969"/>
    <w:rsid w:val="2C857D46"/>
    <w:rsid w:val="2CDA40C7"/>
    <w:rsid w:val="2CFF23AC"/>
    <w:rsid w:val="2D243FF9"/>
    <w:rsid w:val="2D2D2787"/>
    <w:rsid w:val="2D4E3755"/>
    <w:rsid w:val="2DA237A8"/>
    <w:rsid w:val="2DE25A88"/>
    <w:rsid w:val="2DE31F91"/>
    <w:rsid w:val="2E2F1DB3"/>
    <w:rsid w:val="2ED9385E"/>
    <w:rsid w:val="2F227141"/>
    <w:rsid w:val="2F360C3E"/>
    <w:rsid w:val="2F7F2B3D"/>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977300A"/>
    <w:rsid w:val="4A084E26"/>
    <w:rsid w:val="4A272782"/>
    <w:rsid w:val="4A842FEF"/>
    <w:rsid w:val="4AF84A86"/>
    <w:rsid w:val="4B326527"/>
    <w:rsid w:val="4BA84FD1"/>
    <w:rsid w:val="4BC549F7"/>
    <w:rsid w:val="4BDC6F27"/>
    <w:rsid w:val="4C2B38C2"/>
    <w:rsid w:val="4C5537B7"/>
    <w:rsid w:val="4C62795D"/>
    <w:rsid w:val="4C90110E"/>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190183"/>
    <w:rsid w:val="6329063A"/>
    <w:rsid w:val="6374583B"/>
    <w:rsid w:val="63AB6057"/>
    <w:rsid w:val="63B348E6"/>
    <w:rsid w:val="63D43986"/>
    <w:rsid w:val="63EE401A"/>
    <w:rsid w:val="64CE03EA"/>
    <w:rsid w:val="650F34B8"/>
    <w:rsid w:val="65176B06"/>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AF770BD"/>
    <w:rsid w:val="6B695056"/>
    <w:rsid w:val="6B7F054C"/>
    <w:rsid w:val="6BB20334"/>
    <w:rsid w:val="6CC633E2"/>
    <w:rsid w:val="6CFF2452"/>
    <w:rsid w:val="6D1C00E2"/>
    <w:rsid w:val="6DC13783"/>
    <w:rsid w:val="6DDE0526"/>
    <w:rsid w:val="6E100F8D"/>
    <w:rsid w:val="6E1053D4"/>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C5BBB"/>
    <w:rsid w:val="768E5FBF"/>
    <w:rsid w:val="76EB27BB"/>
    <w:rsid w:val="77404E11"/>
    <w:rsid w:val="776670E2"/>
    <w:rsid w:val="7793611A"/>
    <w:rsid w:val="77AA059A"/>
    <w:rsid w:val="77B66CA2"/>
    <w:rsid w:val="77C425FC"/>
    <w:rsid w:val="780D46B5"/>
    <w:rsid w:val="780E7C8A"/>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character" w:styleId="10">
    <w:name w:val="page number"/>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1722</Words>
  <Characters>2023</Characters>
  <Lines>0</Lines>
  <Paragraphs>0</Paragraphs>
  <TotalTime>4</TotalTime>
  <ScaleCrop>false</ScaleCrop>
  <LinksUpToDate>false</LinksUpToDate>
  <CharactersWithSpaces>2144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2022-12-09T00:50:53Z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