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 w:val="0"/>
          <w:bCs/>
          <w:sz w:val="24"/>
          <w:szCs w:val="24"/>
          <w:lang w:eastAsia="zh-CN"/>
        </w:rPr>
      </w:pPr>
      <w:r>
        <w:rPr>
          <w:rFonts w:hint="eastAsia" w:eastAsia="仿宋_GB2312" w:cs="Times New Roman"/>
          <w:bCs/>
          <w:sz w:val="24"/>
          <w:szCs w:val="24"/>
          <w:u w:val="single"/>
          <w:lang w:val="en-US" w:eastAsia="zh-CN"/>
        </w:rPr>
        <w:t>古代文学复习资料</w:t>
      </w:r>
    </w:p>
    <w:p>
      <w:pPr>
        <w:numPr>
          <w:ilvl w:val="0"/>
          <w:numId w:val="1"/>
        </w:numPr>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t>填空题</w:t>
      </w:r>
    </w:p>
    <w:p>
      <w:pPr>
        <w:numPr>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孔子是先秦儒家学派的创始人，他的文艺观主要见诸于由他的弟子及再传弟子关于记录他言行的著作(                 )。</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教材指出：孔子所代表的儒家的文艺观，大体上表现在以(             )为核心的文艺观及其对《诗经》的批评。</w:t>
      </w:r>
    </w:p>
    <w:p>
      <w:pPr>
        <w:spacing w:line="36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《论语为政》篇记孔子说：“《诗》三百，一言以蔽之，曰： 思无 邪 。”这就确立了儒家（              ）的标准。</w:t>
      </w:r>
    </w:p>
    <w:p>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              ）篇记孔子说：“《诗》可以 兴 ，可以观，可以群，可以怨 。迩之事父，远之事君，多识于鸟兽草木之名。”</w:t>
      </w:r>
    </w:p>
    <w:p>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教材指出：孔子关于(                )的论述，后来被运用到文学创作中，成为要求文学作品内容与 形 式 完美统一的基本理论，并在中国文学理论批评史的发展中始终起着主导的作用。</w:t>
      </w:r>
    </w:p>
    <w:p>
      <w:pPr>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t>二、选择题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“太白《忆秦娥》，声请悲壮，晚唐、五代，惟趋婉丽，至东坡始能复古。后世论词者，或转已东坡为变调，不知晚唐、五代乃变调也。”这段词论出自（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王国维的《人间词话》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刘熙载的《艺概·词曲概》</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张炎的《词源》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李清照的《论词》</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刘熙载在文艺美学方面的代表作是(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《诗概》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《词曲概》   </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《艺概》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《文概》</w:t>
      </w:r>
    </w:p>
    <w:p>
      <w:pPr>
        <w:spacing w:line="36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“太白《忆秦娥》，声情悲壮，晚唐、五代，惟趋婉丽，至东坡始能复古。后世论词者，或转一东坡为变调，不知晚唐、五代乃变调也。”这段词论出自(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梁启超《饮冰室诗话》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王国维《人间词话》</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陈延焯《白雨斋词话》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刘熙载《艺概》</w:t>
      </w:r>
    </w:p>
    <w:p>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被视为近代改良主义小说理论纲领、“小说界革命”宣言的是梁启超的(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《新小说》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《译印政治小说序》</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《论小说与群治之关系》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《告小说家》</w:t>
      </w:r>
    </w:p>
    <w:p>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提出小说理论“熏、浸、刺、提”说的清代或近代文论家是(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近代的王国维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近代的梁启超</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清代的李渔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清代的金圣叹</w:t>
      </w:r>
    </w:p>
    <w:p>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“故今日欲改良群治，必自小说界革命始；欲新民，必自新小说始。”这段话的作者是(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梁启超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李渔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金圣叹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刘熙载</w:t>
      </w:r>
    </w:p>
    <w:p>
      <w:pPr>
        <w:spacing w:line="360" w:lineRule="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王国维最具代表性的文学理论批评著作是(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《宋元戏曲史》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B《人间诗话》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《蕙风词话》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《人间词话》</w:t>
      </w:r>
    </w:p>
    <w:p>
      <w:pPr>
        <w:spacing w:line="360" w:lineRule="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王国维词学理论核心是(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“境界”说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“神韵”说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“性灵”说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“格调”说</w:t>
      </w:r>
    </w:p>
    <w:p>
      <w:pPr>
        <w:spacing w:line="360" w:lineRule="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hint="eastAsia" w:ascii="宋体" w:hAnsi="宋体" w:eastAsia="宋体" w:cs="宋体"/>
          <w:sz w:val="24"/>
          <w:szCs w:val="24"/>
        </w:rPr>
        <w:t>教材认为：王国维的文学思想除了受到中国古代一些传统的文学思想影响外，还受到西方哲学家、美学家 (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克罗齐的影响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康德、叔本华的影响</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卢梭、狄德罗的影响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培根、休谟的影响</w:t>
      </w:r>
    </w:p>
    <w:p>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刘熙载在文艺美学方面的代表作是(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《诗概》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《词曲概》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《艺概》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《文概》</w:t>
      </w:r>
    </w:p>
    <w:p>
      <w:pPr>
        <w:spacing w:line="360" w:lineRule="auto"/>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w:t>
      </w:r>
      <w:r>
        <w:rPr>
          <w:rFonts w:hint="eastAsia" w:ascii="宋体" w:hAnsi="宋体" w:eastAsia="宋体" w:cs="宋体"/>
          <w:sz w:val="24"/>
          <w:szCs w:val="24"/>
        </w:rPr>
        <w:t>“山之精神写不出，以烟霞写之；春之精神写不出，以草树写之。故诗无气象，则精神亦无所寓矣。”这段文论出自(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刘熙载《艺概》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王国维《人间词话》</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梁启超《饮冰室诗话》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陈延焯《白雨斋词话》</w:t>
      </w:r>
    </w:p>
    <w:p>
      <w:pPr>
        <w:spacing w:line="360" w:lineRule="auto"/>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w:t>
      </w:r>
      <w:r>
        <w:rPr>
          <w:rFonts w:hint="eastAsia" w:ascii="宋体" w:hAnsi="宋体" w:eastAsia="宋体" w:cs="宋体"/>
          <w:sz w:val="24"/>
          <w:szCs w:val="24"/>
        </w:rPr>
        <w:t>被教材视为近代改良主义小说理论纲领、“小说界革命”宣言的是梁启超的(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《告小说家》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《译印政治小说序》</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《外交欤？内政欤》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《论小说与群政之关系》</w:t>
      </w:r>
    </w:p>
    <w:p>
      <w:pPr>
        <w:spacing w:line="360" w:lineRule="auto"/>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hint="eastAsia" w:ascii="宋体" w:hAnsi="宋体" w:eastAsia="宋体" w:cs="宋体"/>
          <w:sz w:val="24"/>
          <w:szCs w:val="24"/>
        </w:rPr>
        <w:t>提出小说理论“熏、浸、刺、提”说的清代或近代文论家是(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A清代的金圣叹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B近代的梁启超</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C清代的李渔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D近代的王国维</w:t>
      </w:r>
    </w:p>
    <w:p>
      <w:pPr>
        <w:spacing w:line="360" w:lineRule="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eastAsia="zh-CN"/>
        </w:rPr>
        <w:t>.</w:t>
      </w:r>
      <w:r>
        <w:rPr>
          <w:rFonts w:hint="eastAsia" w:ascii="宋体" w:hAnsi="宋体" w:eastAsia="宋体" w:cs="宋体"/>
          <w:sz w:val="24"/>
          <w:szCs w:val="24"/>
        </w:rPr>
        <w:t>“故今日欲改良群治，必自小说界革命始；欲新民，必自新小说始。”这段话的作者是(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金圣叹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梁启超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李渔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刘熙载</w:t>
      </w:r>
    </w:p>
    <w:p>
      <w:pPr>
        <w:spacing w:line="360" w:lineRule="auto"/>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eastAsia="zh-CN"/>
        </w:rPr>
        <w:t>.</w:t>
      </w:r>
      <w:r>
        <w:rPr>
          <w:rFonts w:hint="eastAsia" w:ascii="宋体" w:hAnsi="宋体" w:eastAsia="宋体" w:cs="宋体"/>
          <w:sz w:val="24"/>
          <w:szCs w:val="24"/>
        </w:rPr>
        <w:t>王国维最具代表性的文学理论批评著作是(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《宋元戏曲史》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B《人间诗话》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《蕙风词话》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D《人间词话》</w:t>
      </w:r>
    </w:p>
    <w:p>
      <w:pPr>
        <w:numPr>
          <w:numId w:val="0"/>
        </w:numPr>
        <w:spacing w:line="360" w:lineRule="auto"/>
        <w:ind w:leftChars="0"/>
        <w:rPr>
          <w:rFonts w:hint="eastAsia" w:ascii="黑体" w:hAnsi="黑体" w:eastAsia="黑体" w:cs="黑体"/>
          <w:b w:val="0"/>
          <w:bCs/>
          <w:sz w:val="24"/>
          <w:szCs w:val="24"/>
        </w:rPr>
      </w:pPr>
      <w:r>
        <w:rPr>
          <w:rFonts w:hint="eastAsia" w:ascii="黑体" w:hAnsi="黑体" w:eastAsia="黑体" w:cs="黑体"/>
          <w:b w:val="0"/>
          <w:bCs/>
          <w:sz w:val="24"/>
          <w:szCs w:val="24"/>
          <w:lang w:eastAsia="zh-CN"/>
        </w:rPr>
        <w:t>三、</w:t>
      </w:r>
      <w:r>
        <w:rPr>
          <w:rFonts w:hint="eastAsia" w:ascii="黑体" w:hAnsi="黑体" w:eastAsia="黑体" w:cs="黑体"/>
          <w:b w:val="0"/>
          <w:bCs/>
          <w:sz w:val="24"/>
          <w:szCs w:val="24"/>
        </w:rPr>
        <w:t>简答题</w:t>
      </w:r>
    </w:p>
    <w:p>
      <w:pPr>
        <w:numPr>
          <w:numId w:val="0"/>
        </w:numPr>
        <w:spacing w:line="360" w:lineRule="auto"/>
        <w:ind w:leftChars="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简述《尚书·尧典》的主要内容?</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 xml:space="preserve">简述孔子的主要文论思想?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四、论述题</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简述“兴观群怨”的内涵是什么？</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pPr>
        <w:spacing w:line="360" w:lineRule="auto"/>
        <w:rPr>
          <w:rFonts w:hint="eastAsia" w:ascii="宋体" w:hAnsi="宋体" w:eastAsia="宋体" w:cs="宋体"/>
          <w:sz w:val="28"/>
          <w:szCs w:val="28"/>
        </w:rPr>
      </w:pPr>
    </w:p>
    <w:p>
      <w:pPr>
        <w:spacing w:line="360" w:lineRule="auto"/>
        <w:rPr>
          <w:rFonts w:hint="eastAsia"/>
          <w:lang w:eastAsia="zh-CN"/>
        </w:rPr>
      </w:pPr>
      <w:r>
        <w:rPr>
          <w:rFonts w:hint="eastAsia"/>
          <w:lang w:eastAsia="zh-CN"/>
        </w:rPr>
        <w:t>复习资料参考答案</w:t>
      </w:r>
    </w:p>
    <w:p>
      <w:pPr>
        <w:spacing w:line="360" w:lineRule="auto"/>
        <w:rPr>
          <w:rFonts w:hint="eastAsia"/>
        </w:rPr>
      </w:pPr>
      <w:r>
        <w:rPr>
          <w:rFonts w:hint="eastAsia"/>
        </w:rPr>
        <w:t>一、填空题：</w:t>
      </w:r>
    </w:p>
    <w:p>
      <w:pPr>
        <w:rPr>
          <w:rFonts w:hint="eastAsia"/>
        </w:rPr>
      </w:pPr>
      <w:r>
        <w:rPr>
          <w:rFonts w:hint="eastAsia"/>
        </w:rPr>
        <w:t>1、《 论 语 》。2、 “诗教”3、文艺批评4、《论语阳货》5、 “文”和“质”</w:t>
      </w:r>
    </w:p>
    <w:p>
      <w:pPr>
        <w:spacing w:line="360" w:lineRule="auto"/>
        <w:rPr>
          <w:rFonts w:hint="eastAsia"/>
          <w:b/>
        </w:rPr>
      </w:pPr>
      <w:r>
        <w:rPr>
          <w:rFonts w:hint="eastAsia"/>
          <w:b/>
        </w:rPr>
        <w:t>二、选择题</w:t>
      </w:r>
    </w:p>
    <w:p>
      <w:pPr>
        <w:spacing w:line="360" w:lineRule="auto"/>
        <w:rPr>
          <w:rFonts w:hint="eastAsia"/>
        </w:rPr>
      </w:pPr>
      <w:r>
        <w:rPr>
          <w:rFonts w:hint="eastAsia"/>
        </w:rPr>
        <w:t>1、B  2、 ( C)3、 ( D)4、 ( C )5、 ( B )6、 ( A )7、 ( D)8、 ( A )9、( B)。10、 (　C　)</w:t>
      </w:r>
    </w:p>
    <w:p>
      <w:pPr>
        <w:spacing w:line="360" w:lineRule="auto"/>
        <w:rPr>
          <w:rFonts w:hint="eastAsia"/>
        </w:rPr>
      </w:pPr>
      <w:r>
        <w:rPr>
          <w:rFonts w:hint="eastAsia"/>
        </w:rPr>
        <w:t>11、 (　A　)12、 (　　)13、 (　　)14、 (　　)15、 (　　)</w:t>
      </w:r>
    </w:p>
    <w:p>
      <w:pPr>
        <w:spacing w:line="360" w:lineRule="auto"/>
        <w:rPr>
          <w:rFonts w:hint="eastAsia"/>
          <w:b/>
        </w:rPr>
      </w:pPr>
      <w:r>
        <w:rPr>
          <w:rFonts w:hint="eastAsia"/>
          <w:b/>
        </w:rPr>
        <w:t>三、简答题</w:t>
      </w:r>
    </w:p>
    <w:p>
      <w:pPr>
        <w:spacing w:line="360" w:lineRule="auto"/>
        <w:rPr>
          <w:rFonts w:hint="eastAsia"/>
        </w:rPr>
      </w:pPr>
      <w:r>
        <w:rPr>
          <w:rFonts w:hint="eastAsia"/>
        </w:rPr>
        <w:t>1、简述《尚书·尧典》的主要内容?</w:t>
      </w:r>
      <w:bookmarkStart w:id="0" w:name="_GoBack"/>
      <w:bookmarkEnd w:id="0"/>
    </w:p>
    <w:p>
      <w:pPr>
        <w:spacing w:line="360" w:lineRule="auto"/>
        <w:rPr>
          <w:rFonts w:hint="eastAsia"/>
        </w:rPr>
      </w:pPr>
      <w:r>
        <w:rPr>
          <w:rFonts w:hint="eastAsia"/>
        </w:rPr>
        <w:t xml:space="preserve"> 答：《尚书·尧典》涉及的文艺思想主要有两点：</w:t>
      </w:r>
    </w:p>
    <w:p>
      <w:pPr>
        <w:spacing w:line="360" w:lineRule="auto"/>
        <w:rPr>
          <w:rFonts w:hint="eastAsia"/>
        </w:rPr>
      </w:pPr>
      <w:r>
        <w:rPr>
          <w:rFonts w:hint="eastAsia"/>
        </w:rPr>
        <w:t>第一，关于“诗言志”的提法。“诗言志”主要是说诗歌表达人的抱负和情感。在先秦时期，“志”的含义有发展变化，一是指政治上理想抱负，二是指人的思想、感情。言志说的实质是把诗歌看作人的心灵的表现。</w:t>
      </w:r>
    </w:p>
    <w:p>
      <w:pPr>
        <w:spacing w:line="360" w:lineRule="auto"/>
        <w:rPr>
          <w:rFonts w:hint="eastAsia"/>
        </w:rPr>
      </w:pPr>
      <w:r>
        <w:rPr>
          <w:rFonts w:hint="eastAsia"/>
        </w:rPr>
        <w:t>第二，还说明了早期的艺术是诗、舞、乐三者结合在一起的。</w:t>
      </w:r>
    </w:p>
    <w:p>
      <w:pPr>
        <w:spacing w:line="360" w:lineRule="auto"/>
        <w:rPr>
          <w:rFonts w:hint="eastAsia"/>
        </w:rPr>
      </w:pPr>
      <w:r>
        <w:rPr>
          <w:rFonts w:hint="eastAsia"/>
        </w:rPr>
        <w:t>2、简述孔子的主要文论思想?</w:t>
      </w:r>
    </w:p>
    <w:p>
      <w:pPr>
        <w:spacing w:line="360" w:lineRule="auto"/>
        <w:rPr>
          <w:rFonts w:hint="eastAsia"/>
        </w:rPr>
      </w:pPr>
      <w:r>
        <w:rPr>
          <w:rFonts w:hint="eastAsia"/>
        </w:rPr>
        <w:t xml:space="preserve"> 答：</w:t>
      </w:r>
    </w:p>
    <w:p>
      <w:pPr>
        <w:spacing w:line="360" w:lineRule="auto"/>
        <w:rPr>
          <w:rFonts w:hint="eastAsia" w:eastAsiaTheme="minorEastAsia"/>
          <w:lang w:eastAsia="zh-CN"/>
        </w:rPr>
      </w:pPr>
      <w:r>
        <w:rPr>
          <w:rFonts w:hint="eastAsia"/>
          <w:lang w:eastAsia="zh-CN"/>
        </w:rPr>
        <w:t>四论述题</w:t>
      </w:r>
    </w:p>
    <w:p>
      <w:pPr>
        <w:spacing w:line="360" w:lineRule="auto"/>
        <w:rPr>
          <w:rFonts w:hint="eastAsia"/>
        </w:rPr>
      </w:pPr>
      <w:r>
        <w:rPr>
          <w:rFonts w:hint="eastAsia"/>
          <w:lang w:val="en-US" w:eastAsia="zh-CN"/>
        </w:rPr>
        <w:t>1</w:t>
      </w:r>
      <w:r>
        <w:rPr>
          <w:rFonts w:hint="eastAsia"/>
        </w:rPr>
        <w:t>、简述“兴观群怨”的内涵是什么？</w:t>
      </w:r>
    </w:p>
    <w:p>
      <w:pPr>
        <w:spacing w:line="360" w:lineRule="auto"/>
        <w:rPr>
          <w:rFonts w:hint="eastAsia"/>
        </w:rPr>
      </w:pPr>
      <w:r>
        <w:rPr>
          <w:rFonts w:hint="eastAsia"/>
        </w:rPr>
        <w:t>答：1、这是孔子在《论语·阳货》篇中提出的关于文学作品的社会作用的说法。</w:t>
      </w:r>
    </w:p>
    <w:p>
      <w:pPr>
        <w:spacing w:line="360" w:lineRule="auto"/>
        <w:rPr>
          <w:rFonts w:hint="eastAsia"/>
        </w:rPr>
      </w:pPr>
      <w:r>
        <w:rPr>
          <w:rFonts w:hint="eastAsia"/>
        </w:rPr>
        <w:t xml:space="preserve">  2、所谓“兴”，宋代朱熹解释为“感发志意”，孔安国说是“引譬连类”，意思是通过诗歌的想象引发人的思想情感。“观”是指诗歌的认识作用，汉代郑玄解释为“观风俗之盛衰”，朱熹解释为“考见得失”，总的意思是通过诗歌可以见出社会的盛衰得失和诗人的主观方面。“群”是指文学作品的团结、协调作用。孔安国说是“群居相切磋”，即通过文学活动达到使人际关系和谐，加强团结的作用。“怨”是文学作品干预现实、批评社会的作用。孔安国说是“怨刺上政”、朱熹说是“怨而不怒”。</w:t>
      </w:r>
    </w:p>
    <w:p>
      <w:pPr>
        <w:spacing w:line="360" w:lineRule="auto"/>
        <w:rPr>
          <w:rFonts w:hint="eastAsia"/>
        </w:rPr>
      </w:pPr>
      <w:r>
        <w:rPr>
          <w:rFonts w:hint="eastAsia"/>
        </w:rPr>
        <w:t xml:space="preserve"> 3、孔子的“兴观群怨”说是现实主义的文学批评理论的源头，对后来的现实主义的文学批评理论和现实广义的文学创作产生非常积极的影响。</w:t>
      </w:r>
    </w:p>
    <w:p>
      <w:pPr>
        <w:spacing w:line="360" w:lineRule="auto"/>
      </w:pPr>
      <w:r>
        <w:t xml:space="preserve"> </w:t>
      </w:r>
    </w:p>
    <w:p>
      <w:pPr>
        <w:spacing w:line="360" w:lineRule="auto"/>
      </w:pPr>
    </w:p>
    <w:p>
      <w:pPr>
        <w:spacing w:line="360" w:lineRule="auto"/>
        <w:rPr>
          <w:rFonts w:hint="eastAsia"/>
        </w:rPr>
      </w:pPr>
    </w:p>
    <w:p>
      <w:pPr>
        <w:spacing w:line="360" w:lineRule="auto"/>
      </w:pPr>
    </w:p>
    <w:p>
      <w:pPr>
        <w:spacing w:line="360" w:lineRule="auto"/>
      </w:pPr>
      <w:r>
        <w:t xml:space="preserve"> </w:t>
      </w:r>
    </w:p>
    <w:p>
      <w:pPr>
        <w:spacing w:line="360" w:lineRule="auto"/>
      </w:pPr>
    </w:p>
    <w:p>
      <w:pPr>
        <w:spacing w:line="360" w:lineRule="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54725"/>
    <w:multiLevelType w:val="singleLevel"/>
    <w:tmpl w:val="9855472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471D0"/>
    <w:rsid w:val="06EA569C"/>
    <w:rsid w:val="081D3848"/>
    <w:rsid w:val="08CD22B6"/>
    <w:rsid w:val="0A0260BB"/>
    <w:rsid w:val="0BB80A8D"/>
    <w:rsid w:val="0CCC0334"/>
    <w:rsid w:val="0DCF2936"/>
    <w:rsid w:val="0E44619C"/>
    <w:rsid w:val="0F35102F"/>
    <w:rsid w:val="11677077"/>
    <w:rsid w:val="1343689D"/>
    <w:rsid w:val="14805E4C"/>
    <w:rsid w:val="195A7247"/>
    <w:rsid w:val="1A595377"/>
    <w:rsid w:val="1B613E62"/>
    <w:rsid w:val="1BCD5313"/>
    <w:rsid w:val="1BDE5224"/>
    <w:rsid w:val="1C4709A0"/>
    <w:rsid w:val="1C8A7043"/>
    <w:rsid w:val="1DEF5133"/>
    <w:rsid w:val="1FD5735B"/>
    <w:rsid w:val="228B7A9D"/>
    <w:rsid w:val="22DE3463"/>
    <w:rsid w:val="235A793B"/>
    <w:rsid w:val="260270A4"/>
    <w:rsid w:val="26361F1E"/>
    <w:rsid w:val="27494B68"/>
    <w:rsid w:val="29FD1246"/>
    <w:rsid w:val="2B20793E"/>
    <w:rsid w:val="2BCA2C7C"/>
    <w:rsid w:val="2C4F4625"/>
    <w:rsid w:val="2E0C4732"/>
    <w:rsid w:val="2EFF005A"/>
    <w:rsid w:val="3231779D"/>
    <w:rsid w:val="33D84E94"/>
    <w:rsid w:val="343D50E5"/>
    <w:rsid w:val="360A7F20"/>
    <w:rsid w:val="381A39E9"/>
    <w:rsid w:val="3BED7915"/>
    <w:rsid w:val="3C2B5F11"/>
    <w:rsid w:val="3E531FC2"/>
    <w:rsid w:val="43B5033D"/>
    <w:rsid w:val="43D01183"/>
    <w:rsid w:val="447D256C"/>
    <w:rsid w:val="463100BE"/>
    <w:rsid w:val="47182FBE"/>
    <w:rsid w:val="48E20CB9"/>
    <w:rsid w:val="495D3A0D"/>
    <w:rsid w:val="4B6D2A2F"/>
    <w:rsid w:val="4B801961"/>
    <w:rsid w:val="4BBF2193"/>
    <w:rsid w:val="50E158A6"/>
    <w:rsid w:val="52483D98"/>
    <w:rsid w:val="55EC7360"/>
    <w:rsid w:val="56187259"/>
    <w:rsid w:val="58E4231A"/>
    <w:rsid w:val="5C444285"/>
    <w:rsid w:val="5CE30129"/>
    <w:rsid w:val="5F28446A"/>
    <w:rsid w:val="60813092"/>
    <w:rsid w:val="611124FA"/>
    <w:rsid w:val="62FA142A"/>
    <w:rsid w:val="66AB283F"/>
    <w:rsid w:val="66F50B3E"/>
    <w:rsid w:val="693B3980"/>
    <w:rsid w:val="6B175542"/>
    <w:rsid w:val="6EA57CB7"/>
    <w:rsid w:val="70D33DAD"/>
    <w:rsid w:val="70E366CA"/>
    <w:rsid w:val="72650BDE"/>
    <w:rsid w:val="72F10C27"/>
    <w:rsid w:val="73273CA4"/>
    <w:rsid w:val="74082280"/>
    <w:rsid w:val="78E054A7"/>
    <w:rsid w:val="7B3A58E3"/>
    <w:rsid w:val="7E256C7A"/>
    <w:rsid w:val="7F41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2022-04-24T15:56:29Z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B7F2A78D13FC4F10A4EA2C7FF56FACFD</vt:lpwstr>
  </property>
  <property fmtid="{D5CDD505-2E9C-101B-9397-08002B2CF9AE}" pid="5" name="commondata">
    <vt:lpwstr>eyJoZGlkIjoiMWVjZDczN2VjNDBhZjIwYzk1ZjIxZmJjMDllZDY4MWEifQ==</vt:lpwstr>
  </property>
</Properties>
</file>