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u w:val="single"/>
          <w:lang w:val="en-US" w:eastAsia="zh-CN"/>
        </w:rPr>
        <w:t xml:space="preserve">古代文学复习资料 </w:t>
      </w:r>
    </w:p>
    <w:p>
      <w:pPr>
        <w:spacing w:line="360" w:lineRule="auto"/>
        <w:rPr>
          <w:rFonts w:hint="eastAsia" w:asciiTheme="minorEastAsia" w:hAnsiTheme="minorEastAsia" w:eastAsiaTheme="minorEastAsia" w:cstheme="minorEastAsia"/>
          <w:b w:val="0"/>
          <w:bCs/>
          <w:sz w:val="21"/>
          <w:szCs w:val="21"/>
          <w:lang w:eastAsia="zh-CN"/>
        </w:rPr>
      </w:pPr>
      <w:r>
        <w:rPr>
          <w:rFonts w:hint="eastAsia" w:asciiTheme="minorEastAsia" w:hAnsiTheme="minorEastAsia" w:eastAsiaTheme="minorEastAsia" w:cstheme="minorEastAsia"/>
          <w:b w:val="0"/>
          <w:bCs/>
          <w:sz w:val="21"/>
          <w:szCs w:val="21"/>
          <w:lang w:eastAsia="zh-CN"/>
        </w:rPr>
        <w:t>一</w:t>
      </w:r>
      <w:r>
        <w:rPr>
          <w:rFonts w:hint="eastAsia" w:asciiTheme="minorEastAsia" w:hAnsiTheme="minorEastAsia" w:eastAsiaTheme="minorEastAsia" w:cstheme="minorEastAsia"/>
          <w:b w:val="0"/>
          <w:bCs/>
          <w:sz w:val="21"/>
          <w:szCs w:val="21"/>
        </w:rPr>
        <w:t>、填空题</w:t>
      </w:r>
      <w:r>
        <w:rPr>
          <w:rFonts w:hint="eastAsia" w:asciiTheme="minorEastAsia" w:hAnsiTheme="minorEastAsia" w:cstheme="minorEastAsia"/>
          <w:b w:val="0"/>
          <w:bCs/>
          <w:sz w:val="21"/>
          <w:szCs w:val="21"/>
          <w:lang w:val="en-US" w:eastAsia="zh-CN"/>
        </w:rPr>
        <w:t xml:space="preserve">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孔子是先秦儒家学派的创始人，他的文艺观主要见诸于由他的弟子及再传弟子关于记录他言行的著作(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教材指出：孔子所代表的儒家的文艺观，大体上表现在以(             )为核心的文艺观及其对《诗经》的批评。</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《论语为政》篇记孔子说：“《诗》三百，一言以蔽之，曰： 思无 邪 。”这就确立了儒家（              ）的标准。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              ）篇记孔子说：“《诗》可以 兴 ，可以观，可以群，可以怨 。迩之事父，远之事君，多识于鸟兽草木之名。”</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教材指出：孔子关于(                )的论述，后来被运用到文学创作中，成为要求文学作品内容与 形 式 完美统一的基本理论，并在中国文学理论批评史的发展中始终起着主导的作用。</w:t>
      </w:r>
    </w:p>
    <w:p>
      <w:pPr>
        <w:spacing w:line="360" w:lineRule="auto"/>
        <w:rPr>
          <w:rFonts w:hint="eastAsia" w:asciiTheme="minorEastAsia" w:hAnsiTheme="minorEastAsia" w:eastAsiaTheme="minorEastAsia" w:cstheme="minorEastAsia"/>
          <w:b w:val="0"/>
          <w:bCs/>
          <w:sz w:val="21"/>
          <w:szCs w:val="21"/>
          <w:lang w:eastAsia="zh-CN"/>
        </w:rPr>
      </w:pPr>
      <w:r>
        <w:rPr>
          <w:rFonts w:hint="eastAsia" w:asciiTheme="minorEastAsia" w:hAnsiTheme="minorEastAsia" w:eastAsiaTheme="minorEastAsia" w:cstheme="minorEastAsia"/>
          <w:b w:val="0"/>
          <w:bCs/>
          <w:sz w:val="21"/>
          <w:szCs w:val="21"/>
        </w:rPr>
        <w:t>二、选择题</w:t>
      </w:r>
      <w:r>
        <w:rPr>
          <w:rFonts w:hint="eastAsia" w:asciiTheme="minorEastAsia" w:hAnsiTheme="minorEastAsia" w:cstheme="minorEastAsia"/>
          <w:b w:val="0"/>
          <w:bCs/>
          <w:sz w:val="21"/>
          <w:szCs w:val="21"/>
          <w:lang w:val="en-US" w:eastAsia="zh-CN"/>
        </w:rPr>
        <w:t xml:space="preserve">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“太白《忆秦娥》，声请悲壮，晚唐、五代，惟趋婉丽，至东坡始能复古。后世论词者，或转已东坡为变调，不知晚唐、五代乃变调也。”这段词论出自（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王国维的《人间词话》       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刘熙载的《艺概·词曲概》</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张炎的《词源》             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李清照的《论词》</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刘熙载在文艺美学方面的代表作是(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《诗概》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《词曲概》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《艺概》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《文概》</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“太白《忆秦娥》，声情悲壮，晚唐、五代，惟趋婉丽，至东坡始能复古。后世论词者，或转一东坡为变调，不知晚唐、五代乃变调也。”这段词论出自(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梁启超《饮冰室诗话》       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王国维《人间词话》</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陈延焯《白雨斋词话》       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刘熙载《艺概》</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被视为近代改良主义小说理论纲领、“小说界革命”宣言的是梁启超的(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《新小说》                  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《译印政治小说序》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《论小说与群治之关系》      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《告小说家》</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提出小说理论“熏、浸、刺、提”说的清代或近代文论家是(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近代的王国维                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近代的梁启超</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清代的李渔                  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清代的金圣叹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“故今日欲改良群治，必自小说界革命始；欲新民，必自新小说始。”这段话的作者是(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梁启超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李渔      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金圣叹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刘熙载</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王国维最具代表性的文学理论批评著作是(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《宋元戏曲史》</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B《人间诗话》C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《蕙风词话》</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《人间词话》</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王国维词学理论核心是(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“境界”说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“神韵”说  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“性灵”说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“格调”说</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教材认为：王国维的文学思想除了受到中国古代一些传统的文学思想影响外，还受到西方哲学家、美学家 (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克罗齐的影响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康德、叔本华的影响</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卢梭、狄德罗的影响            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培根、休谟的影响</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刘熙载在文艺美学方面的代表作是(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《诗概》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《词曲概》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《艺概》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《文概》</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“山之精神写不出，以烟霞写之；春之精神写不出，以草树写之。故诗无气象，则精神亦无所寓矣。”这段文论出自(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刘熙载《艺概》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王国维《人间词话》</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梁启超《饮冰室诗话》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陈延焯《白雨斋词话》</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被教材视为近代改良主义小说理论纲领、“小说界革命”宣言的是梁启超的(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《告小说家》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《译印政治小说序》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《外交欤？内政欤》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《论小说与群政之关系》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提出小说理论“熏、浸、刺、提”说的清代或近代文论家是(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A清代的金圣叹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B近代的梁启超</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C清代的李渔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D近代的王国维</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“故今日欲改良群治，必自小说界革命始；欲新民，必自新小说始。”这段话的作者是(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金圣叹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梁启超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李渔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刘熙载</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王国维最具代表性的文学理论批评著作是(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《宋元戏曲史》</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B《人间诗话》</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《蕙风词话》</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D《人间词话》</w:t>
      </w:r>
    </w:p>
    <w:p>
      <w:pPr>
        <w:spacing w:line="360" w:lineRule="auto"/>
        <w:rPr>
          <w:rFonts w:hint="eastAsia" w:asciiTheme="minorEastAsia" w:hAnsiTheme="minorEastAsia" w:eastAsiaTheme="minorEastAsia" w:cstheme="minorEastAsia"/>
          <w:b w:val="0"/>
          <w:bCs/>
          <w:sz w:val="21"/>
          <w:szCs w:val="21"/>
          <w:lang w:eastAsia="zh-CN"/>
        </w:rPr>
      </w:pPr>
      <w:r>
        <w:rPr>
          <w:rFonts w:hint="eastAsia" w:asciiTheme="minorEastAsia" w:hAnsiTheme="minorEastAsia" w:eastAsiaTheme="minorEastAsia" w:cstheme="minorEastAsia"/>
          <w:b w:val="0"/>
          <w:bCs/>
          <w:sz w:val="21"/>
          <w:szCs w:val="21"/>
        </w:rPr>
        <w:t>三、简答题</w:t>
      </w:r>
      <w:r>
        <w:rPr>
          <w:rFonts w:hint="eastAsia" w:asciiTheme="minorEastAsia" w:hAnsiTheme="minorEastAsia" w:cstheme="minorEastAsia"/>
          <w:b w:val="0"/>
          <w:bCs/>
          <w:sz w:val="21"/>
          <w:szCs w:val="21"/>
          <w:lang w:val="en-US" w:eastAsia="zh-CN"/>
        </w:rPr>
        <w:t xml:space="preserve">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简述《尚书·尧典》的主要内容?</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 xml:space="preserve">简述孔子的主要文论思想? </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四、论述题</w:t>
      </w:r>
      <w:r>
        <w:rPr>
          <w:rFonts w:hint="eastAsia" w:asciiTheme="minorEastAsia" w:hAnsiTheme="minorEastAsia" w:cstheme="minorEastAsia"/>
          <w:sz w:val="21"/>
          <w:szCs w:val="21"/>
          <w:lang w:val="en-US" w:eastAsia="zh-CN"/>
        </w:rPr>
        <w:t xml:space="preserve">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简述“兴观群怨”的内涵是什么？</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p>
    <w:p>
      <w:pPr>
        <w:spacing w:line="360" w:lineRule="auto"/>
        <w:rPr>
          <w:rFonts w:hint="eastAsia" w:asciiTheme="minorEastAsia" w:hAnsiTheme="minorEastAsia" w:eastAsiaTheme="minorEastAsia" w:cstheme="minorEastAsia"/>
          <w:sz w:val="21"/>
          <w:szCs w:val="21"/>
        </w:rPr>
      </w:pP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spacing w:line="360" w:lineRule="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中国古代文学</w:t>
      </w:r>
      <w:r>
        <w:rPr>
          <w:rFonts w:hint="eastAsia" w:asciiTheme="minorEastAsia" w:hAnsiTheme="minorEastAsia" w:eastAsiaTheme="minorEastAsia" w:cstheme="minorEastAsia"/>
          <w:sz w:val="21"/>
          <w:szCs w:val="21"/>
          <w:lang w:eastAsia="zh-CN"/>
        </w:rPr>
        <w:t>参考答案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一、填空题：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 论 语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 “诗教”</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5、 </w:t>
      </w:r>
    </w:p>
    <w:p>
      <w:pPr>
        <w:spacing w:line="360" w:lineRule="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二、选择题</w:t>
      </w:r>
    </w:p>
    <w:p>
      <w:pPr>
        <w:tabs>
          <w:tab w:val="left" w:pos="1470"/>
          <w:tab w:val="left" w:pos="2940"/>
          <w:tab w:val="left" w:pos="4410"/>
          <w:tab w:val="left" w:pos="5880"/>
          <w:tab w:val="left" w:pos="7350"/>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bookmarkStart w:id="0" w:name="_GoBack"/>
      <w:bookmarkEnd w:id="0"/>
      <w:r>
        <w:rPr>
          <w:rFonts w:hint="eastAsia" w:asciiTheme="minorEastAsia" w:hAnsiTheme="minorEastAsia" w:eastAsiaTheme="minorEastAsia" w:cstheme="minorEastAsia"/>
          <w:sz w:val="21"/>
          <w:szCs w:val="21"/>
          <w:lang w:val="en-US" w:eastAsia="zh-CN"/>
        </w:rPr>
        <w:tab/>
      </w:r>
      <w:r>
        <w:rPr>
          <w:rFonts w:hint="eastAsia" w:asciiTheme="minorEastAsia" w:hAnsiTheme="minorEastAsia" w:eastAsiaTheme="minorEastAsia" w:cstheme="minorEastAsia"/>
          <w:sz w:val="21"/>
          <w:szCs w:val="21"/>
        </w:rPr>
        <w:t>2、(C)</w:t>
      </w:r>
      <w:r>
        <w:rPr>
          <w:rFonts w:hint="eastAsia" w:asciiTheme="minorEastAsia" w:hAnsiTheme="minorEastAsia" w:eastAsiaTheme="minorEastAsia" w:cstheme="minorEastAsia"/>
          <w:sz w:val="21"/>
          <w:szCs w:val="21"/>
          <w:lang w:val="en-US" w:eastAsia="zh-CN"/>
        </w:rPr>
        <w:tab/>
      </w:r>
      <w:r>
        <w:rPr>
          <w:rFonts w:hint="eastAsia" w:asciiTheme="minorEastAsia" w:hAnsiTheme="minorEastAsia" w:eastAsiaTheme="minorEastAsia" w:cstheme="minorEastAsia"/>
          <w:sz w:val="21"/>
          <w:szCs w:val="21"/>
        </w:rPr>
        <w:t>3、(D)</w:t>
      </w:r>
      <w:r>
        <w:rPr>
          <w:rFonts w:hint="eastAsia" w:asciiTheme="minorEastAsia" w:hAnsiTheme="minorEastAsia" w:eastAsiaTheme="minorEastAsia" w:cstheme="minorEastAsia"/>
          <w:sz w:val="21"/>
          <w:szCs w:val="21"/>
          <w:lang w:val="en-US" w:eastAsia="zh-CN"/>
        </w:rPr>
        <w:tab/>
      </w:r>
      <w:r>
        <w:rPr>
          <w:rFonts w:hint="eastAsia" w:asciiTheme="minorEastAsia" w:hAnsiTheme="minorEastAsia" w:eastAsiaTheme="minorEastAsia" w:cstheme="minorEastAsia"/>
          <w:sz w:val="21"/>
          <w:szCs w:val="21"/>
        </w:rPr>
        <w:t>4、(C)</w:t>
      </w:r>
      <w:r>
        <w:rPr>
          <w:rFonts w:hint="eastAsia" w:asciiTheme="minorEastAsia" w:hAnsiTheme="minorEastAsia" w:eastAsiaTheme="minorEastAsia" w:cstheme="minorEastAsia"/>
          <w:sz w:val="21"/>
          <w:szCs w:val="21"/>
          <w:lang w:val="en-US" w:eastAsia="zh-CN"/>
        </w:rPr>
        <w:tab/>
      </w:r>
      <w:r>
        <w:rPr>
          <w:rFonts w:hint="eastAsia" w:asciiTheme="minorEastAsia" w:hAnsiTheme="minorEastAsia" w:eastAsiaTheme="minorEastAsia" w:cstheme="minorEastAsia"/>
          <w:sz w:val="21"/>
          <w:szCs w:val="21"/>
        </w:rPr>
        <w:t>5、(B)</w:t>
      </w:r>
    </w:p>
    <w:p>
      <w:pPr>
        <w:tabs>
          <w:tab w:val="left" w:pos="1470"/>
          <w:tab w:val="left" w:pos="2940"/>
          <w:tab w:val="left" w:pos="4410"/>
          <w:tab w:val="left" w:pos="5880"/>
          <w:tab w:val="left" w:pos="7350"/>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6、(A)</w:t>
      </w:r>
      <w:r>
        <w:rPr>
          <w:rFonts w:hint="eastAsia" w:asciiTheme="minorEastAsia" w:hAnsiTheme="minorEastAsia" w:eastAsiaTheme="minorEastAsia" w:cstheme="minorEastAsia"/>
          <w:sz w:val="21"/>
          <w:szCs w:val="21"/>
          <w:lang w:val="en-US" w:eastAsia="zh-CN"/>
        </w:rPr>
        <w:tab/>
      </w:r>
      <w:r>
        <w:rPr>
          <w:rFonts w:hint="eastAsia" w:asciiTheme="minorEastAsia" w:hAnsiTheme="minorEastAsia" w:eastAsiaTheme="minorEastAsia" w:cstheme="minorEastAsia"/>
          <w:sz w:val="21"/>
          <w:szCs w:val="21"/>
        </w:rPr>
        <w:t>7、(D)</w:t>
      </w:r>
      <w:r>
        <w:rPr>
          <w:rFonts w:hint="eastAsia" w:asciiTheme="minorEastAsia" w:hAnsiTheme="minorEastAsia" w:eastAsiaTheme="minorEastAsia" w:cstheme="minorEastAsia"/>
          <w:sz w:val="21"/>
          <w:szCs w:val="21"/>
          <w:lang w:val="en-US" w:eastAsia="zh-CN"/>
        </w:rPr>
        <w:tab/>
      </w:r>
      <w:r>
        <w:rPr>
          <w:rFonts w:hint="eastAsia" w:asciiTheme="minorEastAsia" w:hAnsiTheme="minorEastAsia" w:eastAsiaTheme="minorEastAsia" w:cstheme="minorEastAsia"/>
          <w:sz w:val="21"/>
          <w:szCs w:val="21"/>
        </w:rPr>
        <w:t>8、</w:t>
      </w:r>
      <w:r>
        <w:rPr>
          <w:rFonts w:hint="eastAsia" w:asciiTheme="minorEastAsia" w:hAnsiTheme="minorEastAsia" w:eastAsiaTheme="minorEastAsia" w:cstheme="minorEastAsia"/>
          <w:sz w:val="21"/>
          <w:szCs w:val="21"/>
          <w:lang w:val="en-US" w:eastAsia="zh-CN"/>
        </w:rPr>
        <w:tab/>
      </w: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lang w:val="en-US" w:eastAsia="zh-CN"/>
        </w:rPr>
        <w:tab/>
      </w:r>
      <w:r>
        <w:rPr>
          <w:rFonts w:hint="eastAsia" w:asciiTheme="minorEastAsia" w:hAnsiTheme="minorEastAsia" w:eastAsiaTheme="minorEastAsia" w:cstheme="minorEastAsia"/>
          <w:sz w:val="21"/>
          <w:szCs w:val="21"/>
        </w:rPr>
        <w:t>10、</w:t>
      </w:r>
    </w:p>
    <w:p>
      <w:pPr>
        <w:tabs>
          <w:tab w:val="left" w:pos="1470"/>
          <w:tab w:val="left" w:pos="2940"/>
          <w:tab w:val="left" w:pos="4410"/>
          <w:tab w:val="left" w:pos="5880"/>
          <w:tab w:val="left" w:pos="7350"/>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11、(A)</w:t>
      </w:r>
      <w:r>
        <w:rPr>
          <w:rFonts w:hint="eastAsia" w:asciiTheme="minorEastAsia" w:hAnsiTheme="minorEastAsia" w:cstheme="minorEastAsia"/>
          <w:sz w:val="21"/>
          <w:szCs w:val="21"/>
          <w:lang w:val="en-US" w:eastAsia="zh-CN"/>
        </w:rPr>
        <w:tab/>
      </w:r>
      <w:r>
        <w:rPr>
          <w:rFonts w:hint="eastAsia" w:asciiTheme="minorEastAsia" w:hAnsiTheme="minorEastAsia" w:eastAsiaTheme="minorEastAsia" w:cstheme="minorEastAsia"/>
          <w:sz w:val="21"/>
          <w:szCs w:val="21"/>
        </w:rPr>
        <w:t>12、(D)</w:t>
      </w:r>
      <w:r>
        <w:rPr>
          <w:rFonts w:hint="eastAsia" w:asciiTheme="minorEastAsia" w:hAnsiTheme="minorEastAsia" w:cstheme="minorEastAsia"/>
          <w:sz w:val="21"/>
          <w:szCs w:val="21"/>
          <w:lang w:val="en-US" w:eastAsia="zh-CN"/>
        </w:rPr>
        <w:tab/>
      </w:r>
      <w:r>
        <w:rPr>
          <w:rFonts w:hint="eastAsia" w:asciiTheme="minorEastAsia" w:hAnsiTheme="minorEastAsia" w:eastAsiaTheme="minorEastAsia" w:cstheme="minorEastAsia"/>
          <w:sz w:val="21"/>
          <w:szCs w:val="21"/>
        </w:rPr>
        <w:t>13、(B)</w:t>
      </w:r>
      <w:r>
        <w:rPr>
          <w:rFonts w:hint="eastAsia" w:asciiTheme="minorEastAsia" w:hAnsiTheme="minorEastAsia" w:cstheme="minorEastAsia"/>
          <w:sz w:val="21"/>
          <w:szCs w:val="21"/>
          <w:lang w:val="en-US" w:eastAsia="zh-CN"/>
        </w:rPr>
        <w:tab/>
      </w:r>
      <w:r>
        <w:rPr>
          <w:rFonts w:hint="eastAsia" w:asciiTheme="minorEastAsia" w:hAnsiTheme="minorEastAsia" w:eastAsiaTheme="minorEastAsia" w:cstheme="minorEastAsia"/>
          <w:sz w:val="21"/>
          <w:szCs w:val="21"/>
        </w:rPr>
        <w:t>14、</w:t>
      </w:r>
      <w:r>
        <w:rPr>
          <w:rFonts w:hint="eastAsia" w:asciiTheme="minorEastAsia" w:hAnsiTheme="minorEastAsia" w:cstheme="minorEastAsia"/>
          <w:sz w:val="21"/>
          <w:szCs w:val="21"/>
          <w:lang w:val="en-US" w:eastAsia="zh-CN"/>
        </w:rPr>
        <w:tab/>
      </w:r>
      <w:r>
        <w:rPr>
          <w:rFonts w:hint="eastAsia" w:asciiTheme="minorEastAsia" w:hAnsiTheme="minorEastAsia" w:eastAsiaTheme="minorEastAsia" w:cstheme="minorEastAsia"/>
          <w:sz w:val="21"/>
          <w:szCs w:val="21"/>
        </w:rPr>
        <w:t>15、</w:t>
      </w:r>
    </w:p>
    <w:p>
      <w:pPr>
        <w:spacing w:line="360" w:lineRule="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三、简答题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1、简述《尚书·尧典》的主要内容?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答：《尚书·尧典》涉及的文艺思想主要有两点：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关于“诗言志”的提法。“诗言志”主要是说诗歌表达人的抱负和情感。在先秦时期，“志”的含义有发展变化，一是指政治上理想抱负，二是指人的思想、感情。言志说的实质是把诗歌看作人的心灵的表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第二，还说明了早期的艺术是诗、舞、乐三者结合在一起的。</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2、简述孔子的主要文论思想?</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答：以孔子为代表的儒家文艺思想，大体以“诗教”为核心。其主要理论主张有：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阐述了文艺与道德的关系。《论语·泰伯》中孔子谈到关于人的道德品质时说：“兴于诗，立于礼，成于乐”的主张，就是看到了诗与乐对于培养人的道德的巨大作用，也就是诗歌和礼乐对于培养人的道德的巨大作用。</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第二，涉及文艺与政治外交活动的关系。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第三，确立了文学批评的标准。《论语·为政》篇中说：“《诗》三百，一言以蔽之，曰：思无邪。”又说《关雎》乐而不淫，哀而不伤，又提出“尽善尽美”的主张。</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第四，论文学的社会作用。孔子在《论语·阳货》中提出了著名的“兴观群怨”说。</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五，关于文学内容与形式的关系。《论语·卫灵公》中说：“辞达而已矣。”《论语·雍也》中说：“子曰：质胜文则野，文胜质则史，文质彬彬，然后君子。”这里关于文质的论述，后来被运用到文学的内容与形式的关系上，强调文学的内容和形式的完美结合，在中国文学理论中起着主导作用。</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第六，关于论雅乐民郑声的问题。这里所谓的“雅郑”，其实是高雅与通俗的问题，孔子是要求高雅之作的。这也可以说是孔子中和之美的审美理想的表现。</w:t>
      </w:r>
    </w:p>
    <w:p>
      <w:pPr>
        <w:spacing w:line="360" w:lineRule="auto"/>
        <w:rPr>
          <w:rFonts w:hint="eastAsia" w:asciiTheme="minorEastAsia" w:hAnsiTheme="minorEastAsia" w:eastAsiaTheme="minorEastAsia" w:cstheme="minorEastAsia"/>
          <w:sz w:val="21"/>
          <w:szCs w:val="21"/>
          <w:lang w:val="en-US" w:eastAsia="zh-CN"/>
        </w:rPr>
      </w:pPr>
    </w:p>
    <w:p>
      <w:pPr>
        <w:spacing w:line="360" w:lineRule="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四、论述题</w:t>
      </w:r>
    </w:p>
    <w:p>
      <w:pPr>
        <w:spacing w:line="360" w:lineRule="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w:t>
      </w:r>
      <w:r>
        <w:rPr>
          <w:rFonts w:hint="eastAsia" w:asciiTheme="minorEastAsia" w:hAnsiTheme="minorEastAsia" w:cstheme="minorEastAsia"/>
          <w:sz w:val="21"/>
          <w:szCs w:val="21"/>
          <w:lang w:val="en-US" w:eastAsia="zh-CN"/>
        </w:rPr>
        <w:t>试</w:t>
      </w:r>
      <w:r>
        <w:rPr>
          <w:rFonts w:hint="eastAsia" w:asciiTheme="minorEastAsia" w:hAnsiTheme="minorEastAsia" w:eastAsiaTheme="minorEastAsia" w:cstheme="minorEastAsia"/>
          <w:sz w:val="21"/>
          <w:szCs w:val="21"/>
        </w:rPr>
        <w:t>述“兴观群怨”的内涵是什么？</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9471D0"/>
    <w:rsid w:val="06EA569C"/>
    <w:rsid w:val="081D3848"/>
    <w:rsid w:val="08CD22B6"/>
    <w:rsid w:val="0A0260BB"/>
    <w:rsid w:val="0AE04650"/>
    <w:rsid w:val="0BB80A8D"/>
    <w:rsid w:val="0CCC0334"/>
    <w:rsid w:val="0DCF2936"/>
    <w:rsid w:val="0E44619C"/>
    <w:rsid w:val="0E45330C"/>
    <w:rsid w:val="0F35102F"/>
    <w:rsid w:val="11677077"/>
    <w:rsid w:val="1343689D"/>
    <w:rsid w:val="14805E4C"/>
    <w:rsid w:val="195A7247"/>
    <w:rsid w:val="1A595377"/>
    <w:rsid w:val="1B613E62"/>
    <w:rsid w:val="1BCD5313"/>
    <w:rsid w:val="1BDE5224"/>
    <w:rsid w:val="1C4709A0"/>
    <w:rsid w:val="1C8A7043"/>
    <w:rsid w:val="1DEF5133"/>
    <w:rsid w:val="1FD5735B"/>
    <w:rsid w:val="228B7A9D"/>
    <w:rsid w:val="22DE3463"/>
    <w:rsid w:val="260270A4"/>
    <w:rsid w:val="26361F1E"/>
    <w:rsid w:val="27494B68"/>
    <w:rsid w:val="299C1FB2"/>
    <w:rsid w:val="29FD1246"/>
    <w:rsid w:val="2B20793E"/>
    <w:rsid w:val="2BCA2C7C"/>
    <w:rsid w:val="2C4F4625"/>
    <w:rsid w:val="2E0C4732"/>
    <w:rsid w:val="2EFF005A"/>
    <w:rsid w:val="3231779D"/>
    <w:rsid w:val="33D84E94"/>
    <w:rsid w:val="343D50E5"/>
    <w:rsid w:val="360A7F20"/>
    <w:rsid w:val="381A39E9"/>
    <w:rsid w:val="3BED7915"/>
    <w:rsid w:val="3C2B5F11"/>
    <w:rsid w:val="3E531FC2"/>
    <w:rsid w:val="43B5033D"/>
    <w:rsid w:val="43D01183"/>
    <w:rsid w:val="447D256C"/>
    <w:rsid w:val="463100BE"/>
    <w:rsid w:val="47182FBE"/>
    <w:rsid w:val="48E20CB9"/>
    <w:rsid w:val="495D3A0D"/>
    <w:rsid w:val="4B6D2A2F"/>
    <w:rsid w:val="4B801961"/>
    <w:rsid w:val="4BBF2193"/>
    <w:rsid w:val="50E158A6"/>
    <w:rsid w:val="52483D98"/>
    <w:rsid w:val="54F0341A"/>
    <w:rsid w:val="55EC7360"/>
    <w:rsid w:val="56187259"/>
    <w:rsid w:val="566F35A2"/>
    <w:rsid w:val="58E4231A"/>
    <w:rsid w:val="5C0F7DAC"/>
    <w:rsid w:val="5C444285"/>
    <w:rsid w:val="5CE30129"/>
    <w:rsid w:val="5F28446A"/>
    <w:rsid w:val="60055F7C"/>
    <w:rsid w:val="60813092"/>
    <w:rsid w:val="611124FA"/>
    <w:rsid w:val="62FA142A"/>
    <w:rsid w:val="66AB283F"/>
    <w:rsid w:val="66F50B3E"/>
    <w:rsid w:val="693B3980"/>
    <w:rsid w:val="6B175542"/>
    <w:rsid w:val="6EA57CB7"/>
    <w:rsid w:val="70E366CA"/>
    <w:rsid w:val="72650BDE"/>
    <w:rsid w:val="72F10C27"/>
    <w:rsid w:val="73273CA4"/>
    <w:rsid w:val="74082280"/>
    <w:rsid w:val="78E054A7"/>
    <w:rsid w:val="7B3A58E3"/>
    <w:rsid w:val="7E256C7A"/>
    <w:rsid w:val="7F410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2083</Words>
  <Characters>2140</Characters>
  <Lines>0</Lines>
  <Paragraphs>0</Paragraphs>
  <TotalTime>9</TotalTime>
  <ScaleCrop>false</ScaleCrop>
  <LinksUpToDate>false</LinksUpToDate>
  <CharactersWithSpaces>2731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2022-12-08T07:38:28Z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1EF39CD32C8B4DDCB3D3C8339A3E72EB</vt:lpwstr>
  </property>
  <property fmtid="{D5CDD505-2E9C-101B-9397-08002B2CF9AE}" pid="5" name="commondata">
    <vt:lpwstr>eyJoZGlkIjoiMWVjZDczN2VjNDBhZjIwYzk1ZjIxZmJjMDllZDY4MWEifQ==</vt:lpwstr>
  </property>
</Properties>
</file>