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decimal" w:pos="525"/>
        </w:tabs>
        <w:spacing w:line="400" w:lineRule="exact"/>
        <w:jc w:val="center"/>
        <w:rPr>
          <w:rFonts w:hint="eastAsia" w:ascii="宋体" w:hAnsi="宋体" w:eastAsia="宋体" w:cs="宋体"/>
          <w:b/>
          <w:i w:val="0"/>
          <w:iCs w:val="0"/>
          <w:sz w:val="21"/>
          <w:szCs w:val="21"/>
        </w:rPr>
      </w:pPr>
      <w:r>
        <w:rPr>
          <w:rFonts w:hint="eastAsia" w:ascii="宋体" w:hAnsi="宋体" w:eastAsia="宋体" w:cs="宋体"/>
          <w:b/>
          <w:i w:val="0"/>
          <w:iCs w:val="0"/>
          <w:sz w:val="21"/>
          <w:szCs w:val="21"/>
          <w:lang w:val="en-US" w:eastAsia="zh-CN"/>
        </w:rPr>
        <w:t>员工关系管理复习资料及</w:t>
      </w:r>
      <w:r>
        <w:rPr>
          <w:rFonts w:hint="eastAsia" w:ascii="宋体" w:hAnsi="宋体" w:eastAsia="宋体" w:cs="宋体"/>
          <w:b/>
          <w:i w:val="0"/>
          <w:iCs w:val="0"/>
          <w:sz w:val="21"/>
          <w:szCs w:val="21"/>
        </w:rPr>
        <w:t>答案</w:t>
      </w:r>
    </w:p>
    <w:p>
      <w:pPr>
        <w:ind w:left="720" w:hanging="720"/>
        <w:textAlignment w:val="baseline"/>
        <w:rPr>
          <w:rFonts w:hint="eastAsia" w:ascii="宋体" w:hAnsi="宋体" w:eastAsia="宋体" w:cs="宋体"/>
          <w:i w:val="0"/>
          <w:iCs w:val="0"/>
          <w:sz w:val="21"/>
          <w:szCs w:val="21"/>
        </w:rPr>
      </w:pPr>
    </w:p>
    <w:p>
      <w:pPr>
        <w:pStyle w:val="4"/>
        <w:numPr>
          <w:ilvl w:val="0"/>
          <w:numId w:val="1"/>
        </w:numPr>
        <w:spacing w:before="0" w:beforeAutospacing="0" w:after="0" w:afterAutospacing="0"/>
        <w:textAlignment w:val="baseline"/>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 xml:space="preserve">名词解释 </w:t>
      </w:r>
      <w:r>
        <w:rPr>
          <w:rFonts w:hint="eastAsia" w:ascii="宋体" w:hAnsi="宋体" w:eastAsia="宋体" w:cs="宋体"/>
          <w:i w:val="0"/>
          <w:iCs w:val="0"/>
          <w:color w:val="353535"/>
          <w:sz w:val="21"/>
          <w:szCs w:val="21"/>
          <w:lang w:val="en-US" w:eastAsia="zh-CN"/>
        </w:rPr>
        <w:t xml:space="preserve"> </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1、员工关系管理</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所谓员工关系管理可做如下定义：为保证企业目标的实现，而对企业中涉及企业与员工、管理者与被管理者，以及员工之间的各种工作关系、利益冲突和社会关系进行协调和管理的制度、体系和行为。</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2、劳动关系</w:t>
      </w:r>
    </w:p>
    <w:p>
      <w:pPr>
        <w:ind w:firstLine="210" w:firstLineChars="100"/>
        <w:rPr>
          <w:rFonts w:hint="eastAsia" w:ascii="宋体" w:hAnsi="宋体" w:eastAsia="宋体" w:cs="宋体"/>
          <w:i w:val="0"/>
          <w:iCs w:val="0"/>
          <w:color w:val="353535"/>
          <w:sz w:val="21"/>
          <w:szCs w:val="21"/>
        </w:rPr>
      </w:pP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3、功能性离职</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功能性离职是指员工个人想离开组织，而组织也不刻意挽留情况下的离职行为</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4、员工参与</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员工参与一般是指名义上不具有管理职权的员工参与企业经营决策或管理实践活动的制度、过程或行为。就参与的层次和形式而言有三个层面，一是参与企业的管理过程和管理行为，二是参与企业的经营决策；三  是参与企业所有权及其分配。</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5、结构性裁员</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结构性裁员由组织机构的重组、分立、撤销所致。机构变化裁减的人员可以是某一项业务或者某一职能部门的整体人员，但需要根据企业的战略特点、人员结构、业务特点、企业文化等实际情况而决定新机构所需要的人员，进而决定企业结构性裁员的数量。</w:t>
      </w:r>
    </w:p>
    <w:p>
      <w:pPr>
        <w:pStyle w:val="4"/>
        <w:numPr>
          <w:ilvl w:val="0"/>
          <w:numId w:val="1"/>
        </w:numPr>
        <w:spacing w:before="0" w:beforeAutospacing="0" w:after="0" w:afterAutospacing="0"/>
        <w:textAlignment w:val="baseline"/>
        <w:rPr>
          <w:rFonts w:hint="default" w:ascii="宋体" w:hAnsi="宋体" w:eastAsia="宋体" w:cs="宋体"/>
          <w:i w:val="0"/>
          <w:iCs w:val="0"/>
          <w:color w:val="353535"/>
          <w:sz w:val="21"/>
          <w:szCs w:val="21"/>
          <w:lang w:val="en-US"/>
        </w:rPr>
      </w:pPr>
      <w:r>
        <w:rPr>
          <w:rFonts w:hint="eastAsia" w:ascii="宋体" w:hAnsi="宋体" w:eastAsia="宋体" w:cs="宋体"/>
          <w:i w:val="0"/>
          <w:iCs w:val="0"/>
          <w:color w:val="353535"/>
          <w:sz w:val="21"/>
          <w:szCs w:val="21"/>
        </w:rPr>
        <w:t>简答题</w:t>
      </w:r>
      <w:r>
        <w:rPr>
          <w:rFonts w:hint="eastAsia" w:ascii="宋体" w:hAnsi="宋体" w:eastAsia="宋体" w:cs="宋体"/>
          <w:i w:val="0"/>
          <w:iCs w:val="0"/>
          <w:color w:val="353535"/>
          <w:sz w:val="21"/>
          <w:szCs w:val="21"/>
          <w:lang w:val="en-US" w:eastAsia="zh-CN"/>
        </w:rPr>
        <w:t xml:space="preserve"> </w:t>
      </w:r>
    </w:p>
    <w:p>
      <w:pPr>
        <w:pStyle w:val="4"/>
        <w:spacing w:before="0" w:beforeAutospacing="0" w:after="0" w:afterAutospacing="0"/>
        <w:jc w:val="both"/>
        <w:textAlignment w:val="baseline"/>
        <w:rPr>
          <w:rFonts w:hint="eastAsia" w:ascii="宋体" w:hAnsi="宋体" w:eastAsia="宋体" w:cs="宋体"/>
          <w:i w:val="0"/>
          <w:iCs w:val="0"/>
          <w:color w:val="353535"/>
          <w:sz w:val="21"/>
          <w:szCs w:val="21"/>
        </w:rPr>
      </w:pPr>
    </w:p>
    <w:p>
      <w:pPr>
        <w:pStyle w:val="4"/>
        <w:spacing w:before="0" w:beforeAutospacing="0" w:after="0" w:afterAutospacing="0"/>
        <w:ind w:firstLine="632" w:firstLineChars="300"/>
        <w:jc w:val="both"/>
        <w:textAlignment w:val="baseline"/>
        <w:rPr>
          <w:rFonts w:hint="eastAsia" w:ascii="宋体" w:hAnsi="宋体" w:eastAsia="宋体" w:cs="宋体"/>
          <w:b/>
          <w:bCs/>
          <w:i w:val="0"/>
          <w:iCs w:val="0"/>
          <w:sz w:val="21"/>
          <w:szCs w:val="21"/>
          <w:lang w:eastAsia="zh-CN"/>
        </w:rPr>
      </w:pPr>
      <w:r>
        <w:rPr>
          <w:rFonts w:hint="eastAsia" w:ascii="宋体" w:hAnsi="宋体" w:eastAsia="宋体" w:cs="宋体"/>
          <w:b/>
          <w:i w:val="0"/>
          <w:iCs w:val="0"/>
          <w:color w:val="353535"/>
          <w:sz w:val="21"/>
          <w:szCs w:val="21"/>
        </w:rPr>
        <w:t>1、在以下三种情形下，如果劳动者主动提出续订劳动合同或者用人单位提出续订劳动合同并且劳动者同意，就应当订立无固定期限劳动合同？</w:t>
      </w:r>
    </w:p>
    <w:p>
      <w:pPr>
        <w:pStyle w:val="4"/>
        <w:ind w:firstLine="480"/>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2、劳动合同的必备条款包括哪些？</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我国现行《劳动合同法》规定的必备条款包括：</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第一，用人单位的名称、住所和法定代表人或者主要负责人。</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第二，劳动者的姓名、住址和居民身份证或者其他有效证件号码。</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第三，劳动合同期限。</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第四，工作内容和工作地点。</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第五，工作时间和休息休假。</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第六，劳动报酬。</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第七，社会保险。</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 xml:space="preserve">    第八，劳动保护、劳动条件和职业危害防护。</w:t>
      </w:r>
    </w:p>
    <w:p>
      <w:pPr>
        <w:pStyle w:val="4"/>
        <w:ind w:firstLine="422" w:firstLineChars="200"/>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3、劳动者在哪些情形下，用人单位提前30日以书面形式通知劳动者本人或者额外支付劳动者一个月工资后，可以与劳动者进行无过失性解除劳动合同？</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第一，劳动者患病或者非因工负伤，在规定的医疗期满后不能从事原工作也不能从事由用人单位另行安排的工作的；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第二，劳动者不能胜任工作，经过培训或者调整工作岗位，仍不能胜任工作的；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第三，劳动合同订立时所依据的客观情况发生重大变化，致使劳动合同无法履行，经用人单位与劳动者协商，未能就变更劳动合同内容达成协议的。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在上述情况下，劳动者主观上并无重大过错，主要是客观情况发生重大变化、劳动者身体不好或者能力较差，致使劳动合同无法履行。用人单位可以解除劳动合同，但要提前30日以书面形式通知劳动者本人，并受到用人单位不得解除劳动合同的限制，且要依法给予劳动者经济补偿。</w:t>
      </w:r>
    </w:p>
    <w:p>
      <w:pPr>
        <w:pStyle w:val="4"/>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4、简述符合工伤情形以及视同工伤的情形？</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工伤</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1 在工作时间和工作场所内，因工作原因受到事故伤害的；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2 工作时间前后在工作场所内，从事与工作相关的预备性或者收尾性工作受到事故伤害的；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3 在工作时间和工作场所内，因履行工作职责受到暴力等意外伤害的；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4 职业病；</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5 因工外出期间，由于工作原因受到伤害或者发生事故下落不明的；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6 在上下班途中，受到非本人主要责任的交通事故或者城市轨道交通、客运轮渡、火车事故伤害的；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7法律、行政法规规定应当认定为工伤的其他情形。</w:t>
      </w:r>
    </w:p>
    <w:p>
      <w:pPr>
        <w:ind w:firstLine="210" w:firstLineChars="10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职工有下列情形之一的，视同工伤</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1 在工作时间和工作岗位，突发疾病死亡或者在48小时内经抢救无效死亡的；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2 在抢险救灾等维护国家利益、公共利益活动中受到伤害的；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3 职工原在军队服役，因战、因公负伤致残，已取得革命伤残军人证，到用人单位后旧伤复发的</w:t>
      </w:r>
    </w:p>
    <w:p>
      <w:pPr>
        <w:pStyle w:val="4"/>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5</w:t>
      </w:r>
      <w:r>
        <w:rPr>
          <w:rFonts w:hint="eastAsia" w:ascii="宋体" w:hAnsi="宋体" w:eastAsia="宋体" w:cs="宋体"/>
          <w:b/>
          <w:i w:val="0"/>
          <w:iCs w:val="0"/>
          <w:color w:val="353535"/>
          <w:sz w:val="21"/>
          <w:szCs w:val="21"/>
        </w:rPr>
        <w:t>、简述员工安全管理的作用？</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1</w:t>
      </w:r>
      <w:r>
        <w:rPr>
          <w:rFonts w:hint="eastAsia" w:ascii="宋体" w:hAnsi="宋体" w:eastAsia="宋体" w:cs="宋体"/>
          <w:i w:val="0"/>
          <w:iCs w:val="0"/>
          <w:color w:val="353535"/>
          <w:sz w:val="21"/>
          <w:szCs w:val="21"/>
        </w:rPr>
        <w:t>．安全管理是人力资源管理的一个重要环节</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2</w:t>
      </w:r>
      <w:r>
        <w:rPr>
          <w:rFonts w:hint="eastAsia" w:ascii="宋体" w:hAnsi="宋体" w:eastAsia="宋体" w:cs="宋体"/>
          <w:i w:val="0"/>
          <w:iCs w:val="0"/>
          <w:color w:val="353535"/>
          <w:sz w:val="21"/>
          <w:szCs w:val="21"/>
        </w:rPr>
        <w:t>．安全投资是企业一项重要的人力资本投资</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3</w:t>
      </w:r>
      <w:r>
        <w:rPr>
          <w:rFonts w:hint="eastAsia" w:ascii="宋体" w:hAnsi="宋体" w:eastAsia="宋体" w:cs="宋体"/>
          <w:i w:val="0"/>
          <w:iCs w:val="0"/>
          <w:color w:val="353535"/>
          <w:sz w:val="21"/>
          <w:szCs w:val="21"/>
        </w:rPr>
        <w:t>．安全投资可以更好地开发员工的工作潜能</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4</w:t>
      </w:r>
      <w:r>
        <w:rPr>
          <w:rFonts w:hint="eastAsia" w:ascii="宋体" w:hAnsi="宋体" w:eastAsia="宋体" w:cs="宋体"/>
          <w:i w:val="0"/>
          <w:iCs w:val="0"/>
          <w:color w:val="353535"/>
          <w:sz w:val="21"/>
          <w:szCs w:val="21"/>
        </w:rPr>
        <w:t>．安全投资有利于人才的吸引</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5</w:t>
      </w:r>
      <w:r>
        <w:rPr>
          <w:rFonts w:hint="eastAsia" w:ascii="宋体" w:hAnsi="宋体" w:eastAsia="宋体" w:cs="宋体"/>
          <w:i w:val="0"/>
          <w:iCs w:val="0"/>
          <w:color w:val="353535"/>
          <w:sz w:val="21"/>
          <w:szCs w:val="21"/>
        </w:rPr>
        <w:t>．安全管理是现代人本管理的体现</w:t>
      </w:r>
    </w:p>
    <w:p>
      <w:pPr>
        <w:rPr>
          <w:rFonts w:hint="eastAsia" w:ascii="宋体" w:hAnsi="宋体" w:eastAsia="宋体" w:cs="宋体"/>
          <w:b/>
          <w:i w:val="0"/>
          <w:iCs w:val="0"/>
          <w:sz w:val="21"/>
          <w:szCs w:val="21"/>
        </w:rPr>
      </w:pPr>
    </w:p>
    <w:p>
      <w:pPr>
        <w:rPr>
          <w:rFonts w:hint="eastAsia" w:ascii="宋体" w:hAnsi="宋体" w:eastAsia="宋体" w:cs="宋体"/>
          <w:b/>
          <w:i w:val="0"/>
          <w:iCs w:val="0"/>
          <w:sz w:val="21"/>
          <w:szCs w:val="21"/>
        </w:rPr>
      </w:pPr>
      <w:r>
        <w:rPr>
          <w:rFonts w:hint="eastAsia" w:ascii="宋体" w:hAnsi="宋体" w:eastAsia="宋体" w:cs="宋体"/>
          <w:b/>
          <w:i w:val="0"/>
          <w:iCs w:val="0"/>
          <w:sz w:val="21"/>
          <w:szCs w:val="21"/>
        </w:rPr>
        <w:fldChar w:fldCharType="begin"/>
      </w:r>
      <w:r>
        <w:rPr>
          <w:rFonts w:hint="eastAsia" w:ascii="宋体" w:hAnsi="宋体" w:eastAsia="宋体" w:cs="宋体"/>
          <w:b/>
          <w:i w:val="0"/>
          <w:iCs w:val="0"/>
          <w:sz w:val="21"/>
          <w:szCs w:val="21"/>
        </w:rPr>
        <w:instrText xml:space="preserve"> = 3 \* ROMAN </w:instrText>
      </w:r>
      <w:r>
        <w:rPr>
          <w:rFonts w:hint="eastAsia" w:ascii="宋体" w:hAnsi="宋体" w:eastAsia="宋体" w:cs="宋体"/>
          <w:b/>
          <w:i w:val="0"/>
          <w:iCs w:val="0"/>
          <w:sz w:val="21"/>
          <w:szCs w:val="21"/>
        </w:rPr>
        <w:fldChar w:fldCharType="separate"/>
      </w:r>
      <w:r>
        <w:rPr>
          <w:rFonts w:hint="eastAsia" w:ascii="宋体" w:hAnsi="宋体" w:eastAsia="宋体" w:cs="宋体"/>
          <w:b/>
          <w:i w:val="0"/>
          <w:iCs w:val="0"/>
          <w:sz w:val="21"/>
          <w:szCs w:val="21"/>
        </w:rPr>
        <w:t>III</w:t>
      </w:r>
      <w:r>
        <w:rPr>
          <w:rFonts w:hint="eastAsia" w:ascii="宋体" w:hAnsi="宋体" w:eastAsia="宋体" w:cs="宋体"/>
          <w:b/>
          <w:i w:val="0"/>
          <w:iCs w:val="0"/>
          <w:sz w:val="21"/>
          <w:szCs w:val="21"/>
        </w:rPr>
        <w:fldChar w:fldCharType="end"/>
      </w:r>
      <w:r>
        <w:rPr>
          <w:rFonts w:hint="eastAsia" w:ascii="宋体" w:hAnsi="宋体" w:eastAsia="宋体" w:cs="宋体"/>
          <w:b/>
          <w:i w:val="0"/>
          <w:iCs w:val="0"/>
          <w:sz w:val="21"/>
          <w:szCs w:val="21"/>
        </w:rPr>
        <w:t>．案例题</w:t>
      </w:r>
    </w:p>
    <w:p>
      <w:pPr>
        <w:ind w:firstLine="210" w:firstLineChars="100"/>
        <w:rPr>
          <w:rFonts w:hint="eastAsia" w:ascii="宋体" w:hAnsi="宋体" w:eastAsia="宋体" w:cs="宋体"/>
          <w:i w:val="0"/>
          <w:iCs w:val="0"/>
          <w:color w:val="353535"/>
          <w:sz w:val="21"/>
          <w:szCs w:val="21"/>
          <w:lang w:eastAsia="zh-CN"/>
        </w:rPr>
      </w:pPr>
      <w:r>
        <w:rPr>
          <w:rFonts w:hint="eastAsia" w:ascii="宋体" w:hAnsi="宋体" w:eastAsia="宋体" w:cs="宋体"/>
          <w:i w:val="0"/>
          <w:iCs w:val="0"/>
          <w:color w:val="353535"/>
          <w:sz w:val="21"/>
          <w:szCs w:val="21"/>
        </w:rPr>
        <w:t>一些用人单位在试用期内“廉价试用”劳动者的不合理现象一时还难以根治，不过，劳动者在试用期内的工资报酬仍受到法律保障。根据有关规定，劳动者在试用期内的工资收入不得低于用人单位新进正式员工工资的80%，否则应予补足；</w:t>
      </w:r>
    </w:p>
    <w:p>
      <w:pPr>
        <w:ind w:firstLine="210" w:firstLineChars="100"/>
        <w:rPr>
          <w:rFonts w:hint="eastAsia" w:ascii="宋体" w:hAnsi="宋体" w:eastAsia="宋体" w:cs="宋体"/>
          <w:i w:val="0"/>
          <w:iCs w:val="0"/>
          <w:sz w:val="21"/>
          <w:szCs w:val="21"/>
        </w:rPr>
      </w:pPr>
      <w:r>
        <w:rPr>
          <w:rFonts w:hint="eastAsia" w:ascii="宋体" w:hAnsi="宋体" w:eastAsia="宋体" w:cs="宋体"/>
          <w:i w:val="0"/>
          <w:iCs w:val="0"/>
          <w:color w:val="353535"/>
          <w:sz w:val="21"/>
          <w:szCs w:val="21"/>
        </w:rPr>
        <w:t>试用期内，员工与用人单位间应认定为存在事实劳动关系，如劳动者被用人单位无端辞退，其有权通过劳动仲裁途径依法维权。当然，劳动者如要求劳动仲裁，需收集工资单、出勤打卡记录等证据来证明劳动关系的存在。一般情况下，劳动者申请劳动仲裁还需先经过所在单位工会或单位所在街道劳动管理部门予以调解，调解不成即可申请仲裁，或直接向法院起诉。</w:t>
      </w:r>
    </w:p>
    <w:p>
      <w:pPr>
        <w:rPr>
          <w:rFonts w:hint="eastAsia" w:ascii="宋体" w:hAnsi="宋体" w:eastAsia="宋体" w:cs="宋体"/>
          <w:b/>
          <w:i w:val="0"/>
          <w:iCs w:val="0"/>
          <w:sz w:val="21"/>
          <w:szCs w:val="21"/>
        </w:rPr>
      </w:pPr>
    </w:p>
    <w:p>
      <w:pPr>
        <w:rPr>
          <w:rFonts w:hint="eastAsia" w:ascii="宋体" w:hAnsi="宋体" w:eastAsia="宋体" w:cs="宋体"/>
          <w:i w:val="0"/>
          <w:iCs w:val="0"/>
          <w:color w:val="353535"/>
          <w:sz w:val="21"/>
          <w:szCs w:val="21"/>
        </w:rPr>
      </w:pPr>
      <w:r>
        <w:rPr>
          <w:rFonts w:hint="eastAsia" w:ascii="宋体" w:hAnsi="宋体" w:eastAsia="宋体" w:cs="宋体"/>
          <w:b/>
          <w:i w:val="0"/>
          <w:iCs w:val="0"/>
          <w:sz w:val="21"/>
          <w:szCs w:val="21"/>
        </w:rPr>
        <w:fldChar w:fldCharType="begin"/>
      </w:r>
      <w:r>
        <w:rPr>
          <w:rFonts w:hint="eastAsia" w:ascii="宋体" w:hAnsi="宋体" w:eastAsia="宋体" w:cs="宋体"/>
          <w:b/>
          <w:i w:val="0"/>
          <w:iCs w:val="0"/>
          <w:sz w:val="21"/>
          <w:szCs w:val="21"/>
        </w:rPr>
        <w:instrText xml:space="preserve"> = 4 \* ROMAN </w:instrText>
      </w:r>
      <w:r>
        <w:rPr>
          <w:rFonts w:hint="eastAsia" w:ascii="宋体" w:hAnsi="宋体" w:eastAsia="宋体" w:cs="宋体"/>
          <w:b/>
          <w:i w:val="0"/>
          <w:iCs w:val="0"/>
          <w:sz w:val="21"/>
          <w:szCs w:val="21"/>
        </w:rPr>
        <w:fldChar w:fldCharType="separate"/>
      </w:r>
      <w:r>
        <w:rPr>
          <w:rFonts w:hint="eastAsia" w:ascii="宋体" w:hAnsi="宋体" w:eastAsia="宋体" w:cs="宋体"/>
          <w:b/>
          <w:i w:val="0"/>
          <w:iCs w:val="0"/>
          <w:sz w:val="21"/>
          <w:szCs w:val="21"/>
        </w:rPr>
        <w:t>IV</w:t>
      </w:r>
      <w:r>
        <w:rPr>
          <w:rFonts w:hint="eastAsia" w:ascii="宋体" w:hAnsi="宋体" w:eastAsia="宋体" w:cs="宋体"/>
          <w:b/>
          <w:i w:val="0"/>
          <w:iCs w:val="0"/>
          <w:sz w:val="21"/>
          <w:szCs w:val="21"/>
        </w:rPr>
        <w:fldChar w:fldCharType="end"/>
      </w:r>
      <w:r>
        <w:rPr>
          <w:rFonts w:hint="eastAsia" w:ascii="宋体" w:hAnsi="宋体" w:eastAsia="宋体" w:cs="宋体"/>
          <w:b/>
          <w:i w:val="0"/>
          <w:iCs w:val="0"/>
          <w:sz w:val="21"/>
          <w:szCs w:val="21"/>
        </w:rPr>
        <w:t>．综合</w:t>
      </w:r>
      <w:r>
        <w:rPr>
          <w:rFonts w:hint="eastAsia" w:ascii="宋体" w:hAnsi="宋体" w:eastAsia="宋体" w:cs="宋体"/>
          <w:b/>
          <w:i w:val="0"/>
          <w:iCs w:val="0"/>
          <w:sz w:val="21"/>
          <w:szCs w:val="21"/>
        </w:rPr>
        <w:t>案例分析：请仔细阅读下列案例，</w:t>
      </w:r>
      <w:r>
        <w:rPr>
          <w:rFonts w:hint="eastAsia" w:ascii="宋体" w:hAnsi="宋体" w:eastAsia="宋体" w:cs="宋体"/>
          <w:b/>
          <w:i w:val="0"/>
          <w:iCs w:val="0"/>
          <w:sz w:val="21"/>
          <w:szCs w:val="21"/>
        </w:rPr>
        <w:t>分析</w:t>
      </w:r>
      <w:r>
        <w:rPr>
          <w:rFonts w:hint="eastAsia" w:ascii="宋体" w:hAnsi="宋体" w:eastAsia="宋体" w:cs="宋体"/>
          <w:b/>
          <w:i w:val="0"/>
          <w:iCs w:val="0"/>
          <w:sz w:val="21"/>
          <w:szCs w:val="21"/>
        </w:rPr>
        <w:t>案例后所提问题</w:t>
      </w:r>
    </w:p>
    <w:p>
      <w:pPr>
        <w:rPr>
          <w:rFonts w:hint="eastAsia" w:ascii="宋体" w:hAnsi="宋体" w:eastAsia="宋体" w:cs="宋体"/>
          <w:i w:val="0"/>
          <w:iCs w:val="0"/>
          <w:color w:val="353535"/>
          <w:sz w:val="21"/>
          <w:szCs w:val="21"/>
        </w:rPr>
      </w:pPr>
    </w:p>
    <w:p>
      <w:pPr>
        <w:pStyle w:val="9"/>
        <w:numPr>
          <w:ilvl w:val="0"/>
          <w:numId w:val="2"/>
        </w:numPr>
        <w:ind w:firstLineChars="0"/>
        <w:rPr>
          <w:rFonts w:hint="eastAsia" w:ascii="宋体" w:hAnsi="宋体" w:eastAsia="宋体" w:cs="宋体"/>
          <w:b/>
          <w:i w:val="0"/>
          <w:iCs w:val="0"/>
          <w:color w:val="353535"/>
          <w:sz w:val="21"/>
          <w:szCs w:val="21"/>
        </w:rPr>
      </w:pPr>
      <w:bookmarkStart w:id="0" w:name="_Hlk531774598"/>
      <w:r>
        <w:rPr>
          <w:rFonts w:hint="eastAsia" w:ascii="宋体" w:hAnsi="宋体" w:eastAsia="宋体" w:cs="宋体"/>
          <w:b/>
          <w:i w:val="0"/>
          <w:iCs w:val="0"/>
          <w:color w:val="353535"/>
          <w:sz w:val="21"/>
          <w:szCs w:val="21"/>
        </w:rPr>
        <w:t>案例中涉及的非正式沟通渠道的特点是什么？</w:t>
      </w:r>
      <w:bookmarkEnd w:id="0"/>
    </w:p>
    <w:p>
      <w:pPr>
        <w:pStyle w:val="9"/>
        <w:numPr>
          <w:ilvl w:val="0"/>
          <w:numId w:val="3"/>
        </w:numPr>
        <w:ind w:firstLineChars="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非正式沟通在组织结构和权力控制之外，不受管理层的限制。</w:t>
      </w:r>
    </w:p>
    <w:p>
      <w:pPr>
        <w:pStyle w:val="9"/>
        <w:numPr>
          <w:ilvl w:val="0"/>
          <w:numId w:val="3"/>
        </w:numPr>
        <w:ind w:firstLineChars="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出于不同利益与立场，大多数员工认为这种渠道传递信息比高层管理者的承诺更可靠；</w:t>
      </w:r>
    </w:p>
    <w:p>
      <w:pPr>
        <w:pStyle w:val="9"/>
        <w:numPr>
          <w:ilvl w:val="0"/>
          <w:numId w:val="3"/>
        </w:numPr>
        <w:ind w:firstLineChars="0"/>
        <w:rPr>
          <w:rFonts w:hint="eastAsia" w:ascii="宋体" w:hAnsi="宋体" w:eastAsia="宋体" w:cs="宋体"/>
          <w:i w:val="0"/>
          <w:iCs w:val="0"/>
          <w:color w:val="353535"/>
          <w:sz w:val="21"/>
          <w:szCs w:val="21"/>
        </w:rPr>
      </w:pPr>
      <w:r>
        <w:rPr>
          <w:rFonts w:hint="eastAsia" w:ascii="宋体" w:hAnsi="宋体" w:eastAsia="宋体" w:cs="宋体"/>
          <w:i w:val="0"/>
          <w:iCs w:val="0"/>
          <w:color w:val="353535"/>
          <w:sz w:val="21"/>
          <w:szCs w:val="21"/>
        </w:rPr>
        <w:t>从某些意义上说，非正式沟通渠道有利于基层员工的利益。</w:t>
      </w:r>
    </w:p>
    <w:p>
      <w:pPr>
        <w:rPr>
          <w:rFonts w:hint="eastAsia" w:ascii="宋体" w:hAnsi="宋体" w:eastAsia="宋体" w:cs="宋体"/>
          <w:i w:val="0"/>
          <w:iCs w:val="0"/>
          <w:color w:val="353535"/>
          <w:sz w:val="21"/>
          <w:szCs w:val="21"/>
        </w:rPr>
      </w:pPr>
    </w:p>
    <w:p>
      <w:pPr>
        <w:pStyle w:val="9"/>
        <w:numPr>
          <w:ilvl w:val="0"/>
          <w:numId w:val="2"/>
        </w:numPr>
        <w:ind w:firstLineChars="0"/>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结合案例思考沟通渠道对于公司有哪些意义和作用？</w:t>
      </w:r>
    </w:p>
    <w:p>
      <w:pPr>
        <w:rPr>
          <w:rFonts w:hint="eastAsia" w:ascii="宋体" w:hAnsi="宋体" w:eastAsia="宋体" w:cs="宋体"/>
          <w:i w:val="0"/>
          <w:iCs w:val="0"/>
          <w:color w:val="353535"/>
          <w:sz w:val="21"/>
          <w:szCs w:val="21"/>
        </w:rPr>
      </w:pPr>
    </w:p>
    <w:p>
      <w:pPr>
        <w:rPr>
          <w:rFonts w:hint="eastAsia" w:ascii="宋体" w:hAnsi="宋体" w:eastAsia="宋体" w:cs="宋体"/>
          <w:i w:val="0"/>
          <w:iCs w:val="0"/>
          <w:color w:val="353535"/>
          <w:sz w:val="21"/>
          <w:szCs w:val="21"/>
        </w:rPr>
      </w:pPr>
    </w:p>
    <w:p>
      <w:pPr>
        <w:pStyle w:val="9"/>
        <w:numPr>
          <w:ilvl w:val="0"/>
          <w:numId w:val="2"/>
        </w:numPr>
        <w:ind w:firstLineChars="0"/>
        <w:rPr>
          <w:rFonts w:hint="eastAsia" w:ascii="宋体" w:hAnsi="宋体" w:eastAsia="宋体" w:cs="宋体"/>
          <w:b/>
          <w:i w:val="0"/>
          <w:iCs w:val="0"/>
          <w:color w:val="353535"/>
          <w:sz w:val="21"/>
          <w:szCs w:val="21"/>
        </w:rPr>
      </w:pPr>
      <w:r>
        <w:rPr>
          <w:rFonts w:hint="eastAsia" w:ascii="宋体" w:hAnsi="宋体" w:eastAsia="宋体" w:cs="宋体"/>
          <w:b/>
          <w:i w:val="0"/>
          <w:iCs w:val="0"/>
          <w:color w:val="353535"/>
          <w:sz w:val="21"/>
          <w:szCs w:val="21"/>
        </w:rPr>
        <w:t>针对案例中所涉及的裁员沟通，有哪些特殊的要求和重要作用？</w:t>
      </w:r>
    </w:p>
    <w:p>
      <w:pPr>
        <w:rPr>
          <w:rFonts w:hint="eastAsia" w:ascii="宋体" w:hAnsi="宋体" w:eastAsia="宋体" w:cs="宋体"/>
          <w:i w:val="0"/>
          <w:iCs w:val="0"/>
          <w:sz w:val="21"/>
          <w:szCs w:val="21"/>
        </w:rPr>
      </w:pPr>
      <w:r>
        <w:rPr>
          <w:rFonts w:hint="eastAsia" w:ascii="宋体" w:hAnsi="宋体" w:eastAsia="宋体" w:cs="宋体"/>
          <w:i w:val="0"/>
          <w:iCs w:val="0"/>
          <w:sz w:val="21"/>
          <w:szCs w:val="21"/>
        </w:rPr>
        <w:t>裁员沟通比一般的管理沟通更具有重要性和特殊性。裁员沟通更强调及时性，一旦企业决定裁员，相应的沟通必须跟上，否则会导致企业决策混乱，运行失序，甚至出现激烈反应；裁员沟通更强调针对性，往往采用一对一面谈的方式，以期疏通员工情绪，满足不同员工期望；裁员沟通更强调人性化，失去工作会给员工及家庭带来负面影响，一次，沟通中一定要真诚、有耐心、仔细，否则很难使员工接受和认可。</w:t>
      </w:r>
    </w:p>
    <w:p>
      <w:pPr>
        <w:rPr>
          <w:rFonts w:hint="eastAsia" w:ascii="宋体" w:hAnsi="宋体" w:eastAsia="宋体" w:cs="宋体"/>
          <w:i w:val="0"/>
          <w:iCs w:val="0"/>
          <w:sz w:val="21"/>
          <w:szCs w:val="21"/>
        </w:rPr>
      </w:pPr>
      <w:r>
        <w:rPr>
          <w:rFonts w:hint="eastAsia" w:ascii="宋体" w:hAnsi="宋体" w:eastAsia="宋体" w:cs="宋体"/>
          <w:i w:val="0"/>
          <w:iCs w:val="0"/>
          <w:sz w:val="21"/>
          <w:szCs w:val="21"/>
        </w:rPr>
        <w:t>裁员沟通的重要性体现在以下四个方面：</w:t>
      </w:r>
    </w:p>
    <w:p>
      <w:pPr>
        <w:rPr>
          <w:rFonts w:hint="eastAsia" w:ascii="宋体" w:hAnsi="宋体" w:eastAsia="宋体" w:cs="宋体"/>
          <w:i w:val="0"/>
          <w:iCs w:val="0"/>
          <w:sz w:val="21"/>
          <w:szCs w:val="21"/>
          <w:lang w:eastAsia="zh-CN"/>
        </w:rPr>
      </w:pPr>
      <w:r>
        <w:rPr>
          <w:rFonts w:hint="eastAsia" w:ascii="宋体" w:hAnsi="宋体" w:eastAsia="宋体" w:cs="宋体"/>
          <w:i w:val="0"/>
          <w:iCs w:val="0"/>
          <w:sz w:val="21"/>
          <w:szCs w:val="21"/>
        </w:rPr>
        <w:t>有效的沟通是理性裁员的先决条件</w:t>
      </w:r>
    </w:p>
    <w:p>
      <w:pPr>
        <w:rPr>
          <w:rFonts w:hint="eastAsia" w:ascii="宋体" w:hAnsi="宋体" w:eastAsia="宋体" w:cs="宋体"/>
          <w:i w:val="0"/>
          <w:iCs w:val="0"/>
          <w:sz w:val="21"/>
          <w:szCs w:val="21"/>
          <w:lang w:eastAsia="zh-CN"/>
        </w:rPr>
      </w:pPr>
      <w:r>
        <w:rPr>
          <w:rFonts w:hint="eastAsia" w:ascii="宋体" w:hAnsi="宋体" w:eastAsia="宋体" w:cs="宋体"/>
          <w:i w:val="0"/>
          <w:iCs w:val="0"/>
          <w:sz w:val="21"/>
          <w:szCs w:val="21"/>
        </w:rPr>
        <w:t>有效的沟通是裁员过渡管理的核心工作</w:t>
      </w:r>
    </w:p>
    <w:p>
      <w:pPr>
        <w:rPr>
          <w:rFonts w:hint="eastAsia" w:ascii="宋体" w:hAnsi="宋体" w:eastAsia="宋体" w:cs="宋体"/>
          <w:i w:val="0"/>
          <w:iCs w:val="0"/>
          <w:sz w:val="21"/>
          <w:szCs w:val="21"/>
          <w:lang w:eastAsia="zh-CN"/>
        </w:rPr>
      </w:pPr>
      <w:r>
        <w:rPr>
          <w:rFonts w:hint="eastAsia" w:ascii="宋体" w:hAnsi="宋体" w:eastAsia="宋体" w:cs="宋体"/>
          <w:i w:val="0"/>
          <w:iCs w:val="0"/>
          <w:sz w:val="21"/>
          <w:szCs w:val="21"/>
        </w:rPr>
        <w:t>有效的沟通能有效疏导裁员期间内部员工情绪</w:t>
      </w:r>
    </w:p>
    <w:p>
      <w:pPr>
        <w:rPr>
          <w:rFonts w:hint="eastAsia" w:ascii="宋体" w:hAnsi="宋体" w:eastAsia="宋体" w:cs="宋体"/>
          <w:i w:val="0"/>
          <w:iCs w:val="0"/>
          <w:sz w:val="21"/>
          <w:szCs w:val="21"/>
          <w:lang w:eastAsia="zh-CN"/>
        </w:rPr>
      </w:pPr>
      <w:r>
        <w:rPr>
          <w:rFonts w:hint="eastAsia" w:ascii="宋体" w:hAnsi="宋体" w:eastAsia="宋体" w:cs="宋体"/>
          <w:i w:val="0"/>
          <w:iCs w:val="0"/>
          <w:sz w:val="21"/>
          <w:szCs w:val="21"/>
        </w:rPr>
        <w:t>有效的裁员沟通能有效维护企业声誉</w:t>
      </w:r>
      <w:bookmarkStart w:id="1" w:name="_GoBack"/>
      <w:bookmarkEnd w:id="1"/>
    </w:p>
    <w:p>
      <w:pPr>
        <w:ind w:firstLine="420"/>
        <w:rPr>
          <w:rFonts w:hint="eastAsia" w:ascii="宋体" w:hAnsi="宋体" w:eastAsia="宋体" w:cs="宋体"/>
          <w:i w:val="0"/>
          <w:iCs w:val="0"/>
          <w:sz w:val="21"/>
          <w:szCs w:val="21"/>
        </w:rPr>
      </w:pPr>
    </w:p>
    <w:p>
      <w:pPr>
        <w:ind w:firstLine="420"/>
        <w:rPr>
          <w:rFonts w:hint="eastAsia" w:ascii="宋体" w:hAnsi="宋体" w:eastAsia="宋体" w:cs="宋体"/>
          <w:i w:val="0"/>
          <w:iCs w:val="0"/>
          <w:sz w:val="21"/>
          <w:szCs w:val="21"/>
        </w:rPr>
      </w:pPr>
    </w:p>
    <w:p>
      <w:pPr>
        <w:ind w:firstLine="420"/>
        <w:rPr>
          <w:rFonts w:hint="eastAsia" w:ascii="宋体" w:hAnsi="宋体" w:eastAsia="宋体" w:cs="宋体"/>
          <w:i w:val="0"/>
          <w:iCs w:val="0"/>
          <w:sz w:val="21"/>
          <w:szCs w:val="21"/>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68242924"/>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DE0534"/>
    <w:multiLevelType w:val="multilevel"/>
    <w:tmpl w:val="28DE0534"/>
    <w:lvl w:ilvl="0" w:tentative="0">
      <w:start w:val="1"/>
      <w:numFmt w:val="japaneseCounting"/>
      <w:lvlText w:val="第%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5D7F2598"/>
    <w:multiLevelType w:val="multilevel"/>
    <w:tmpl w:val="5D7F259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657752F4"/>
    <w:multiLevelType w:val="multilevel"/>
    <w:tmpl w:val="657752F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E66666"/>
    <w:rsid w:val="00052E7B"/>
    <w:rsid w:val="000B4ED2"/>
    <w:rsid w:val="001352A0"/>
    <w:rsid w:val="002A7633"/>
    <w:rsid w:val="002F2FED"/>
    <w:rsid w:val="004102F6"/>
    <w:rsid w:val="004B5BC7"/>
    <w:rsid w:val="00571456"/>
    <w:rsid w:val="005848F0"/>
    <w:rsid w:val="005F56E5"/>
    <w:rsid w:val="006253C5"/>
    <w:rsid w:val="006310FE"/>
    <w:rsid w:val="00634849"/>
    <w:rsid w:val="006B61FE"/>
    <w:rsid w:val="006C4FBB"/>
    <w:rsid w:val="00767DFC"/>
    <w:rsid w:val="007C476E"/>
    <w:rsid w:val="00810549"/>
    <w:rsid w:val="009039F0"/>
    <w:rsid w:val="009A1CA2"/>
    <w:rsid w:val="009D1158"/>
    <w:rsid w:val="00BC3FEA"/>
    <w:rsid w:val="00C44E4A"/>
    <w:rsid w:val="00C510D6"/>
    <w:rsid w:val="00CC687E"/>
    <w:rsid w:val="00DE278C"/>
    <w:rsid w:val="00E25247"/>
    <w:rsid w:val="00E66666"/>
    <w:rsid w:val="00E82958"/>
    <w:rsid w:val="00EC37C8"/>
    <w:rsid w:val="00F72A8D"/>
    <w:rsid w:val="3AB96987"/>
    <w:rsid w:val="57742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unhideWhenUsed/>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Hyperlink"/>
    <w:basedOn w:val="6"/>
    <w:unhideWhenUsed/>
    <w:uiPriority w:val="0"/>
    <w:rPr>
      <w:color w:val="0000FF"/>
      <w:u w:val="single"/>
    </w:rPr>
  </w:style>
  <w:style w:type="paragraph" w:styleId="9">
    <w:name w:val="List Paragraph"/>
    <w:basedOn w:val="1"/>
    <w:qFormat/>
    <w:uiPriority w:val="34"/>
    <w:pPr>
      <w:ind w:firstLine="420" w:firstLineChars="200"/>
    </w:pPr>
  </w:style>
  <w:style w:type="character" w:customStyle="1" w:styleId="10">
    <w:name w:val="页眉 Char"/>
    <w:basedOn w:val="6"/>
    <w:link w:val="3"/>
    <w:qFormat/>
    <w:uiPriority w:val="99"/>
    <w:rPr>
      <w:sz w:val="18"/>
      <w:szCs w:val="18"/>
    </w:rPr>
  </w:style>
  <w:style w:type="character" w:customStyle="1" w:styleId="11">
    <w:name w:val="页脚 Char"/>
    <w:basedOn w:val="6"/>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449</Words>
  <Characters>2564</Characters>
  <Lines>21</Lines>
  <Paragraphs>6</Paragraphs>
  <TotalTime>77</TotalTime>
  <ScaleCrop>false</ScaleCrop>
  <LinksUpToDate>false</LinksUpToDate>
  <CharactersWithSpaces>3007</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2018-11-29T05:58:00Z</dcterms:created>
  <dc:creator>Xie Jiangpei</dc:creator>
  <cp:lastModifiedBy>台州育华学校李才聪</cp:lastModifiedBy>
  <dcterms:modified xsi:type="dcterms:W3CDTF">2021-12-16T08:58:08Z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F4D89C49674D4E06B8A66D9ECCF12E1A</vt:lpwstr>
  </property>
</Properties>
</file>