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612" w:rsidRDefault="00857612" w:rsidP="00857612">
      <w:pPr>
        <w:spacing w:line="420" w:lineRule="exact"/>
        <w:ind w:rightChars="-159" w:right="-334" w:firstLineChars="800" w:firstLine="2409"/>
        <w:rPr>
          <w:rFonts w:hint="eastAsia"/>
          <w:b/>
          <w:bCs/>
          <w:sz w:val="30"/>
          <w:szCs w:val="30"/>
        </w:rPr>
      </w:pPr>
      <w:r>
        <w:rPr>
          <w:rFonts w:hint="eastAsia"/>
          <w:b/>
          <w:bCs/>
          <w:sz w:val="30"/>
          <w:szCs w:val="30"/>
        </w:rPr>
        <w:t>国际经济学复习资料及答案</w:t>
      </w:r>
    </w:p>
    <w:p w:rsidR="00857612" w:rsidRPr="00857612" w:rsidRDefault="00857612" w:rsidP="00857612">
      <w:pPr>
        <w:spacing w:line="420" w:lineRule="exact"/>
        <w:ind w:rightChars="-159" w:right="-334"/>
        <w:rPr>
          <w:rFonts w:hint="eastAsia"/>
          <w:b/>
          <w:bCs/>
          <w:sz w:val="30"/>
          <w:szCs w:val="30"/>
        </w:rPr>
      </w:pPr>
      <w:r>
        <w:rPr>
          <w:rFonts w:hint="eastAsia"/>
          <w:b/>
          <w:bCs/>
          <w:sz w:val="28"/>
          <w:szCs w:val="28"/>
        </w:rPr>
        <w:t xml:space="preserve">  </w:t>
      </w:r>
      <w:r>
        <w:rPr>
          <w:rFonts w:ascii="宋体" w:hAnsi="宋体" w:hint="eastAsia"/>
          <w:b/>
          <w:bCs/>
          <w:sz w:val="28"/>
          <w:szCs w:val="28"/>
        </w:rPr>
        <w:t>一、简答题</w:t>
      </w:r>
    </w:p>
    <w:p w:rsidR="00857612" w:rsidRDefault="00857612" w:rsidP="00857612">
      <w:pPr>
        <w:ind w:firstLineChars="200" w:firstLine="480"/>
        <w:rPr>
          <w:sz w:val="24"/>
          <w:szCs w:val="24"/>
        </w:rPr>
      </w:pPr>
      <w:r>
        <w:rPr>
          <w:rFonts w:hint="eastAsia"/>
          <w:sz w:val="24"/>
          <w:szCs w:val="24"/>
        </w:rPr>
        <w:t xml:space="preserve">1. </w:t>
      </w:r>
      <w:r>
        <w:rPr>
          <w:rFonts w:ascii="宋体" w:hAnsi="宋体" w:hint="eastAsia"/>
          <w:sz w:val="24"/>
          <w:szCs w:val="24"/>
        </w:rPr>
        <w:t>简述相对供给曲线和相对需求曲线</w:t>
      </w:r>
    </w:p>
    <w:p w:rsidR="00857612" w:rsidRDefault="00857612" w:rsidP="00857612">
      <w:pPr>
        <w:ind w:firstLineChars="200" w:firstLine="480"/>
        <w:rPr>
          <w:sz w:val="24"/>
          <w:szCs w:val="24"/>
        </w:rPr>
      </w:pPr>
      <w:r>
        <w:rPr>
          <w:rFonts w:ascii="宋体" w:hAnsi="宋体" w:hint="eastAsia"/>
          <w:sz w:val="24"/>
          <w:szCs w:val="24"/>
        </w:rPr>
        <w:t>答案：</w:t>
      </w:r>
      <w:r>
        <w:rPr>
          <w:rFonts w:ascii="宋体" w:hAnsi="宋体"/>
          <w:sz w:val="24"/>
          <w:szCs w:val="24"/>
        </w:rPr>
        <w:t>相对供给曲线</w:t>
      </w:r>
      <w:r>
        <w:rPr>
          <w:rFonts w:ascii="宋体" w:hAnsi="宋体" w:hint="eastAsia"/>
          <w:sz w:val="24"/>
          <w:szCs w:val="24"/>
        </w:rPr>
        <w:t>：表示某种产品的相对价格与市场相对供给之间的相互关系的曲线。相对需求曲线：表示某种产品的相对价格与市场相对需求量之间的相互关系的曲线。</w:t>
      </w:r>
    </w:p>
    <w:p w:rsidR="00857612" w:rsidRDefault="00857612" w:rsidP="00857612">
      <w:pPr>
        <w:ind w:firstLineChars="200" w:firstLine="480"/>
        <w:rPr>
          <w:sz w:val="24"/>
          <w:szCs w:val="24"/>
        </w:rPr>
      </w:pPr>
      <w:r>
        <w:rPr>
          <w:rFonts w:hint="eastAsia"/>
          <w:sz w:val="24"/>
          <w:szCs w:val="24"/>
        </w:rPr>
        <w:t xml:space="preserve">2. </w:t>
      </w:r>
      <w:r>
        <w:rPr>
          <w:rFonts w:ascii="宋体" w:hAnsi="宋体" w:hint="eastAsia"/>
          <w:sz w:val="24"/>
          <w:szCs w:val="24"/>
        </w:rPr>
        <w:t>简述要素价格均等化</w:t>
      </w:r>
    </w:p>
    <w:p w:rsidR="00857612" w:rsidRDefault="00857612" w:rsidP="00857612">
      <w:pPr>
        <w:ind w:firstLineChars="200" w:firstLine="480"/>
        <w:rPr>
          <w:sz w:val="24"/>
          <w:szCs w:val="24"/>
        </w:rPr>
      </w:pPr>
      <w:r>
        <w:rPr>
          <w:rFonts w:ascii="宋体" w:hAnsi="宋体" w:hint="eastAsia"/>
          <w:sz w:val="24"/>
          <w:szCs w:val="24"/>
        </w:rPr>
        <w:t>答案：这个理论认为，通过国际贸易下的商品交换，各个交易国的内部生产要素价格，如工资，将会趋于一致。这个理论是赫克歇尔</w:t>
      </w:r>
      <w:r>
        <w:rPr>
          <w:rFonts w:hint="eastAsia"/>
          <w:sz w:val="24"/>
          <w:szCs w:val="24"/>
        </w:rPr>
        <w:t>—奥林模型推导出来的结果之一。</w:t>
      </w:r>
    </w:p>
    <w:p w:rsidR="00857612" w:rsidRDefault="00857612" w:rsidP="00857612">
      <w:pPr>
        <w:ind w:firstLineChars="200" w:firstLine="480"/>
        <w:rPr>
          <w:sz w:val="24"/>
          <w:szCs w:val="24"/>
        </w:rPr>
      </w:pPr>
      <w:r>
        <w:rPr>
          <w:rFonts w:hint="eastAsia"/>
          <w:sz w:val="24"/>
          <w:szCs w:val="24"/>
        </w:rPr>
        <w:t xml:space="preserve">3. </w:t>
      </w:r>
      <w:r>
        <w:rPr>
          <w:rFonts w:ascii="宋体" w:hAnsi="宋体" w:hint="eastAsia"/>
          <w:sz w:val="24"/>
          <w:szCs w:val="24"/>
        </w:rPr>
        <w:t>简述最优货币区？欧元区是否符合最优货币区的要求？</w:t>
      </w:r>
    </w:p>
    <w:p w:rsidR="00857612" w:rsidRDefault="00857612" w:rsidP="00857612">
      <w:pPr>
        <w:ind w:firstLineChars="200" w:firstLine="480"/>
        <w:rPr>
          <w:sz w:val="24"/>
          <w:szCs w:val="24"/>
        </w:rPr>
      </w:pPr>
      <w:r>
        <w:rPr>
          <w:rFonts w:ascii="宋体" w:hAnsi="宋体" w:hint="eastAsia"/>
          <w:sz w:val="24"/>
          <w:szCs w:val="24"/>
        </w:rPr>
        <w:t>答案：是指最符合经济金融上的某些条件的国家或者地区，相互之间建立紧密联系的货币制度，如固定汇率制度，甚至使用统一货币。</w:t>
      </w:r>
    </w:p>
    <w:p w:rsidR="00857612" w:rsidRDefault="00857612" w:rsidP="00857612">
      <w:pPr>
        <w:ind w:firstLineChars="200" w:firstLine="480"/>
        <w:rPr>
          <w:sz w:val="24"/>
          <w:szCs w:val="24"/>
        </w:rPr>
      </w:pPr>
      <w:r>
        <w:rPr>
          <w:rFonts w:ascii="宋体" w:hAnsi="宋体" w:hint="eastAsia"/>
          <w:sz w:val="24"/>
          <w:szCs w:val="24"/>
        </w:rPr>
        <w:t>欧元区是最优货币区理论的尝试，但是从贸易一体化程度和人员等要素一体化程度来看，欧盟内部的市场整合程度仍低于各国内部的一体化程度，在一体化引致的收益和丧失货币政策自主性的成本之间可能后者仍相对较大。</w:t>
      </w:r>
    </w:p>
    <w:p w:rsidR="00857612" w:rsidRDefault="00857612" w:rsidP="00857612">
      <w:pPr>
        <w:ind w:firstLineChars="200" w:firstLine="480"/>
        <w:rPr>
          <w:sz w:val="24"/>
          <w:szCs w:val="24"/>
        </w:rPr>
      </w:pPr>
      <w:r>
        <w:rPr>
          <w:rFonts w:hint="eastAsia"/>
          <w:sz w:val="24"/>
          <w:szCs w:val="24"/>
        </w:rPr>
        <w:t xml:space="preserve">4. </w:t>
      </w:r>
      <w:r>
        <w:rPr>
          <w:rFonts w:ascii="宋体" w:hAnsi="宋体" w:hint="eastAsia"/>
          <w:sz w:val="24"/>
          <w:szCs w:val="24"/>
        </w:rPr>
        <w:t>资本抽逃</w:t>
      </w:r>
    </w:p>
    <w:p w:rsidR="00857612" w:rsidRDefault="00857612" w:rsidP="00857612">
      <w:pPr>
        <w:ind w:firstLineChars="200" w:firstLine="480"/>
        <w:rPr>
          <w:sz w:val="24"/>
          <w:szCs w:val="24"/>
        </w:rPr>
      </w:pPr>
      <w:r>
        <w:rPr>
          <w:rFonts w:ascii="宋体" w:hAnsi="宋体" w:hint="eastAsia"/>
          <w:sz w:val="24"/>
          <w:szCs w:val="24"/>
        </w:rPr>
        <w:t>答案：出于安全或保值方面的考虑，短期资本持有者迅速将其持有的资本从一国转移到另一国的行为或过程。</w:t>
      </w:r>
    </w:p>
    <w:p w:rsidR="00857612" w:rsidRDefault="00857612" w:rsidP="00857612">
      <w:pPr>
        <w:ind w:firstLineChars="200" w:firstLine="480"/>
        <w:rPr>
          <w:sz w:val="24"/>
          <w:szCs w:val="24"/>
        </w:rPr>
      </w:pPr>
      <w:r>
        <w:rPr>
          <w:rFonts w:ascii="宋体" w:hAnsi="宋体" w:hint="eastAsia"/>
          <w:sz w:val="24"/>
          <w:szCs w:val="24"/>
        </w:rPr>
        <w:t>引起资本抽逃的具体原因有三种：</w:t>
      </w:r>
    </w:p>
    <w:p w:rsidR="00857612" w:rsidRDefault="00857612" w:rsidP="00857612">
      <w:pPr>
        <w:ind w:firstLineChars="200" w:firstLine="480"/>
        <w:rPr>
          <w:sz w:val="24"/>
          <w:szCs w:val="24"/>
        </w:rPr>
      </w:pPr>
      <w:r>
        <w:rPr>
          <w:rFonts w:hint="eastAsia"/>
          <w:sz w:val="24"/>
          <w:szCs w:val="24"/>
        </w:rPr>
        <w:t>①一国政局动荡不稳，资本抽逃以求安全。</w:t>
      </w:r>
    </w:p>
    <w:p w:rsidR="00857612" w:rsidRDefault="00857612" w:rsidP="00857612">
      <w:pPr>
        <w:ind w:firstLineChars="200" w:firstLine="480"/>
        <w:rPr>
          <w:sz w:val="24"/>
          <w:szCs w:val="24"/>
        </w:rPr>
      </w:pPr>
      <w:r>
        <w:rPr>
          <w:rFonts w:hint="eastAsia"/>
          <w:sz w:val="24"/>
          <w:szCs w:val="24"/>
        </w:rPr>
        <w:t>②一国国内经济情况，日益恶化，国际收支持续逆差，其货币可能发生贬值，资本逃至币值稳定的国家以期保值。</w:t>
      </w:r>
    </w:p>
    <w:p w:rsidR="00857612" w:rsidRPr="00857612" w:rsidRDefault="00857612" w:rsidP="00857612">
      <w:pPr>
        <w:ind w:firstLineChars="200" w:firstLine="480"/>
        <w:rPr>
          <w:sz w:val="24"/>
          <w:szCs w:val="24"/>
        </w:rPr>
      </w:pPr>
      <w:r>
        <w:rPr>
          <w:rFonts w:hint="eastAsia"/>
          <w:sz w:val="24"/>
          <w:szCs w:val="24"/>
        </w:rPr>
        <w:t>③一国加强外汇管制或颁布新法，使资本使用受到限制或资本收益增大，从而进行资本抽逃以免遭受损失。</w:t>
      </w:r>
    </w:p>
    <w:p w:rsidR="00857612" w:rsidRDefault="00857612" w:rsidP="00857612">
      <w:pPr>
        <w:ind w:firstLineChars="196" w:firstLine="551"/>
        <w:rPr>
          <w:b/>
          <w:bCs/>
          <w:sz w:val="28"/>
          <w:szCs w:val="28"/>
        </w:rPr>
      </w:pPr>
      <w:r>
        <w:rPr>
          <w:rFonts w:ascii="宋体" w:hAnsi="宋体" w:hint="eastAsia"/>
          <w:b/>
          <w:bCs/>
          <w:sz w:val="28"/>
          <w:szCs w:val="28"/>
        </w:rPr>
        <w:t>二、讨论题</w:t>
      </w:r>
    </w:p>
    <w:p w:rsidR="00857612" w:rsidRDefault="00857612" w:rsidP="00857612">
      <w:pPr>
        <w:ind w:firstLineChars="200" w:firstLine="480"/>
        <w:rPr>
          <w:sz w:val="24"/>
          <w:szCs w:val="24"/>
        </w:rPr>
      </w:pPr>
      <w:r>
        <w:rPr>
          <w:rFonts w:hint="eastAsia"/>
          <w:sz w:val="24"/>
          <w:szCs w:val="24"/>
        </w:rPr>
        <w:t xml:space="preserve">1. </w:t>
      </w:r>
      <w:r>
        <w:rPr>
          <w:rFonts w:ascii="宋体" w:hAnsi="宋体" w:hint="eastAsia"/>
          <w:sz w:val="24"/>
          <w:szCs w:val="24"/>
        </w:rPr>
        <w:t>试以外部规模经济理论分析劳动成本相对较高的国家为什么存在单位生产成本优势？</w:t>
      </w:r>
    </w:p>
    <w:p w:rsidR="00857612" w:rsidRDefault="00857612" w:rsidP="00857612">
      <w:pPr>
        <w:ind w:firstLineChars="200" w:firstLine="480"/>
        <w:rPr>
          <w:sz w:val="24"/>
          <w:szCs w:val="24"/>
        </w:rPr>
      </w:pPr>
      <w:r>
        <w:rPr>
          <w:rFonts w:ascii="宋体" w:hAnsi="宋体" w:hint="eastAsia"/>
          <w:sz w:val="24"/>
          <w:szCs w:val="24"/>
        </w:rPr>
        <w:t>答案：结合外部规模经济理论进行适当分析，当劳动成本相对较高国家已存</w:t>
      </w:r>
      <w:r>
        <w:rPr>
          <w:rFonts w:ascii="宋体" w:hAnsi="宋体" w:hint="eastAsia"/>
          <w:sz w:val="24"/>
          <w:szCs w:val="24"/>
        </w:rPr>
        <w:lastRenderedPageBreak/>
        <w:t>在较大的生产量和需求量时，单位生产成本随产量增加而下降，相对劳动成本较低的国家可能单位生产成本相对较低。（可画图分析）（画图</w:t>
      </w:r>
      <w:r>
        <w:rPr>
          <w:rFonts w:hint="eastAsia"/>
          <w:sz w:val="24"/>
          <w:szCs w:val="24"/>
        </w:rPr>
        <w:t>4</w:t>
      </w:r>
      <w:proofErr w:type="gramStart"/>
      <w:r>
        <w:rPr>
          <w:sz w:val="24"/>
          <w:szCs w:val="24"/>
        </w:rPr>
        <w:t>’</w:t>
      </w:r>
      <w:proofErr w:type="gramEnd"/>
      <w:r>
        <w:rPr>
          <w:rFonts w:hint="eastAsia"/>
          <w:sz w:val="24"/>
          <w:szCs w:val="24"/>
        </w:rPr>
        <w:t>+</w:t>
      </w:r>
      <w:r>
        <w:rPr>
          <w:rFonts w:ascii="宋体" w:hAnsi="宋体" w:hint="eastAsia"/>
          <w:sz w:val="24"/>
          <w:szCs w:val="24"/>
        </w:rPr>
        <w:t>分析</w:t>
      </w:r>
      <w:r>
        <w:rPr>
          <w:rFonts w:cs="Times New Roman" w:hint="eastAsia"/>
          <w:sz w:val="24"/>
          <w:szCs w:val="24"/>
        </w:rPr>
        <w:t>4</w:t>
      </w:r>
      <w:proofErr w:type="gramStart"/>
      <w:r>
        <w:rPr>
          <w:sz w:val="24"/>
          <w:szCs w:val="24"/>
        </w:rPr>
        <w:t>’</w:t>
      </w:r>
      <w:proofErr w:type="gramEnd"/>
      <w:r>
        <w:rPr>
          <w:rFonts w:ascii="宋体" w:hAnsi="宋体" w:hint="eastAsia"/>
          <w:sz w:val="24"/>
          <w:szCs w:val="24"/>
        </w:rPr>
        <w:t>）</w:t>
      </w:r>
    </w:p>
    <w:p w:rsidR="00857612" w:rsidRDefault="00857612" w:rsidP="00857612">
      <w:pPr>
        <w:rPr>
          <w:sz w:val="24"/>
          <w:szCs w:val="24"/>
        </w:rPr>
      </w:pPr>
      <w:r>
        <w:rPr>
          <w:noProof/>
        </w:rPr>
        <w:drawing>
          <wp:inline distT="0" distB="0" distL="0" distR="0">
            <wp:extent cx="5124450" cy="2457450"/>
            <wp:effectExtent l="19050" t="0" r="0" b="0"/>
            <wp:docPr id="1" name="图片 1" descr="C:\DOCUME~1\user\LOCALS~1\Temp\ksohtml7236\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user\LOCALS~1\Temp\ksohtml7236\wps1.jpg"/>
                    <pic:cNvPicPr>
                      <a:picLocks noChangeAspect="1" noChangeArrowheads="1"/>
                    </pic:cNvPicPr>
                  </pic:nvPicPr>
                  <pic:blipFill>
                    <a:blip r:embed="rId4" cstate="print"/>
                    <a:srcRect/>
                    <a:stretch>
                      <a:fillRect/>
                    </a:stretch>
                  </pic:blipFill>
                  <pic:spPr bwMode="auto">
                    <a:xfrm>
                      <a:off x="0" y="0"/>
                      <a:ext cx="5124450" cy="2457450"/>
                    </a:xfrm>
                    <a:prstGeom prst="rect">
                      <a:avLst/>
                    </a:prstGeom>
                    <a:noFill/>
                    <a:ln w="9525">
                      <a:noFill/>
                      <a:miter lim="800000"/>
                      <a:headEnd/>
                      <a:tailEnd/>
                    </a:ln>
                  </pic:spPr>
                </pic:pic>
              </a:graphicData>
            </a:graphic>
          </wp:inline>
        </w:drawing>
      </w:r>
      <w:r>
        <w:rPr>
          <w:sz w:val="24"/>
          <w:szCs w:val="24"/>
        </w:rPr>
        <w:t xml:space="preserve"> </w:t>
      </w:r>
    </w:p>
    <w:p w:rsidR="00857612" w:rsidRDefault="00857612" w:rsidP="00857612">
      <w:pPr>
        <w:ind w:firstLineChars="200" w:firstLine="480"/>
        <w:rPr>
          <w:sz w:val="24"/>
          <w:szCs w:val="24"/>
        </w:rPr>
      </w:pPr>
      <w:r>
        <w:rPr>
          <w:rFonts w:hint="eastAsia"/>
          <w:sz w:val="24"/>
          <w:szCs w:val="24"/>
        </w:rPr>
        <w:t xml:space="preserve">2. </w:t>
      </w:r>
      <w:r>
        <w:rPr>
          <w:rFonts w:ascii="宋体" w:hAnsi="宋体" w:hint="eastAsia"/>
          <w:sz w:val="24"/>
          <w:szCs w:val="24"/>
        </w:rPr>
        <w:t>试分析大国模型下进口国加征关税的成本和收益？</w:t>
      </w:r>
    </w:p>
    <w:p w:rsidR="00857612" w:rsidRDefault="00857612" w:rsidP="00857612">
      <w:pPr>
        <w:ind w:firstLineChars="200" w:firstLine="480"/>
        <w:rPr>
          <w:sz w:val="24"/>
          <w:szCs w:val="24"/>
        </w:rPr>
      </w:pPr>
      <w:r>
        <w:rPr>
          <w:rFonts w:ascii="宋体" w:hAnsi="宋体" w:hint="eastAsia"/>
          <w:sz w:val="24"/>
          <w:szCs w:val="24"/>
        </w:rPr>
        <w:t>答案：存在消费者损失、生产者所得和政府收入（</w:t>
      </w:r>
      <w:r>
        <w:rPr>
          <w:rFonts w:hint="eastAsia"/>
          <w:sz w:val="24"/>
          <w:szCs w:val="24"/>
        </w:rPr>
        <w:t>4</w:t>
      </w:r>
      <w:proofErr w:type="gramStart"/>
      <w:r>
        <w:rPr>
          <w:sz w:val="24"/>
          <w:szCs w:val="24"/>
        </w:rPr>
        <w:t>’</w:t>
      </w:r>
      <w:proofErr w:type="gramEnd"/>
      <w:r>
        <w:rPr>
          <w:rFonts w:ascii="宋体" w:hAnsi="宋体" w:hint="eastAsia"/>
          <w:sz w:val="24"/>
          <w:szCs w:val="24"/>
        </w:rPr>
        <w:t>），结合图像进行分析（</w:t>
      </w:r>
      <w:r>
        <w:rPr>
          <w:rFonts w:hint="eastAsia"/>
          <w:sz w:val="24"/>
          <w:szCs w:val="24"/>
        </w:rPr>
        <w:t>4</w:t>
      </w:r>
      <w:proofErr w:type="gramStart"/>
      <w:r>
        <w:rPr>
          <w:sz w:val="24"/>
          <w:szCs w:val="24"/>
        </w:rPr>
        <w:t>’</w:t>
      </w:r>
      <w:proofErr w:type="gramEnd"/>
      <w:r>
        <w:rPr>
          <w:rFonts w:ascii="宋体" w:hAnsi="宋体" w:hint="eastAsia"/>
          <w:sz w:val="24"/>
          <w:szCs w:val="24"/>
        </w:rPr>
        <w:t>）。</w:t>
      </w:r>
    </w:p>
    <w:p w:rsidR="00857612" w:rsidRDefault="00857612" w:rsidP="00857612">
      <w:pPr>
        <w:jc w:val="center"/>
        <w:rPr>
          <w:sz w:val="24"/>
          <w:szCs w:val="24"/>
        </w:rPr>
      </w:pPr>
      <w:r>
        <w:rPr>
          <w:noProof/>
        </w:rPr>
        <w:drawing>
          <wp:inline distT="0" distB="0" distL="0" distR="0">
            <wp:extent cx="4629150" cy="2533650"/>
            <wp:effectExtent l="19050" t="0" r="0" b="0"/>
            <wp:docPr id="2" name="图片 2" descr="C:\DOCUME~1\user\LOCALS~1\Temp\ksohtml7236\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user\LOCALS~1\Temp\ksohtml7236\wps2.jpg"/>
                    <pic:cNvPicPr>
                      <a:picLocks noChangeAspect="1" noChangeArrowheads="1"/>
                    </pic:cNvPicPr>
                  </pic:nvPicPr>
                  <pic:blipFill>
                    <a:blip r:embed="rId5" cstate="print"/>
                    <a:srcRect/>
                    <a:stretch>
                      <a:fillRect/>
                    </a:stretch>
                  </pic:blipFill>
                  <pic:spPr bwMode="auto">
                    <a:xfrm>
                      <a:off x="0" y="0"/>
                      <a:ext cx="4629150" cy="2533650"/>
                    </a:xfrm>
                    <a:prstGeom prst="rect">
                      <a:avLst/>
                    </a:prstGeom>
                    <a:noFill/>
                    <a:ln w="9525">
                      <a:noFill/>
                      <a:miter lim="800000"/>
                      <a:headEnd/>
                      <a:tailEnd/>
                    </a:ln>
                  </pic:spPr>
                </pic:pic>
              </a:graphicData>
            </a:graphic>
          </wp:inline>
        </w:drawing>
      </w:r>
      <w:r>
        <w:rPr>
          <w:sz w:val="24"/>
          <w:szCs w:val="24"/>
        </w:rPr>
        <w:t xml:space="preserve"> </w:t>
      </w:r>
    </w:p>
    <w:p w:rsidR="00857612" w:rsidRDefault="00857612" w:rsidP="00857612">
      <w:pPr>
        <w:ind w:firstLineChars="200" w:firstLine="480"/>
        <w:rPr>
          <w:sz w:val="24"/>
          <w:szCs w:val="24"/>
        </w:rPr>
      </w:pPr>
      <w:r>
        <w:rPr>
          <w:rFonts w:hint="eastAsia"/>
          <w:sz w:val="24"/>
          <w:szCs w:val="24"/>
        </w:rPr>
        <w:t xml:space="preserve">3. </w:t>
      </w:r>
      <w:r>
        <w:rPr>
          <w:rFonts w:ascii="宋体" w:hAnsi="宋体" w:hint="eastAsia"/>
          <w:sz w:val="24"/>
          <w:szCs w:val="24"/>
        </w:rPr>
        <w:t>布雷顿森林体系下确立的固定汇率制度是如何实现的？</w:t>
      </w:r>
    </w:p>
    <w:p w:rsidR="00857612" w:rsidRDefault="00857612" w:rsidP="00857612">
      <w:pPr>
        <w:ind w:firstLineChars="200" w:firstLine="480"/>
        <w:rPr>
          <w:rFonts w:ascii="宋体" w:hAnsi="宋体" w:hint="eastAsia"/>
          <w:sz w:val="24"/>
          <w:szCs w:val="24"/>
        </w:rPr>
      </w:pPr>
      <w:r>
        <w:rPr>
          <w:rFonts w:ascii="宋体" w:hAnsi="宋体" w:hint="eastAsia"/>
          <w:sz w:val="24"/>
          <w:szCs w:val="24"/>
        </w:rPr>
        <w:t>答案：</w:t>
      </w:r>
      <w:r>
        <w:rPr>
          <w:rFonts w:hint="eastAsia"/>
          <w:sz w:val="24"/>
          <w:szCs w:val="24"/>
        </w:rPr>
        <w:t>“布雷顿森林体系”建立了国际货币基金组织和世界银行两大国际金融机构。前者负责向成员国提供短期资金借贷，目的为保障国际货币体系的稳定；后者提供中长期信贷来促进成员国经济复苏。主要内容包括：美元与黄金挂钩，其他国家货币与美元挂钩，确立美元作为国际储备资产。</w:t>
      </w:r>
      <w:r>
        <w:rPr>
          <w:rFonts w:ascii="宋体" w:hAnsi="宋体" w:hint="eastAsia"/>
          <w:sz w:val="24"/>
          <w:szCs w:val="24"/>
        </w:rPr>
        <w:t>不同国家为了维持本币与美元汇率稳定，会确保本国利率与美国利率一致，也等于世界市场利率水平。</w:t>
      </w:r>
    </w:p>
    <w:p w:rsidR="00857612" w:rsidRPr="00857612" w:rsidRDefault="00857612" w:rsidP="00857612">
      <w:pPr>
        <w:ind w:firstLineChars="200" w:firstLine="480"/>
        <w:rPr>
          <w:sz w:val="24"/>
          <w:szCs w:val="24"/>
        </w:rPr>
      </w:pPr>
    </w:p>
    <w:p w:rsidR="00857612" w:rsidRDefault="00857612" w:rsidP="00857612">
      <w:pPr>
        <w:ind w:firstLineChars="196" w:firstLine="551"/>
        <w:rPr>
          <w:rFonts w:ascii="宋体" w:hAnsi="宋体"/>
          <w:b/>
          <w:bCs/>
          <w:sz w:val="28"/>
          <w:szCs w:val="28"/>
        </w:rPr>
      </w:pPr>
      <w:r>
        <w:rPr>
          <w:rFonts w:ascii="宋体" w:hAnsi="宋体" w:hint="eastAsia"/>
          <w:b/>
          <w:bCs/>
          <w:sz w:val="28"/>
          <w:szCs w:val="28"/>
        </w:rPr>
        <w:lastRenderedPageBreak/>
        <w:t>三、论述题</w:t>
      </w:r>
    </w:p>
    <w:p w:rsidR="00857612" w:rsidRDefault="00857612" w:rsidP="00857612">
      <w:pPr>
        <w:ind w:firstLineChars="200" w:firstLine="480"/>
        <w:rPr>
          <w:rFonts w:hint="eastAsia"/>
          <w:sz w:val="24"/>
          <w:szCs w:val="24"/>
        </w:rPr>
      </w:pPr>
      <w:r>
        <w:rPr>
          <w:rFonts w:hint="eastAsia"/>
          <w:sz w:val="24"/>
          <w:szCs w:val="24"/>
        </w:rPr>
        <w:t>1. 2020</w:t>
      </w:r>
      <w:r>
        <w:rPr>
          <w:rFonts w:ascii="宋体" w:hAnsi="宋体" w:hint="eastAsia"/>
          <w:sz w:val="24"/>
          <w:szCs w:val="24"/>
        </w:rPr>
        <w:t>年新冠肺炎疫情影响下，部分关键进口中间品和设备等出现供应链断裂现象，严重影响中国国内正常生产，部分学者提出需要攻克“卡脖子”技术问题，实施更为积极的进口替代战略。试分析进口替代战略的含义？进口替代战略存在的优势和不足是？中国实施进口替代战略需要注意哪些方面？</w:t>
      </w:r>
    </w:p>
    <w:p w:rsidR="00857612" w:rsidRDefault="00857612" w:rsidP="00857612">
      <w:pPr>
        <w:ind w:firstLineChars="200" w:firstLine="480"/>
        <w:rPr>
          <w:rFonts w:hint="eastAsia"/>
          <w:sz w:val="24"/>
          <w:szCs w:val="24"/>
        </w:rPr>
      </w:pPr>
      <w:r>
        <w:rPr>
          <w:rFonts w:ascii="宋体" w:hAnsi="宋体"/>
          <w:sz w:val="24"/>
          <w:szCs w:val="24"/>
        </w:rPr>
        <w:t>答案</w:t>
      </w:r>
      <w:r>
        <w:rPr>
          <w:rFonts w:ascii="宋体" w:hAnsi="宋体" w:hint="eastAsia"/>
          <w:sz w:val="24"/>
          <w:szCs w:val="24"/>
        </w:rPr>
        <w:t>：进口替代战略是指一国采取各种措施，限制某些外国工业品进口，促进本国有关工业品的生产，逐渐在本国市场上以本国产品替代进口品，为本国工业发展创造有利条件，实现工业化。又</w:t>
      </w:r>
      <w:proofErr w:type="gramStart"/>
      <w:r>
        <w:rPr>
          <w:rFonts w:ascii="宋体" w:hAnsi="宋体" w:hint="eastAsia"/>
          <w:sz w:val="24"/>
          <w:szCs w:val="24"/>
        </w:rPr>
        <w:t>称进口</w:t>
      </w:r>
      <w:proofErr w:type="gramEnd"/>
      <w:r>
        <w:rPr>
          <w:rFonts w:ascii="宋体" w:hAnsi="宋体" w:hint="eastAsia"/>
          <w:sz w:val="24"/>
          <w:szCs w:val="24"/>
        </w:rPr>
        <w:t>替代工业化政策，是内向型经济发展战略的产物。一般做法是国家通过给予税收、投资和销售等方面的优惠待遇，鼓励外国私人资本在本国设立合资或合作方式的企业；或通过来料和来件等加工贸易方式，提高工业化的水平。进口替代战略存在的优势和不足，优势：建立初步的工业基础，发挥本国资源优势，保证外汇使用效率；劣势：阻碍出口发展，限制了非进口替代部门的发展，降低竞争和经济整体效率。中国实施进口替代战略需要注意比较优势和竞争优势相结合，兼顾产业链和安全性和有效性，在核心领域和关键环节促进进口替代，同时注重开放式创新，具体分析即可。</w:t>
      </w:r>
    </w:p>
    <w:p w:rsidR="00857612" w:rsidRDefault="00857612" w:rsidP="00857612">
      <w:pPr>
        <w:ind w:firstLineChars="200" w:firstLine="480"/>
        <w:rPr>
          <w:sz w:val="24"/>
          <w:szCs w:val="24"/>
        </w:rPr>
      </w:pPr>
      <w:r>
        <w:rPr>
          <w:rFonts w:hint="eastAsia"/>
          <w:sz w:val="24"/>
          <w:szCs w:val="24"/>
        </w:rPr>
        <w:t xml:space="preserve">2. </w:t>
      </w:r>
      <w:r>
        <w:rPr>
          <w:rFonts w:ascii="宋体" w:hAnsi="宋体" w:hint="eastAsia"/>
          <w:sz w:val="24"/>
          <w:szCs w:val="24"/>
        </w:rPr>
        <w:t>确保人民币币值总体稳定对于稳定外贸，乃至稳定宏观经济具有一定作用。试以货币需求和货币供给等因素分析，固定汇率下外汇市场均衡条件？如果央行扩大货币供给量会导致本币产生何种调整？试画图分析。</w:t>
      </w:r>
      <w:r>
        <w:rPr>
          <w:sz w:val="24"/>
          <w:szCs w:val="24"/>
        </w:rPr>
        <w:t xml:space="preserve"> </w:t>
      </w:r>
    </w:p>
    <w:p w:rsidR="00857612" w:rsidRDefault="00857612" w:rsidP="00857612">
      <w:pPr>
        <w:ind w:firstLineChars="200" w:firstLine="480"/>
        <w:rPr>
          <w:sz w:val="24"/>
          <w:szCs w:val="24"/>
        </w:rPr>
      </w:pPr>
      <w:r>
        <w:rPr>
          <w:rFonts w:ascii="宋体" w:hAnsi="宋体"/>
          <w:sz w:val="24"/>
          <w:szCs w:val="24"/>
        </w:rPr>
        <w:t>答案</w:t>
      </w:r>
      <w:r>
        <w:rPr>
          <w:rFonts w:ascii="宋体" w:hAnsi="宋体" w:hint="eastAsia"/>
          <w:sz w:val="24"/>
          <w:szCs w:val="24"/>
        </w:rPr>
        <w:t>：为了固定汇率，中央银行必须愿意在外汇市场以固定汇率同私人部门兑换货币。固定汇率制度下，外汇市场均衡条件是：</w:t>
      </w:r>
      <w:r>
        <w:rPr>
          <w:rFonts w:hint="eastAsia"/>
          <w:sz w:val="24"/>
          <w:szCs w:val="24"/>
        </w:rPr>
        <w:t>R=R</w:t>
      </w:r>
      <w:r>
        <w:rPr>
          <w:rFonts w:hint="eastAsia"/>
          <w:sz w:val="24"/>
          <w:szCs w:val="24"/>
          <w:vertAlign w:val="superscript"/>
        </w:rPr>
        <w:t>*</w:t>
      </w:r>
      <w:r>
        <w:rPr>
          <w:rFonts w:ascii="宋体" w:hAnsi="宋体" w:hint="eastAsia"/>
          <w:sz w:val="24"/>
          <w:szCs w:val="24"/>
        </w:rPr>
        <w:t>。为了使本国利率维持总体稳定，中央银行的外汇干预必须调整货币供给，使本国货币实际总需求</w:t>
      </w:r>
      <w:r>
        <w:rPr>
          <w:rFonts w:hint="eastAsia"/>
          <w:sz w:val="24"/>
          <w:szCs w:val="24"/>
        </w:rPr>
        <w:t>=</w:t>
      </w:r>
      <w:r>
        <w:rPr>
          <w:rFonts w:ascii="宋体" w:hAnsi="宋体" w:hint="eastAsia"/>
          <w:sz w:val="24"/>
          <w:szCs w:val="24"/>
        </w:rPr>
        <w:t>实际总供给，即：</w:t>
      </w:r>
      <w:r>
        <w:rPr>
          <w:rFonts w:cs="Times New Roman" w:hint="eastAsia"/>
          <w:sz w:val="24"/>
          <w:szCs w:val="24"/>
        </w:rPr>
        <w:t>M</w:t>
      </w:r>
      <w:r>
        <w:rPr>
          <w:rFonts w:hint="eastAsia"/>
          <w:sz w:val="24"/>
          <w:szCs w:val="24"/>
          <w:vertAlign w:val="superscript"/>
        </w:rPr>
        <w:t>s</w:t>
      </w:r>
      <w:r>
        <w:rPr>
          <w:rFonts w:hint="eastAsia"/>
          <w:sz w:val="24"/>
          <w:szCs w:val="24"/>
        </w:rPr>
        <w:t>/P=L(R</w:t>
      </w:r>
      <w:r>
        <w:rPr>
          <w:rFonts w:hint="eastAsia"/>
          <w:sz w:val="24"/>
          <w:szCs w:val="24"/>
          <w:vertAlign w:val="superscript"/>
        </w:rPr>
        <w:t>*</w:t>
      </w:r>
      <w:r>
        <w:rPr>
          <w:rFonts w:hint="eastAsia"/>
          <w:sz w:val="24"/>
          <w:szCs w:val="24"/>
        </w:rPr>
        <w:t>, Y)</w:t>
      </w:r>
      <w:r>
        <w:rPr>
          <w:rFonts w:ascii="宋体" w:hAnsi="宋体" w:hint="eastAsia"/>
          <w:sz w:val="24"/>
          <w:szCs w:val="24"/>
        </w:rPr>
        <w:t>。结合图像做具体分析：</w:t>
      </w:r>
    </w:p>
    <w:p w:rsidR="00857612" w:rsidRDefault="00857612" w:rsidP="00857612">
      <w:pPr>
        <w:jc w:val="center"/>
        <w:rPr>
          <w:sz w:val="24"/>
          <w:szCs w:val="24"/>
        </w:rPr>
      </w:pPr>
      <w:r>
        <w:rPr>
          <w:noProof/>
        </w:rPr>
        <w:lastRenderedPageBreak/>
        <w:drawing>
          <wp:inline distT="0" distB="0" distL="0" distR="0">
            <wp:extent cx="4981575" cy="3028950"/>
            <wp:effectExtent l="19050" t="0" r="9525" b="0"/>
            <wp:docPr id="3" name="图片 3" descr="C:\DOCUME~1\user\LOCALS~1\Temp\ksohtml7236\wp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user\LOCALS~1\Temp\ksohtml7236\wps3.jpg"/>
                    <pic:cNvPicPr>
                      <a:picLocks noChangeAspect="1" noChangeArrowheads="1"/>
                    </pic:cNvPicPr>
                  </pic:nvPicPr>
                  <pic:blipFill>
                    <a:blip r:embed="rId6" cstate="print"/>
                    <a:srcRect/>
                    <a:stretch>
                      <a:fillRect/>
                    </a:stretch>
                  </pic:blipFill>
                  <pic:spPr bwMode="auto">
                    <a:xfrm>
                      <a:off x="0" y="0"/>
                      <a:ext cx="4981575" cy="3028950"/>
                    </a:xfrm>
                    <a:prstGeom prst="rect">
                      <a:avLst/>
                    </a:prstGeom>
                    <a:noFill/>
                    <a:ln w="9525">
                      <a:noFill/>
                      <a:miter lim="800000"/>
                      <a:headEnd/>
                      <a:tailEnd/>
                    </a:ln>
                  </pic:spPr>
                </pic:pic>
              </a:graphicData>
            </a:graphic>
          </wp:inline>
        </w:drawing>
      </w:r>
      <w:r>
        <w:rPr>
          <w:sz w:val="24"/>
          <w:szCs w:val="24"/>
        </w:rPr>
        <w:t xml:space="preserve"> </w:t>
      </w:r>
    </w:p>
    <w:p w:rsidR="00D76706" w:rsidRDefault="00D76706">
      <w:pPr>
        <w:rPr>
          <w:rFonts w:hint="eastAsia"/>
        </w:rPr>
      </w:pPr>
    </w:p>
    <w:sectPr w:rsidR="00D76706" w:rsidSect="00D7670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57612"/>
    <w:rsid w:val="00857612"/>
    <w:rsid w:val="00D76706"/>
    <w:rsid w:val="00ED1BD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7612"/>
    <w:pPr>
      <w:widowControl w:val="0"/>
      <w:spacing w:line="360" w:lineRule="auto"/>
      <w:jc w:val="both"/>
    </w:pPr>
    <w:rPr>
      <w:rFonts w:ascii="Times New Roman" w:eastAsia="宋体" w:hAnsi="Times New Roman" w:cs="Arial"/>
      <w:color w:val="000000"/>
      <w:kern w:val="0"/>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857612"/>
    <w:pPr>
      <w:spacing w:line="240" w:lineRule="auto"/>
    </w:pPr>
    <w:rPr>
      <w:sz w:val="18"/>
      <w:szCs w:val="18"/>
    </w:rPr>
  </w:style>
  <w:style w:type="character" w:customStyle="1" w:styleId="Char">
    <w:name w:val="批注框文本 Char"/>
    <w:basedOn w:val="a0"/>
    <w:link w:val="a3"/>
    <w:uiPriority w:val="99"/>
    <w:semiHidden/>
    <w:rsid w:val="00857612"/>
    <w:rPr>
      <w:rFonts w:ascii="Times New Roman" w:eastAsia="宋体" w:hAnsi="Times New Roman" w:cs="Arial"/>
      <w:color w:val="000000"/>
      <w:kern w:val="0"/>
      <w:sz w:val="18"/>
      <w:szCs w:val="18"/>
    </w:rPr>
  </w:style>
</w:styles>
</file>

<file path=word/webSettings.xml><?xml version="1.0" encoding="utf-8"?>
<w:webSettings xmlns:r="http://schemas.openxmlformats.org/officeDocument/2006/relationships" xmlns:w="http://schemas.openxmlformats.org/wordprocessingml/2006/main">
  <w:divs>
    <w:div w:id="466506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259</Words>
  <Characters>1478</Characters>
  <Application>Microsoft Office Word</Application>
  <DocSecurity>0</DocSecurity>
  <Lines>12</Lines>
  <Paragraphs>3</Paragraphs>
  <ScaleCrop>false</ScaleCrop>
  <Company/>
  <LinksUpToDate>false</LinksUpToDate>
  <CharactersWithSpaces>1734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zhuoyue</dc:creator>
  <cp:keywords/>
  <dc:description/>
  <cp:lastModifiedBy>zhuoyue</cp:lastModifiedBy>
  <cp:revision>1</cp:revision>
  <dcterms:created xsi:type="dcterms:W3CDTF">2022-06-05T02:00:00Z</dcterms:created>
  <dcterms:modified xsi:type="dcterms:W3CDTF">2022-06-05T02:02:00Z</dcterms:modified>
</cp:coreProperties>
</file>