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609" w:rsidRDefault="005D31E4" w:rsidP="006A14C4">
      <w:pPr>
        <w:widowControl/>
        <w:spacing w:line="360" w:lineRule="exact"/>
        <w:ind w:firstLineChars="1100" w:firstLine="2319"/>
        <w:jc w:val="left"/>
        <w:rPr>
          <w:rFonts w:asciiTheme="minorEastAsia" w:eastAsiaTheme="minorEastAsia" w:hAnsiTheme="minorEastAsia" w:cstheme="minorEastAsia"/>
          <w:b/>
          <w:bCs/>
          <w:color w:val="000000"/>
          <w:kern w:val="0"/>
          <w:szCs w:val="21"/>
        </w:rPr>
      </w:pPr>
      <w:r>
        <w:rPr>
          <w:rFonts w:asciiTheme="minorEastAsia" w:eastAsiaTheme="minorEastAsia" w:hAnsiTheme="minorEastAsia" w:cstheme="minorEastAsia" w:hint="eastAsia"/>
          <w:b/>
          <w:bCs/>
          <w:color w:val="000000"/>
          <w:kern w:val="0"/>
          <w:szCs w:val="21"/>
        </w:rPr>
        <w:t>国际经济法</w:t>
      </w:r>
      <w:r w:rsidR="006A14C4">
        <w:rPr>
          <w:rFonts w:asciiTheme="minorEastAsia" w:eastAsiaTheme="minorEastAsia" w:hAnsiTheme="minorEastAsia" w:cstheme="minorEastAsia" w:hint="eastAsia"/>
          <w:b/>
          <w:bCs/>
          <w:color w:val="000000"/>
          <w:kern w:val="0"/>
          <w:szCs w:val="21"/>
        </w:rPr>
        <w:t>复习资料及答案</w:t>
      </w:r>
    </w:p>
    <w:p w:rsidR="006F3609" w:rsidRDefault="005D31E4">
      <w:pPr>
        <w:widowControl/>
        <w:numPr>
          <w:ilvl w:val="0"/>
          <w:numId w:val="1"/>
        </w:numPr>
        <w:spacing w:line="360" w:lineRule="exact"/>
        <w:jc w:val="left"/>
        <w:rPr>
          <w:rFonts w:asciiTheme="minorEastAsia" w:eastAsiaTheme="minorEastAsia" w:hAnsiTheme="minorEastAsia" w:cstheme="minorEastAsia"/>
          <w:b/>
          <w:bCs/>
          <w:color w:val="000000"/>
          <w:kern w:val="0"/>
          <w:szCs w:val="21"/>
        </w:rPr>
      </w:pPr>
      <w:r>
        <w:rPr>
          <w:rFonts w:asciiTheme="minorEastAsia" w:eastAsiaTheme="minorEastAsia" w:hAnsiTheme="minorEastAsia" w:cstheme="minorEastAsia" w:hint="eastAsia"/>
          <w:b/>
          <w:bCs/>
          <w:color w:val="000000"/>
          <w:kern w:val="0"/>
          <w:szCs w:val="21"/>
        </w:rPr>
        <w:t>单项选择题</w:t>
      </w:r>
    </w:p>
    <w:p w:rsidR="006F3609" w:rsidRDefault="005D31E4">
      <w:pPr>
        <w:widowControl/>
        <w:spacing w:line="360" w:lineRule="exact"/>
        <w:jc w:val="left"/>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WT0</w:t>
      </w:r>
      <w:r>
        <w:rPr>
          <w:rFonts w:asciiTheme="minorEastAsia" w:eastAsiaTheme="minorEastAsia" w:hAnsiTheme="minorEastAsia" w:cstheme="minorEastAsia" w:hint="eastAsia"/>
          <w:color w:val="000000"/>
          <w:kern w:val="0"/>
          <w:szCs w:val="21"/>
        </w:rPr>
        <w:t>投票权的分配方式是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．加权票制</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．基本票与</w:t>
      </w:r>
      <w:proofErr w:type="gramStart"/>
      <w:r>
        <w:rPr>
          <w:rFonts w:asciiTheme="minorEastAsia" w:eastAsiaTheme="minorEastAsia" w:hAnsiTheme="minorEastAsia" w:cstheme="minorEastAsia" w:hint="eastAsia"/>
          <w:color w:val="000000"/>
          <w:kern w:val="0"/>
          <w:szCs w:val="21"/>
        </w:rPr>
        <w:t>加权票相结合</w:t>
      </w:r>
      <w:proofErr w:type="gramEnd"/>
      <w:r>
        <w:rPr>
          <w:rFonts w:asciiTheme="minorEastAsia" w:eastAsiaTheme="minorEastAsia" w:hAnsiTheme="minorEastAsia" w:cstheme="minorEastAsia" w:hint="eastAsia"/>
          <w:color w:val="000000"/>
          <w:kern w:val="0"/>
          <w:szCs w:val="21"/>
        </w:rPr>
        <w:t>制</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．根据各成员贸易总额确定投票权</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w:t>
      </w:r>
      <w:proofErr w:type="gramStart"/>
      <w:r>
        <w:rPr>
          <w:rFonts w:asciiTheme="minorEastAsia" w:eastAsiaTheme="minorEastAsia" w:hAnsiTheme="minorEastAsia" w:cstheme="minorEastAsia" w:hint="eastAsia"/>
          <w:color w:val="000000"/>
          <w:kern w:val="0"/>
          <w:szCs w:val="21"/>
        </w:rPr>
        <w:t>一</w:t>
      </w:r>
      <w:proofErr w:type="gramEnd"/>
      <w:r>
        <w:rPr>
          <w:rFonts w:asciiTheme="minorEastAsia" w:eastAsiaTheme="minorEastAsia" w:hAnsiTheme="minorEastAsia" w:cstheme="minorEastAsia" w:hint="eastAsia"/>
          <w:color w:val="000000"/>
          <w:kern w:val="0"/>
          <w:szCs w:val="21"/>
        </w:rPr>
        <w:t>成员一票制</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．旨在维护发展中国家利益的制度是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．国民待遇</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．最惠国待遇</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．非歧视待遇</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．普遍优惠制</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．国际经济法的渊源是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．国际条约</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．国际条约与国际惯例</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．国际条约、国际惯例、国内法</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．国际多边条约、国际惯例、国内法</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4</w:t>
      </w:r>
      <w:r>
        <w:rPr>
          <w:rFonts w:asciiTheme="minorEastAsia" w:eastAsiaTheme="minorEastAsia" w:hAnsiTheme="minorEastAsia" w:cstheme="minorEastAsia" w:hint="eastAsia"/>
          <w:color w:val="000000"/>
          <w:kern w:val="0"/>
          <w:szCs w:val="21"/>
        </w:rPr>
        <w:t>．关于国际货物贸易支付的惯例是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UCP500                  B</w:t>
      </w:r>
      <w:r>
        <w:rPr>
          <w:rFonts w:asciiTheme="minorEastAsia" w:eastAsiaTheme="minorEastAsia" w:hAnsiTheme="minorEastAsia" w:cstheme="minorEastAsia" w:hint="eastAsia"/>
          <w:color w:val="000000"/>
          <w:kern w:val="0"/>
          <w:szCs w:val="21"/>
        </w:rPr>
        <w:t>．《华沙——牛津规则》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．《美国对外贸易定义》</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．《国际贸易术语解释通则》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5</w:t>
      </w:r>
      <w:r>
        <w:rPr>
          <w:rFonts w:asciiTheme="minorEastAsia" w:eastAsiaTheme="minorEastAsia" w:hAnsiTheme="minorEastAsia" w:cstheme="minorEastAsia" w:hint="eastAsia"/>
          <w:color w:val="000000"/>
          <w:kern w:val="0"/>
          <w:szCs w:val="21"/>
        </w:rPr>
        <w:t>．根据</w:t>
      </w:r>
      <w:proofErr w:type="spellStart"/>
      <w:r>
        <w:rPr>
          <w:rFonts w:asciiTheme="minorEastAsia" w:eastAsiaTheme="minorEastAsia" w:hAnsiTheme="minorEastAsia" w:cstheme="minorEastAsia" w:hint="eastAsia"/>
          <w:color w:val="000000"/>
          <w:kern w:val="0"/>
          <w:szCs w:val="21"/>
        </w:rPr>
        <w:t>InCoterms</w:t>
      </w:r>
      <w:proofErr w:type="spellEnd"/>
      <w:r>
        <w:rPr>
          <w:rFonts w:asciiTheme="minorEastAsia" w:eastAsiaTheme="minorEastAsia" w:hAnsiTheme="minorEastAsia" w:cstheme="minorEastAsia" w:hint="eastAsia"/>
          <w:color w:val="000000"/>
          <w:kern w:val="0"/>
          <w:szCs w:val="21"/>
        </w:rPr>
        <w:t xml:space="preserve"> 2000</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FOB</w:t>
      </w:r>
      <w:r>
        <w:rPr>
          <w:rFonts w:asciiTheme="minorEastAsia" w:eastAsiaTheme="minorEastAsia" w:hAnsiTheme="minorEastAsia" w:cstheme="minorEastAsia" w:hint="eastAsia"/>
          <w:color w:val="000000"/>
          <w:kern w:val="0"/>
          <w:szCs w:val="21"/>
        </w:rPr>
        <w:t>卖方的交货地点是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．装运港买方指定的船上</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．目的港</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．装运港</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．目的港船上</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6</w:t>
      </w:r>
      <w:r>
        <w:rPr>
          <w:rFonts w:asciiTheme="minorEastAsia" w:eastAsiaTheme="minorEastAsia" w:hAnsiTheme="minorEastAsia" w:cstheme="minorEastAsia" w:hint="eastAsia"/>
          <w:color w:val="000000"/>
          <w:kern w:val="0"/>
          <w:szCs w:val="21"/>
        </w:rPr>
        <w:t>．根据《联合国国际货物销售合同公约》，卖方按买方的发价要求发运货物时</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．卖方的发货行为构成接受</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．卖方的发货行为构成发价</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．卖方必须以书面形式表示接受</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．卖方的发货行为不构成接受</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7</w:t>
      </w:r>
      <w:r>
        <w:rPr>
          <w:rFonts w:asciiTheme="minorEastAsia" w:eastAsiaTheme="minorEastAsia" w:hAnsiTheme="minorEastAsia" w:cstheme="minorEastAsia" w:hint="eastAsia"/>
          <w:color w:val="000000"/>
          <w:kern w:val="0"/>
          <w:szCs w:val="21"/>
        </w:rPr>
        <w:t>．对外贸易管理中的数量限制措施是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．特惠关税</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．海关监管</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．进出口配额</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．外汇管理</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8</w:t>
      </w:r>
      <w:r>
        <w:rPr>
          <w:rFonts w:asciiTheme="minorEastAsia" w:eastAsiaTheme="minorEastAsia" w:hAnsiTheme="minorEastAsia" w:cstheme="minorEastAsia" w:hint="eastAsia"/>
          <w:color w:val="000000"/>
          <w:kern w:val="0"/>
          <w:szCs w:val="21"/>
        </w:rPr>
        <w:t>．不属于《服务贸易总协定》最惠国待遇义务例外的是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．申请义务豁免</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．边境地区交换服务</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．经济一体化及劳动力市场一体化</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．敏感行业</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9</w:t>
      </w:r>
      <w:r>
        <w:rPr>
          <w:rFonts w:asciiTheme="minorEastAsia" w:eastAsiaTheme="minorEastAsia" w:hAnsiTheme="minorEastAsia" w:cstheme="minorEastAsia" w:hint="eastAsia"/>
          <w:color w:val="000000"/>
          <w:kern w:val="0"/>
          <w:szCs w:val="21"/>
        </w:rPr>
        <w:t>．根据</w:t>
      </w:r>
      <w:r>
        <w:rPr>
          <w:rFonts w:asciiTheme="minorEastAsia" w:eastAsiaTheme="minorEastAsia" w:hAnsiTheme="minorEastAsia" w:cstheme="minorEastAsia" w:hint="eastAsia"/>
          <w:color w:val="000000"/>
          <w:kern w:val="0"/>
          <w:szCs w:val="21"/>
        </w:rPr>
        <w:t>wT0</w:t>
      </w:r>
      <w:r>
        <w:rPr>
          <w:rFonts w:asciiTheme="minorEastAsia" w:eastAsiaTheme="minorEastAsia" w:hAnsiTheme="minorEastAsia" w:cstheme="minorEastAsia" w:hint="eastAsia"/>
          <w:color w:val="000000"/>
          <w:kern w:val="0"/>
          <w:szCs w:val="21"/>
        </w:rPr>
        <w:t>《与贸易有关</w:t>
      </w:r>
      <w:r>
        <w:rPr>
          <w:rFonts w:asciiTheme="minorEastAsia" w:eastAsiaTheme="minorEastAsia" w:hAnsiTheme="minorEastAsia" w:cstheme="minorEastAsia" w:hint="eastAsia"/>
          <w:color w:val="000000"/>
          <w:kern w:val="0"/>
          <w:szCs w:val="21"/>
        </w:rPr>
        <w:t>的知识产权协定》，下列说法正确的是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．未公开信息只要合法处在当事人控制下即受保护</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．受保护的未公开信息必须是合法地处在当事人控制之下，且已采取合理保密措施</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．受保护的未公开信息必须是他人所不了解的信息</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．药品配方不作为未公开信息给予保护</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10</w:t>
      </w:r>
      <w:r>
        <w:rPr>
          <w:rFonts w:asciiTheme="minorEastAsia" w:eastAsiaTheme="minorEastAsia" w:hAnsiTheme="minorEastAsia" w:cstheme="minorEastAsia" w:hint="eastAsia"/>
          <w:color w:val="000000"/>
          <w:kern w:val="0"/>
          <w:szCs w:val="21"/>
        </w:rPr>
        <w:t>．我国管理技术进出口的基本原则是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．配额管理原则</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．以限制为主的原则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．自由进出口和例外管制相结合原则</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．自由进出口原则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11</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WT0</w:t>
      </w:r>
      <w:r>
        <w:rPr>
          <w:rFonts w:asciiTheme="minorEastAsia" w:eastAsiaTheme="minorEastAsia" w:hAnsiTheme="minorEastAsia" w:cstheme="minorEastAsia" w:hint="eastAsia"/>
          <w:color w:val="000000"/>
          <w:kern w:val="0"/>
          <w:szCs w:val="21"/>
        </w:rPr>
        <w:t>调整国际服务贸易的协定是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 xml:space="preserve">GATT  </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GATS          C</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TRIMs         D</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TRIPs</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12</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MIGA</w:t>
      </w:r>
      <w:r>
        <w:rPr>
          <w:rFonts w:asciiTheme="minorEastAsia" w:eastAsiaTheme="minorEastAsia" w:hAnsiTheme="minorEastAsia" w:cstheme="minorEastAsia" w:hint="eastAsia"/>
          <w:color w:val="000000"/>
          <w:kern w:val="0"/>
          <w:szCs w:val="21"/>
        </w:rPr>
        <w:t>公约生效时，与各国投资保险制度相比，增设的险种是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．违约险</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．货币汇兑险</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．征收和类似措施险</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．战争和内乱险</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13</w:t>
      </w:r>
      <w:r>
        <w:rPr>
          <w:rFonts w:asciiTheme="minorEastAsia" w:eastAsiaTheme="minorEastAsia" w:hAnsiTheme="minorEastAsia" w:cstheme="minorEastAsia" w:hint="eastAsia"/>
          <w:color w:val="000000"/>
          <w:kern w:val="0"/>
          <w:szCs w:val="21"/>
        </w:rPr>
        <w:t>．被称为“纸黄金”的国际储备是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．“稀缺货币”</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．特别提款权</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．欧元</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．英镑</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lastRenderedPageBreak/>
        <w:t>14</w:t>
      </w:r>
      <w:r>
        <w:rPr>
          <w:rFonts w:asciiTheme="minorEastAsia" w:eastAsiaTheme="minorEastAsia" w:hAnsiTheme="minorEastAsia" w:cstheme="minorEastAsia" w:hint="eastAsia"/>
          <w:color w:val="000000"/>
          <w:kern w:val="0"/>
          <w:szCs w:val="21"/>
        </w:rPr>
        <w:t>．各国主张本国证券管制立法域外效力的依据是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．保护主义原则</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．国民待遇原则</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．对等原则</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．合理原则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15</w:t>
      </w:r>
      <w:r>
        <w:rPr>
          <w:rFonts w:asciiTheme="minorEastAsia" w:eastAsiaTheme="minorEastAsia" w:hAnsiTheme="minorEastAsia" w:cstheme="minorEastAsia" w:hint="eastAsia"/>
          <w:color w:val="000000"/>
          <w:kern w:val="0"/>
          <w:szCs w:val="21"/>
        </w:rPr>
        <w:t>．中国《个人所得税法》规定：“在中国境内有住所或者无住所而在境内居住满一年的个人，从中国境内和境外取得的所得，依照本法规定缴纳个人所得税。在中国境内无住所又不居住或者无住所而在境内居住不满一年的个人，在中国境内取得的所得，依照本法规定缴纳个人所得税”。这一规定在自然人居民身份认定方面采用</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．住所标准</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．居所标准</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．居住时间标准</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．住所与居住时间相结合标准</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16</w:t>
      </w:r>
      <w:r>
        <w:rPr>
          <w:rFonts w:asciiTheme="minorEastAsia" w:eastAsiaTheme="minorEastAsia" w:hAnsiTheme="minorEastAsia" w:cstheme="minorEastAsia" w:hint="eastAsia"/>
          <w:color w:val="000000"/>
          <w:kern w:val="0"/>
          <w:szCs w:val="21"/>
        </w:rPr>
        <w:t>．联合国税收协定范本中，实行固定基地原则的是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．跨国营业所得征税</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．跨国独立劳务所得征税</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．跨国非独立劳务所得征税</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．跨国投资所得征税</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17</w:t>
      </w:r>
      <w:r>
        <w:rPr>
          <w:rFonts w:asciiTheme="minorEastAsia" w:eastAsiaTheme="minorEastAsia" w:hAnsiTheme="minorEastAsia" w:cstheme="minorEastAsia" w:hint="eastAsia"/>
          <w:color w:val="000000"/>
          <w:kern w:val="0"/>
          <w:szCs w:val="21"/>
        </w:rPr>
        <w:t>．与中国已经签署全面经济合作协定的国际组织是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WTO      B</w:t>
      </w:r>
      <w:r>
        <w:rPr>
          <w:rFonts w:asciiTheme="minorEastAsia" w:eastAsiaTheme="minorEastAsia" w:hAnsiTheme="minorEastAsia" w:cstheme="minorEastAsia" w:hint="eastAsia"/>
          <w:color w:val="000000"/>
          <w:kern w:val="0"/>
          <w:szCs w:val="21"/>
        </w:rPr>
        <w:t>．欧盟</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．东盟</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．国际货币基金组织</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18</w:t>
      </w:r>
      <w:r>
        <w:rPr>
          <w:rFonts w:asciiTheme="minorEastAsia" w:eastAsiaTheme="minorEastAsia" w:hAnsiTheme="minorEastAsia" w:cstheme="minorEastAsia" w:hint="eastAsia"/>
          <w:color w:val="000000"/>
          <w:kern w:val="0"/>
          <w:szCs w:val="21"/>
        </w:rPr>
        <w:t>．关于</w:t>
      </w:r>
      <w:r>
        <w:rPr>
          <w:rFonts w:asciiTheme="minorEastAsia" w:eastAsiaTheme="minorEastAsia" w:hAnsiTheme="minorEastAsia" w:cstheme="minorEastAsia" w:hint="eastAsia"/>
          <w:color w:val="000000"/>
          <w:kern w:val="0"/>
          <w:szCs w:val="21"/>
        </w:rPr>
        <w:t>WT0</w:t>
      </w:r>
      <w:r>
        <w:rPr>
          <w:rFonts w:asciiTheme="minorEastAsia" w:eastAsiaTheme="minorEastAsia" w:hAnsiTheme="minorEastAsia" w:cstheme="minorEastAsia" w:hint="eastAsia"/>
          <w:color w:val="000000"/>
          <w:kern w:val="0"/>
          <w:szCs w:val="21"/>
        </w:rPr>
        <w:t>部长级会议，下列表述正确的是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．负责解决</w:t>
      </w:r>
      <w:r>
        <w:rPr>
          <w:rFonts w:asciiTheme="minorEastAsia" w:eastAsiaTheme="minorEastAsia" w:hAnsiTheme="minorEastAsia" w:cstheme="minorEastAsia" w:hint="eastAsia"/>
          <w:color w:val="000000"/>
          <w:kern w:val="0"/>
          <w:szCs w:val="21"/>
        </w:rPr>
        <w:t>WT0</w:t>
      </w:r>
      <w:r>
        <w:rPr>
          <w:rFonts w:asciiTheme="minorEastAsia" w:eastAsiaTheme="minorEastAsia" w:hAnsiTheme="minorEastAsia" w:cstheme="minorEastAsia" w:hint="eastAsia"/>
          <w:color w:val="000000"/>
          <w:kern w:val="0"/>
          <w:szCs w:val="21"/>
        </w:rPr>
        <w:t>成员之间的争端</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．进行贸易政策审议</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．主持</w:t>
      </w:r>
      <w:r>
        <w:rPr>
          <w:rFonts w:asciiTheme="minorEastAsia" w:eastAsiaTheme="minorEastAsia" w:hAnsiTheme="minorEastAsia" w:cstheme="minorEastAsia" w:hint="eastAsia"/>
          <w:color w:val="000000"/>
          <w:kern w:val="0"/>
          <w:szCs w:val="21"/>
        </w:rPr>
        <w:t>WT</w:t>
      </w:r>
      <w:r>
        <w:rPr>
          <w:rFonts w:asciiTheme="minorEastAsia" w:eastAsiaTheme="minorEastAsia" w:hAnsiTheme="minorEastAsia" w:cstheme="minorEastAsia" w:hint="eastAsia"/>
          <w:color w:val="000000"/>
          <w:kern w:val="0"/>
          <w:szCs w:val="21"/>
        </w:rPr>
        <w:t>0</w:t>
      </w:r>
      <w:r>
        <w:rPr>
          <w:rFonts w:asciiTheme="minorEastAsia" w:eastAsiaTheme="minorEastAsia" w:hAnsiTheme="minorEastAsia" w:cstheme="minorEastAsia" w:hint="eastAsia"/>
          <w:color w:val="000000"/>
          <w:kern w:val="0"/>
          <w:szCs w:val="21"/>
        </w:rPr>
        <w:t>的日常工作</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．行使</w:t>
      </w:r>
      <w:r>
        <w:rPr>
          <w:rFonts w:asciiTheme="minorEastAsia" w:eastAsiaTheme="minorEastAsia" w:hAnsiTheme="minorEastAsia" w:cstheme="minorEastAsia" w:hint="eastAsia"/>
          <w:color w:val="000000"/>
          <w:kern w:val="0"/>
          <w:szCs w:val="21"/>
        </w:rPr>
        <w:t>WT0</w:t>
      </w:r>
      <w:r>
        <w:rPr>
          <w:rFonts w:asciiTheme="minorEastAsia" w:eastAsiaTheme="minorEastAsia" w:hAnsiTheme="minorEastAsia" w:cstheme="minorEastAsia" w:hint="eastAsia"/>
          <w:color w:val="000000"/>
          <w:kern w:val="0"/>
          <w:szCs w:val="21"/>
        </w:rPr>
        <w:t>最高权力机构的职能</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19</w:t>
      </w:r>
      <w:r>
        <w:rPr>
          <w:rFonts w:asciiTheme="minorEastAsia" w:eastAsiaTheme="minorEastAsia" w:hAnsiTheme="minorEastAsia" w:cstheme="minorEastAsia" w:hint="eastAsia"/>
          <w:color w:val="000000"/>
          <w:kern w:val="0"/>
          <w:szCs w:val="21"/>
        </w:rPr>
        <w:t>．关于国际商事仲裁中的调解，下列表述正确的是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．调解是仲裁的必经程序</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．调解必须经争议各方当事人同意</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．我国仲裁机构制作的调解书与裁决书具有不同法律效力</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．调解无需由中立的第三人主持</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20</w:t>
      </w:r>
      <w:r>
        <w:rPr>
          <w:rFonts w:asciiTheme="minorEastAsia" w:eastAsiaTheme="minorEastAsia" w:hAnsiTheme="minorEastAsia" w:cstheme="minorEastAsia" w:hint="eastAsia"/>
          <w:color w:val="000000"/>
          <w:kern w:val="0"/>
          <w:szCs w:val="21"/>
        </w:rPr>
        <w:t>．只受理国家之间争端的机构是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．解决投资争端国际中心</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．国际法院</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．国际商会国际仲裁院</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．中国国际经济贸易仲裁委员会</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22</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color w:val="000000"/>
          <w:kern w:val="0"/>
          <w:szCs w:val="21"/>
        </w:rPr>
        <w:t>旨在维护发展中国家利益的制度是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．国民待遇</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．最惠国待遇</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．非歧视待遇</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．普遍优惠制</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23</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color w:val="000000"/>
          <w:kern w:val="0"/>
          <w:szCs w:val="21"/>
        </w:rPr>
        <w:t>关于国际货物贸易支付的惯例是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UCP500    B</w:t>
      </w:r>
      <w:r>
        <w:rPr>
          <w:rFonts w:asciiTheme="minorEastAsia" w:eastAsiaTheme="minorEastAsia" w:hAnsiTheme="minorEastAsia" w:cstheme="minorEastAsia" w:hint="eastAsia"/>
          <w:color w:val="000000"/>
          <w:kern w:val="0"/>
          <w:szCs w:val="21"/>
        </w:rPr>
        <w:t>．《华沙——牛津规则》</w:t>
      </w:r>
    </w:p>
    <w:p w:rsidR="006F3609" w:rsidRDefault="005D31E4">
      <w:pPr>
        <w:widowControl/>
        <w:spacing w:line="36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．《美国对外贸易定义》</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．《国际贸易术语解释通则》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24.</w:t>
      </w:r>
      <w:r>
        <w:rPr>
          <w:rFonts w:asciiTheme="minorEastAsia" w:eastAsiaTheme="minorEastAsia" w:hAnsiTheme="minorEastAsia" w:cstheme="minorEastAsia" w:hint="eastAsia"/>
          <w:color w:val="000000"/>
          <w:kern w:val="0"/>
          <w:szCs w:val="21"/>
        </w:rPr>
        <w:t>对外贸易管理中的数量限制措施是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．特惠关税</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．海关监管</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．进出口配额</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．外汇管理</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25.</w:t>
      </w:r>
      <w:r>
        <w:rPr>
          <w:rFonts w:asciiTheme="minorEastAsia" w:eastAsiaTheme="minorEastAsia" w:hAnsiTheme="minorEastAsia" w:cstheme="minorEastAsia" w:hint="eastAsia"/>
          <w:szCs w:val="21"/>
        </w:rPr>
        <w:t>有关海上货物运输应用最为广泛的公约是</w:t>
      </w:r>
      <w:r>
        <w:rPr>
          <w:rFonts w:asciiTheme="minorEastAsia" w:eastAsiaTheme="minorEastAsia" w:hAnsiTheme="minorEastAsia" w:cstheme="minorEastAsia" w:hint="eastAsia"/>
          <w:szCs w:val="21"/>
        </w:rPr>
        <w:t>( A )</w:t>
      </w:r>
      <w:r>
        <w:rPr>
          <w:rFonts w:asciiTheme="minorEastAsia" w:eastAsiaTheme="minorEastAsia" w:hAnsiTheme="minorEastAsia" w:cstheme="minorEastAsia" w:hint="eastAsia"/>
          <w:szCs w:val="21"/>
        </w:rPr>
        <w:t>。</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A </w:t>
      </w:r>
      <w:r>
        <w:rPr>
          <w:rFonts w:asciiTheme="minorEastAsia" w:eastAsiaTheme="minorEastAsia" w:hAnsiTheme="minorEastAsia" w:cstheme="minorEastAsia" w:hint="eastAsia"/>
          <w:szCs w:val="21"/>
        </w:rPr>
        <w:t>《海牙规则》</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B</w:t>
      </w:r>
      <w:r>
        <w:rPr>
          <w:rFonts w:asciiTheme="minorEastAsia" w:eastAsiaTheme="minorEastAsia" w:hAnsiTheme="minorEastAsia" w:cstheme="minorEastAsia" w:hint="eastAsia"/>
          <w:szCs w:val="21"/>
        </w:rPr>
        <w:t>《维斯比规则》</w:t>
      </w:r>
    </w:p>
    <w:p w:rsidR="006F3609" w:rsidRDefault="005D31E4">
      <w:pPr>
        <w:snapToGrid w:val="0"/>
        <w:spacing w:line="360" w:lineRule="exact"/>
        <w:rPr>
          <w:rFonts w:asciiTheme="minorEastAsia" w:eastAsiaTheme="minorEastAsia" w:hAnsiTheme="minorEastAsia" w:cstheme="minorEastAsia"/>
          <w:b/>
          <w:bCs/>
          <w:color w:val="000000"/>
          <w:kern w:val="0"/>
          <w:szCs w:val="21"/>
        </w:rPr>
      </w:pPr>
      <w:r>
        <w:rPr>
          <w:rFonts w:asciiTheme="minorEastAsia" w:eastAsiaTheme="minorEastAsia" w:hAnsiTheme="minorEastAsia" w:cstheme="minorEastAsia" w:hint="eastAsia"/>
          <w:szCs w:val="21"/>
        </w:rPr>
        <w:t xml:space="preserve">C </w:t>
      </w:r>
      <w:r>
        <w:rPr>
          <w:rFonts w:asciiTheme="minorEastAsia" w:eastAsiaTheme="minorEastAsia" w:hAnsiTheme="minorEastAsia" w:cstheme="minorEastAsia" w:hint="eastAsia"/>
          <w:szCs w:val="21"/>
        </w:rPr>
        <w:t>《汉堡规则》</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D </w:t>
      </w:r>
      <w:r>
        <w:rPr>
          <w:rFonts w:asciiTheme="minorEastAsia" w:eastAsiaTheme="minorEastAsia" w:hAnsiTheme="minorEastAsia" w:cstheme="minorEastAsia" w:hint="eastAsia"/>
          <w:szCs w:val="21"/>
        </w:rPr>
        <w:t>《约克·安特卫普规则》</w:t>
      </w:r>
    </w:p>
    <w:p w:rsidR="006F3609" w:rsidRDefault="005D31E4">
      <w:pPr>
        <w:widowControl/>
        <w:spacing w:line="360" w:lineRule="exact"/>
        <w:jc w:val="left"/>
        <w:rPr>
          <w:rFonts w:asciiTheme="minorEastAsia" w:eastAsiaTheme="minorEastAsia" w:hAnsiTheme="minorEastAsia" w:cstheme="minorEastAsia"/>
          <w:b/>
          <w:bCs/>
          <w:color w:val="000000"/>
          <w:kern w:val="0"/>
          <w:szCs w:val="21"/>
        </w:rPr>
      </w:pPr>
      <w:r>
        <w:rPr>
          <w:rFonts w:asciiTheme="minorEastAsia" w:eastAsiaTheme="minorEastAsia" w:hAnsiTheme="minorEastAsia" w:cstheme="minorEastAsia" w:hint="eastAsia"/>
          <w:b/>
          <w:bCs/>
          <w:color w:val="000000"/>
          <w:kern w:val="0"/>
          <w:szCs w:val="21"/>
        </w:rPr>
        <w:t>二、多项选择题</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．由国际商会编纂的国际经济法文件是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ABCD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《国际贸易术语解释通则》</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．《跟单信用证统一惯例》</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．《托收统一规则》</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．《见索即付保函统一规则》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E</w:t>
      </w:r>
      <w:r>
        <w:rPr>
          <w:rFonts w:asciiTheme="minorEastAsia" w:eastAsiaTheme="minorEastAsia" w:hAnsiTheme="minorEastAsia" w:cstheme="minorEastAsia" w:hint="eastAsia"/>
          <w:color w:val="000000"/>
          <w:kern w:val="0"/>
          <w:szCs w:val="21"/>
        </w:rPr>
        <w:t>．《国际商事合同通则》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lastRenderedPageBreak/>
        <w:t>2</w:t>
      </w:r>
      <w:r>
        <w:rPr>
          <w:rFonts w:asciiTheme="minorEastAsia" w:eastAsiaTheme="minorEastAsia" w:hAnsiTheme="minorEastAsia" w:cstheme="minorEastAsia" w:hint="eastAsia"/>
          <w:color w:val="000000"/>
          <w:kern w:val="0"/>
          <w:szCs w:val="21"/>
        </w:rPr>
        <w:t>．美国甲公司向中国乙公司发盘：“供应</w:t>
      </w:r>
      <w:r>
        <w:rPr>
          <w:rFonts w:asciiTheme="minorEastAsia" w:eastAsiaTheme="minorEastAsia" w:hAnsiTheme="minorEastAsia" w:cstheme="minorEastAsia" w:hint="eastAsia"/>
          <w:color w:val="000000"/>
          <w:kern w:val="0"/>
          <w:szCs w:val="21"/>
        </w:rPr>
        <w:t>500</w:t>
      </w:r>
      <w:r>
        <w:rPr>
          <w:rFonts w:asciiTheme="minorEastAsia" w:eastAsiaTheme="minorEastAsia" w:hAnsiTheme="minorEastAsia" w:cstheme="minorEastAsia" w:hint="eastAsia"/>
          <w:color w:val="000000"/>
          <w:kern w:val="0"/>
          <w:szCs w:val="21"/>
        </w:rPr>
        <w:t>台收割机，每台</w:t>
      </w:r>
      <w:r>
        <w:rPr>
          <w:rFonts w:asciiTheme="minorEastAsia" w:eastAsiaTheme="minorEastAsia" w:hAnsiTheme="minorEastAsia" w:cstheme="minorEastAsia" w:hint="eastAsia"/>
          <w:color w:val="000000"/>
          <w:kern w:val="0"/>
          <w:szCs w:val="21"/>
        </w:rPr>
        <w:t>CIF</w:t>
      </w:r>
      <w:r>
        <w:rPr>
          <w:rFonts w:asciiTheme="minorEastAsia" w:eastAsiaTheme="minorEastAsia" w:hAnsiTheme="minorEastAsia" w:cstheme="minorEastAsia" w:hint="eastAsia"/>
          <w:color w:val="000000"/>
          <w:kern w:val="0"/>
          <w:szCs w:val="21"/>
        </w:rPr>
        <w:t>天津</w:t>
      </w:r>
      <w:r>
        <w:rPr>
          <w:rFonts w:asciiTheme="minorEastAsia" w:eastAsiaTheme="minorEastAsia" w:hAnsiTheme="minorEastAsia" w:cstheme="minorEastAsia" w:hint="eastAsia"/>
          <w:color w:val="000000"/>
          <w:kern w:val="0"/>
          <w:szCs w:val="21"/>
        </w:rPr>
        <w:t>3000</w:t>
      </w:r>
      <w:r>
        <w:rPr>
          <w:rFonts w:asciiTheme="minorEastAsia" w:eastAsiaTheme="minorEastAsia" w:hAnsiTheme="minorEastAsia" w:cstheme="minorEastAsia" w:hint="eastAsia"/>
          <w:color w:val="000000"/>
          <w:kern w:val="0"/>
          <w:szCs w:val="21"/>
        </w:rPr>
        <w:t>美元，合同订立后</w:t>
      </w: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个月装船，不可撤销即期信用证付款。”乙回复：“接受你方发盘，订立合同后立即装船。”下列表述正确的有</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ACD</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．甲的发盘构成要约</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．乙的回复构成承诺</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．乙的回复是新的发价</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．乙的回复是还价</w:t>
      </w:r>
      <w:r>
        <w:rPr>
          <w:rFonts w:asciiTheme="minorEastAsia" w:eastAsiaTheme="minorEastAsia" w:hAnsiTheme="minorEastAsia" w:cstheme="minorEastAsia" w:hint="eastAsia"/>
          <w:color w:val="000000"/>
          <w:kern w:val="0"/>
          <w:szCs w:val="21"/>
        </w:rPr>
        <w:t xml:space="preserve">        E</w:t>
      </w:r>
      <w:r>
        <w:rPr>
          <w:rFonts w:asciiTheme="minorEastAsia" w:eastAsiaTheme="minorEastAsia" w:hAnsiTheme="minorEastAsia" w:cstheme="minorEastAsia" w:hint="eastAsia"/>
          <w:color w:val="000000"/>
          <w:kern w:val="0"/>
          <w:szCs w:val="21"/>
        </w:rPr>
        <w:t>．甲、乙之间的合同成立</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．国际技术许可合同中常用的计价方法是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ADE</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．统包价格</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．完税价格</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．到岸价格</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．提成价格</w:t>
      </w:r>
      <w:r>
        <w:rPr>
          <w:rFonts w:asciiTheme="minorEastAsia" w:eastAsiaTheme="minorEastAsia" w:hAnsiTheme="minorEastAsia" w:cstheme="minorEastAsia" w:hint="eastAsia"/>
          <w:color w:val="000000"/>
          <w:kern w:val="0"/>
          <w:szCs w:val="21"/>
        </w:rPr>
        <w:t xml:space="preserve">          E</w:t>
      </w:r>
      <w:r>
        <w:rPr>
          <w:rFonts w:asciiTheme="minorEastAsia" w:eastAsiaTheme="minorEastAsia" w:hAnsiTheme="minorEastAsia" w:cstheme="minorEastAsia" w:hint="eastAsia"/>
          <w:color w:val="000000"/>
          <w:kern w:val="0"/>
          <w:szCs w:val="21"/>
        </w:rPr>
        <w:t>．固定与提成相结合的价格</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4</w:t>
      </w:r>
      <w:r>
        <w:rPr>
          <w:rFonts w:asciiTheme="minorEastAsia" w:eastAsiaTheme="minorEastAsia" w:hAnsiTheme="minorEastAsia" w:cstheme="minorEastAsia" w:hint="eastAsia"/>
          <w:color w:val="000000"/>
          <w:kern w:val="0"/>
          <w:szCs w:val="21"/>
        </w:rPr>
        <w:t>．已纳入</w:t>
      </w:r>
      <w:r>
        <w:rPr>
          <w:rFonts w:asciiTheme="minorEastAsia" w:eastAsiaTheme="minorEastAsia" w:hAnsiTheme="minorEastAsia" w:cstheme="minorEastAsia" w:hint="eastAsia"/>
          <w:color w:val="000000"/>
          <w:kern w:val="0"/>
          <w:szCs w:val="21"/>
        </w:rPr>
        <w:t>WTO</w:t>
      </w:r>
      <w:r>
        <w:rPr>
          <w:rFonts w:asciiTheme="minorEastAsia" w:eastAsiaTheme="minorEastAsia" w:hAnsiTheme="minorEastAsia" w:cstheme="minorEastAsia" w:hint="eastAsia"/>
          <w:color w:val="000000"/>
          <w:kern w:val="0"/>
          <w:szCs w:val="21"/>
        </w:rPr>
        <w:t>《与贸易有关的知识产权协定》保护范围的是</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ABCDE</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．著作权</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．商标权</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地理标记</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．工业品外观设计</w:t>
      </w:r>
      <w:r>
        <w:rPr>
          <w:rFonts w:asciiTheme="minorEastAsia" w:eastAsiaTheme="minorEastAsia" w:hAnsiTheme="minorEastAsia" w:cstheme="minorEastAsia" w:hint="eastAsia"/>
          <w:color w:val="000000"/>
          <w:kern w:val="0"/>
          <w:szCs w:val="21"/>
        </w:rPr>
        <w:t xml:space="preserve">   E</w:t>
      </w:r>
      <w:r>
        <w:rPr>
          <w:rFonts w:asciiTheme="minorEastAsia" w:eastAsiaTheme="minorEastAsia" w:hAnsiTheme="minorEastAsia" w:cstheme="minorEastAsia" w:hint="eastAsia"/>
          <w:color w:val="000000"/>
          <w:kern w:val="0"/>
          <w:szCs w:val="21"/>
        </w:rPr>
        <w:t>．集成电路布图设计</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5</w:t>
      </w:r>
      <w:r>
        <w:rPr>
          <w:rFonts w:asciiTheme="minorEastAsia" w:eastAsiaTheme="minorEastAsia" w:hAnsiTheme="minorEastAsia" w:cstheme="minorEastAsia" w:hint="eastAsia"/>
          <w:color w:val="000000"/>
          <w:kern w:val="0"/>
          <w:szCs w:val="21"/>
        </w:rPr>
        <w:t>．《北美自由贸易协定》的缔约国有</w:t>
      </w:r>
      <w:r>
        <w:rPr>
          <w:rFonts w:asciiTheme="minorEastAsia" w:eastAsiaTheme="minorEastAsia" w:hAnsiTheme="minorEastAsia" w:cstheme="minorEastAsia" w:hint="eastAsia"/>
          <w:color w:val="000000"/>
          <w:kern w:val="0"/>
          <w:szCs w:val="21"/>
        </w:rPr>
        <w:t xml:space="preserve"> ( </w:t>
      </w:r>
      <w:r>
        <w:rPr>
          <w:rFonts w:asciiTheme="minorEastAsia" w:eastAsiaTheme="minorEastAsia" w:hAnsiTheme="minorEastAsia" w:cstheme="minorEastAsia" w:hint="eastAsia"/>
          <w:color w:val="000000"/>
          <w:kern w:val="0"/>
          <w:szCs w:val="21"/>
        </w:rPr>
        <w:t>ADE</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．墨西哥</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．委内瑞拉</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．阿根廷</w:t>
      </w:r>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．加拿大</w:t>
      </w:r>
      <w:r>
        <w:rPr>
          <w:rFonts w:asciiTheme="minorEastAsia" w:eastAsiaTheme="minorEastAsia" w:hAnsiTheme="minorEastAsia" w:cstheme="minorEastAsia" w:hint="eastAsia"/>
          <w:color w:val="000000"/>
          <w:kern w:val="0"/>
          <w:szCs w:val="21"/>
        </w:rPr>
        <w:t xml:space="preserve">      E</w:t>
      </w:r>
      <w:r>
        <w:rPr>
          <w:rFonts w:asciiTheme="minorEastAsia" w:eastAsiaTheme="minorEastAsia" w:hAnsiTheme="minorEastAsia" w:cstheme="minorEastAsia" w:hint="eastAsia"/>
          <w:color w:val="000000"/>
          <w:kern w:val="0"/>
          <w:szCs w:val="21"/>
        </w:rPr>
        <w:t>．美国</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6</w:t>
      </w:r>
      <w:r>
        <w:rPr>
          <w:rFonts w:asciiTheme="minorEastAsia" w:eastAsiaTheme="minorEastAsia" w:hAnsiTheme="minorEastAsia" w:cstheme="minorEastAsia" w:hint="eastAsia"/>
          <w:color w:val="000000"/>
          <w:kern w:val="0"/>
          <w:szCs w:val="21"/>
        </w:rPr>
        <w:t>．发展中国家外资立法的主要特征有</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ABCDE</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．采用法典化的形式</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．采用系列</w:t>
      </w:r>
      <w:proofErr w:type="gramStart"/>
      <w:r>
        <w:rPr>
          <w:rFonts w:asciiTheme="minorEastAsia" w:eastAsiaTheme="minorEastAsia" w:hAnsiTheme="minorEastAsia" w:cstheme="minorEastAsia" w:hint="eastAsia"/>
          <w:color w:val="000000"/>
          <w:kern w:val="0"/>
          <w:szCs w:val="21"/>
        </w:rPr>
        <w:t>性专门</w:t>
      </w:r>
      <w:proofErr w:type="gramEnd"/>
      <w:r>
        <w:rPr>
          <w:rFonts w:asciiTheme="minorEastAsia" w:eastAsiaTheme="minorEastAsia" w:hAnsiTheme="minorEastAsia" w:cstheme="minorEastAsia" w:hint="eastAsia"/>
          <w:color w:val="000000"/>
          <w:kern w:val="0"/>
          <w:szCs w:val="21"/>
        </w:rPr>
        <w:t>法规的形式</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．在宪法中专门规定吸收外国投资的立法原则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．在税收、外汇使用等方面给予外资特惠待遇</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E</w:t>
      </w:r>
      <w:r>
        <w:rPr>
          <w:rFonts w:asciiTheme="minorEastAsia" w:eastAsiaTheme="minorEastAsia" w:hAnsiTheme="minorEastAsia" w:cstheme="minorEastAsia" w:hint="eastAsia"/>
          <w:color w:val="000000"/>
          <w:kern w:val="0"/>
          <w:szCs w:val="21"/>
        </w:rPr>
        <w:t>．在</w:t>
      </w:r>
      <w:r>
        <w:rPr>
          <w:rFonts w:asciiTheme="minorEastAsia" w:eastAsiaTheme="minorEastAsia" w:hAnsiTheme="minorEastAsia" w:cstheme="minorEastAsia" w:hint="eastAsia"/>
          <w:color w:val="000000"/>
          <w:kern w:val="0"/>
          <w:szCs w:val="21"/>
        </w:rPr>
        <w:t>20</w:t>
      </w:r>
      <w:r>
        <w:rPr>
          <w:rFonts w:asciiTheme="minorEastAsia" w:eastAsiaTheme="minorEastAsia" w:hAnsiTheme="minorEastAsia" w:cstheme="minorEastAsia" w:hint="eastAsia"/>
          <w:color w:val="000000"/>
          <w:kern w:val="0"/>
          <w:szCs w:val="21"/>
        </w:rPr>
        <w:t>世纪</w:t>
      </w:r>
      <w:r>
        <w:rPr>
          <w:rFonts w:asciiTheme="minorEastAsia" w:eastAsiaTheme="minorEastAsia" w:hAnsiTheme="minorEastAsia" w:cstheme="minorEastAsia" w:hint="eastAsia"/>
          <w:color w:val="000000"/>
          <w:kern w:val="0"/>
          <w:szCs w:val="21"/>
        </w:rPr>
        <w:t>80</w:t>
      </w:r>
      <w:r>
        <w:rPr>
          <w:rFonts w:asciiTheme="minorEastAsia" w:eastAsiaTheme="minorEastAsia" w:hAnsiTheme="minorEastAsia" w:cstheme="minorEastAsia" w:hint="eastAsia"/>
          <w:color w:val="000000"/>
          <w:kern w:val="0"/>
          <w:szCs w:val="21"/>
        </w:rPr>
        <w:t>年代后给予外资更多的保护和优惠</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7</w:t>
      </w:r>
      <w:r>
        <w:rPr>
          <w:rFonts w:asciiTheme="minorEastAsia" w:eastAsiaTheme="minorEastAsia" w:hAnsiTheme="minorEastAsia" w:cstheme="minorEastAsia" w:hint="eastAsia"/>
          <w:color w:val="000000"/>
          <w:kern w:val="0"/>
          <w:szCs w:val="21"/>
        </w:rPr>
        <w:t>．常见的操纵证券市场行为有</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ABCDE</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．洗售</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．联合操纵</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w:t>
      </w:r>
      <w:proofErr w:type="gramStart"/>
      <w:r>
        <w:rPr>
          <w:rFonts w:asciiTheme="minorEastAsia" w:eastAsiaTheme="minorEastAsia" w:hAnsiTheme="minorEastAsia" w:cstheme="minorEastAsia" w:hint="eastAsia"/>
          <w:color w:val="000000"/>
          <w:kern w:val="0"/>
          <w:szCs w:val="21"/>
        </w:rPr>
        <w:t>扎空</w:t>
      </w:r>
      <w:proofErr w:type="gramEnd"/>
      <w:r>
        <w:rPr>
          <w:rFonts w:asciiTheme="minorEastAsia" w:eastAsiaTheme="minorEastAsia" w:hAnsiTheme="minorEastAsia" w:cstheme="minorEastAsia" w:hint="eastAsia"/>
          <w:color w:val="000000"/>
          <w:kern w:val="0"/>
          <w:szCs w:val="21"/>
        </w:rPr>
        <w:t xml:space="preserve">        D</w:t>
      </w:r>
      <w:r>
        <w:rPr>
          <w:rFonts w:asciiTheme="minorEastAsia" w:eastAsiaTheme="minorEastAsia" w:hAnsiTheme="minorEastAsia" w:cstheme="minorEastAsia" w:hint="eastAsia"/>
          <w:color w:val="000000"/>
          <w:kern w:val="0"/>
          <w:szCs w:val="21"/>
        </w:rPr>
        <w:t>．倒卖</w:t>
      </w:r>
      <w:r>
        <w:rPr>
          <w:rFonts w:asciiTheme="minorEastAsia" w:eastAsiaTheme="minorEastAsia" w:hAnsiTheme="minorEastAsia" w:cstheme="minorEastAsia" w:hint="eastAsia"/>
          <w:color w:val="000000"/>
          <w:kern w:val="0"/>
          <w:szCs w:val="21"/>
        </w:rPr>
        <w:t xml:space="preserve">      E</w:t>
      </w:r>
      <w:r>
        <w:rPr>
          <w:rFonts w:asciiTheme="minorEastAsia" w:eastAsiaTheme="minorEastAsia" w:hAnsiTheme="minorEastAsia" w:cstheme="minorEastAsia" w:hint="eastAsia"/>
          <w:color w:val="000000"/>
          <w:kern w:val="0"/>
          <w:szCs w:val="21"/>
        </w:rPr>
        <w:t>．倒腾</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8</w:t>
      </w:r>
      <w:r>
        <w:rPr>
          <w:rFonts w:asciiTheme="minorEastAsia" w:eastAsiaTheme="minorEastAsia" w:hAnsiTheme="minorEastAsia" w:cstheme="minorEastAsia" w:hint="eastAsia"/>
          <w:color w:val="000000"/>
          <w:kern w:val="0"/>
          <w:szCs w:val="21"/>
        </w:rPr>
        <w:t>．以下关于居民税收管辖权与公民税收管辖权的正确表述是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ACE</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．二者均是基于国家主权的属人效力</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．二者均依据纳税人与</w:t>
      </w:r>
      <w:proofErr w:type="gramStart"/>
      <w:r>
        <w:rPr>
          <w:rFonts w:asciiTheme="minorEastAsia" w:eastAsiaTheme="minorEastAsia" w:hAnsiTheme="minorEastAsia" w:cstheme="minorEastAsia" w:hint="eastAsia"/>
          <w:color w:val="000000"/>
          <w:kern w:val="0"/>
          <w:szCs w:val="21"/>
        </w:rPr>
        <w:t>征税国</w:t>
      </w:r>
      <w:proofErr w:type="gramEnd"/>
      <w:r>
        <w:rPr>
          <w:rFonts w:asciiTheme="minorEastAsia" w:eastAsiaTheme="minorEastAsia" w:hAnsiTheme="minorEastAsia" w:cstheme="minorEastAsia" w:hint="eastAsia"/>
          <w:color w:val="000000"/>
          <w:kern w:val="0"/>
          <w:szCs w:val="21"/>
        </w:rPr>
        <w:t>之间存在的国籍法律关系</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．二者均对纳税人在世界范围内的一切所得或财产征税</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．居民税收管辖权适用于自然人和法人，而公民税收管辖权只适用于自然人</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E</w:t>
      </w:r>
      <w:r>
        <w:rPr>
          <w:rFonts w:asciiTheme="minorEastAsia" w:eastAsiaTheme="minorEastAsia" w:hAnsiTheme="minorEastAsia" w:cstheme="minorEastAsia" w:hint="eastAsia"/>
          <w:color w:val="000000"/>
          <w:kern w:val="0"/>
          <w:szCs w:val="21"/>
        </w:rPr>
        <w:t>．中国采用公民税收管辖权和居民税收管辖权</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9</w:t>
      </w:r>
      <w:r>
        <w:rPr>
          <w:rFonts w:asciiTheme="minorEastAsia" w:eastAsiaTheme="minorEastAsia" w:hAnsiTheme="minorEastAsia" w:cstheme="minorEastAsia" w:hint="eastAsia"/>
          <w:color w:val="000000"/>
          <w:kern w:val="0"/>
          <w:szCs w:val="21"/>
        </w:rPr>
        <w:t>．关于国际重复征税与国际重叠征税的正确表述是</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ACDE</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二者均缘于国家税收管辖权之间的冲突</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B</w:t>
      </w:r>
      <w:r>
        <w:rPr>
          <w:rFonts w:asciiTheme="minorEastAsia" w:eastAsiaTheme="minorEastAsia" w:hAnsiTheme="minorEastAsia" w:cstheme="minorEastAsia" w:hint="eastAsia"/>
          <w:color w:val="000000"/>
          <w:kern w:val="0"/>
          <w:szCs w:val="21"/>
        </w:rPr>
        <w:t>．二者均是两个或两个以上国家对同一纳税人的同一笔所得征税</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C</w:t>
      </w:r>
      <w:r>
        <w:rPr>
          <w:rFonts w:asciiTheme="minorEastAsia" w:eastAsiaTheme="minorEastAsia" w:hAnsiTheme="minorEastAsia" w:cstheme="minorEastAsia" w:hint="eastAsia"/>
          <w:color w:val="000000"/>
          <w:kern w:val="0"/>
          <w:szCs w:val="21"/>
        </w:rPr>
        <w:t>．国际重叠征税主要表现在两个国家分别同时对在各自境内公司的利润和股东从公司取得的股息予以征税上</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．二者均违背了税收中立和税负公平的原则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E</w:t>
      </w:r>
      <w:r>
        <w:rPr>
          <w:rFonts w:asciiTheme="minorEastAsia" w:eastAsiaTheme="minorEastAsia" w:hAnsiTheme="minorEastAsia" w:cstheme="minorEastAsia" w:hint="eastAsia"/>
          <w:color w:val="000000"/>
          <w:kern w:val="0"/>
          <w:szCs w:val="21"/>
        </w:rPr>
        <w:t>．二者主要通过国际税收协定解决</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10</w:t>
      </w:r>
      <w:r>
        <w:rPr>
          <w:rFonts w:asciiTheme="minorEastAsia" w:eastAsiaTheme="minorEastAsia" w:hAnsiTheme="minorEastAsia" w:cstheme="minorEastAsia" w:hint="eastAsia"/>
          <w:color w:val="000000"/>
          <w:kern w:val="0"/>
          <w:szCs w:val="21"/>
        </w:rPr>
        <w:t>．国际经济组织权力机构的模式有</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ABC</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．会员大会型</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．理事会型</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．股东会议型</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．秘书长型</w:t>
      </w:r>
      <w:r>
        <w:rPr>
          <w:rFonts w:asciiTheme="minorEastAsia" w:eastAsiaTheme="minorEastAsia" w:hAnsiTheme="minorEastAsia" w:cstheme="minorEastAsia" w:hint="eastAsia"/>
          <w:color w:val="000000"/>
          <w:kern w:val="0"/>
          <w:szCs w:val="21"/>
        </w:rPr>
        <w:t xml:space="preserve">          E</w:t>
      </w:r>
      <w:r>
        <w:rPr>
          <w:rFonts w:asciiTheme="minorEastAsia" w:eastAsiaTheme="minorEastAsia" w:hAnsiTheme="minorEastAsia" w:cstheme="minorEastAsia" w:hint="eastAsia"/>
          <w:color w:val="000000"/>
          <w:kern w:val="0"/>
          <w:szCs w:val="21"/>
        </w:rPr>
        <w:t>．总干事型</w:t>
      </w:r>
    </w:p>
    <w:p w:rsidR="006F3609" w:rsidRDefault="005D31E4">
      <w:pPr>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11</w:t>
      </w:r>
      <w:r>
        <w:rPr>
          <w:rFonts w:asciiTheme="minorEastAsia" w:eastAsiaTheme="minorEastAsia" w:hAnsiTheme="minorEastAsia" w:cstheme="minorEastAsia" w:hint="eastAsia"/>
          <w:szCs w:val="21"/>
        </w:rPr>
        <w:t>、融资租赁有以下几种类型：（</w:t>
      </w:r>
      <w:r>
        <w:rPr>
          <w:rFonts w:asciiTheme="minorEastAsia" w:eastAsiaTheme="minorEastAsia" w:hAnsiTheme="minorEastAsia" w:cstheme="minorEastAsia" w:hint="eastAsia"/>
          <w:szCs w:val="21"/>
        </w:rPr>
        <w:t xml:space="preserve"> A B C D  </w:t>
      </w:r>
      <w:r>
        <w:rPr>
          <w:rFonts w:asciiTheme="minorEastAsia" w:eastAsiaTheme="minorEastAsia" w:hAnsiTheme="minorEastAsia" w:cstheme="minorEastAsia" w:hint="eastAsia"/>
          <w:szCs w:val="21"/>
        </w:rPr>
        <w:t>）</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A  </w:t>
      </w:r>
      <w:r>
        <w:rPr>
          <w:rFonts w:asciiTheme="minorEastAsia" w:eastAsiaTheme="minorEastAsia" w:hAnsiTheme="minorEastAsia" w:cstheme="minorEastAsia" w:hint="eastAsia"/>
          <w:szCs w:val="21"/>
        </w:rPr>
        <w:t>金融租赁</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B  </w:t>
      </w:r>
      <w:r>
        <w:rPr>
          <w:rFonts w:asciiTheme="minorEastAsia" w:eastAsiaTheme="minorEastAsia" w:hAnsiTheme="minorEastAsia" w:cstheme="minorEastAsia" w:hint="eastAsia"/>
          <w:szCs w:val="21"/>
        </w:rPr>
        <w:t>杠杆租赁</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C  </w:t>
      </w:r>
      <w:r>
        <w:rPr>
          <w:rFonts w:asciiTheme="minorEastAsia" w:eastAsiaTheme="minorEastAsia" w:hAnsiTheme="minorEastAsia" w:cstheme="minorEastAsia" w:hint="eastAsia"/>
          <w:szCs w:val="21"/>
        </w:rPr>
        <w:t>卖主租赁</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D  </w:t>
      </w:r>
      <w:r>
        <w:rPr>
          <w:rFonts w:asciiTheme="minorEastAsia" w:eastAsiaTheme="minorEastAsia" w:hAnsiTheme="minorEastAsia" w:cstheme="minorEastAsia" w:hint="eastAsia"/>
          <w:szCs w:val="21"/>
        </w:rPr>
        <w:t>操作性租赁</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12.</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在国际许可贸易中，国际许可协议包括（</w:t>
      </w:r>
      <w:r>
        <w:rPr>
          <w:rFonts w:asciiTheme="minorEastAsia" w:eastAsiaTheme="minorEastAsia" w:hAnsiTheme="minorEastAsia" w:cstheme="minorEastAsia" w:hint="eastAsia"/>
          <w:szCs w:val="21"/>
        </w:rPr>
        <w:t xml:space="preserve"> A B C  </w:t>
      </w:r>
      <w:r>
        <w:rPr>
          <w:rFonts w:asciiTheme="minorEastAsia" w:eastAsiaTheme="minorEastAsia" w:hAnsiTheme="minorEastAsia" w:cstheme="minorEastAsia" w:hint="eastAsia"/>
          <w:szCs w:val="21"/>
        </w:rPr>
        <w:t>）。</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A </w:t>
      </w:r>
      <w:r>
        <w:rPr>
          <w:rFonts w:asciiTheme="minorEastAsia" w:eastAsiaTheme="minorEastAsia" w:hAnsiTheme="minorEastAsia" w:cstheme="minorEastAsia" w:hint="eastAsia"/>
          <w:szCs w:val="21"/>
        </w:rPr>
        <w:t>专利许可</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B </w:t>
      </w:r>
      <w:r>
        <w:rPr>
          <w:rFonts w:asciiTheme="minorEastAsia" w:eastAsiaTheme="minorEastAsia" w:hAnsiTheme="minorEastAsia" w:cstheme="minorEastAsia" w:hint="eastAsia"/>
          <w:szCs w:val="21"/>
        </w:rPr>
        <w:t>专有技术许可</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C </w:t>
      </w:r>
      <w:r>
        <w:rPr>
          <w:rFonts w:asciiTheme="minorEastAsia" w:eastAsiaTheme="minorEastAsia" w:hAnsiTheme="minorEastAsia" w:cstheme="minorEastAsia" w:hint="eastAsia"/>
          <w:szCs w:val="21"/>
        </w:rPr>
        <w:t>商标许可</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D </w:t>
      </w:r>
      <w:r>
        <w:rPr>
          <w:rFonts w:asciiTheme="minorEastAsia" w:eastAsiaTheme="minorEastAsia" w:hAnsiTheme="minorEastAsia" w:cstheme="minorEastAsia" w:hint="eastAsia"/>
          <w:szCs w:val="21"/>
        </w:rPr>
        <w:t>土地使用权许可</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13.</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《与贸易有关的知识产权协议》，对未泄露的信息提供保护。这些信息得到保护应当具备（</w:t>
      </w:r>
      <w:r>
        <w:rPr>
          <w:rFonts w:asciiTheme="minorEastAsia" w:eastAsiaTheme="minorEastAsia" w:hAnsiTheme="minorEastAsia" w:cstheme="minorEastAsia" w:hint="eastAsia"/>
          <w:szCs w:val="21"/>
        </w:rPr>
        <w:t xml:space="preserve"> A C D  </w:t>
      </w:r>
      <w:r>
        <w:rPr>
          <w:rFonts w:asciiTheme="minorEastAsia" w:eastAsiaTheme="minorEastAsia" w:hAnsiTheme="minorEastAsia" w:cstheme="minorEastAsia" w:hint="eastAsia"/>
          <w:szCs w:val="21"/>
        </w:rPr>
        <w:t>）条件。</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A </w:t>
      </w:r>
      <w:r>
        <w:rPr>
          <w:rFonts w:asciiTheme="minorEastAsia" w:eastAsiaTheme="minorEastAsia" w:hAnsiTheme="minorEastAsia" w:cstheme="minorEastAsia" w:hint="eastAsia"/>
          <w:szCs w:val="21"/>
        </w:rPr>
        <w:t>未经公开的</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B </w:t>
      </w:r>
      <w:r>
        <w:rPr>
          <w:rFonts w:asciiTheme="minorEastAsia" w:eastAsiaTheme="minorEastAsia" w:hAnsiTheme="minorEastAsia" w:cstheme="minorEastAsia" w:hint="eastAsia"/>
          <w:szCs w:val="21"/>
        </w:rPr>
        <w:t>呈送给政府机构的</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C </w:t>
      </w:r>
      <w:r>
        <w:rPr>
          <w:rFonts w:asciiTheme="minorEastAsia" w:eastAsiaTheme="minorEastAsia" w:hAnsiTheme="minorEastAsia" w:cstheme="minorEastAsia" w:hint="eastAsia"/>
          <w:szCs w:val="21"/>
        </w:rPr>
        <w:t>具有商业价值的</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D </w:t>
      </w:r>
      <w:r>
        <w:rPr>
          <w:rFonts w:asciiTheme="minorEastAsia" w:eastAsiaTheme="minorEastAsia" w:hAnsiTheme="minorEastAsia" w:cstheme="minorEastAsia" w:hint="eastAsia"/>
          <w:szCs w:val="21"/>
        </w:rPr>
        <w:t>信息所有者采取了合理保密措施的</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14.</w:t>
      </w:r>
      <w:r>
        <w:rPr>
          <w:rFonts w:asciiTheme="minorEastAsia" w:eastAsiaTheme="minorEastAsia" w:hAnsiTheme="minorEastAsia" w:cstheme="minorEastAsia" w:hint="eastAsia"/>
          <w:szCs w:val="21"/>
        </w:rPr>
        <w:t>《保护工业产权公约》规定了（</w:t>
      </w:r>
      <w:r>
        <w:rPr>
          <w:rFonts w:asciiTheme="minorEastAsia" w:eastAsiaTheme="minorEastAsia" w:hAnsiTheme="minorEastAsia" w:cstheme="minorEastAsia" w:hint="eastAsia"/>
          <w:szCs w:val="21"/>
        </w:rPr>
        <w:t xml:space="preserve"> A B C    </w:t>
      </w:r>
      <w:r>
        <w:rPr>
          <w:rFonts w:asciiTheme="minorEastAsia" w:eastAsiaTheme="minorEastAsia" w:hAnsiTheme="minorEastAsia" w:cstheme="minorEastAsia" w:hint="eastAsia"/>
          <w:szCs w:val="21"/>
        </w:rPr>
        <w:t>）原则。</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A </w:t>
      </w:r>
      <w:r>
        <w:rPr>
          <w:rFonts w:asciiTheme="minorEastAsia" w:eastAsiaTheme="minorEastAsia" w:hAnsiTheme="minorEastAsia" w:cstheme="minorEastAsia" w:hint="eastAsia"/>
          <w:szCs w:val="21"/>
        </w:rPr>
        <w:t>国民待遇原则</w:t>
      </w: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 xml:space="preserve">B </w:t>
      </w:r>
      <w:r>
        <w:rPr>
          <w:rFonts w:asciiTheme="minorEastAsia" w:eastAsiaTheme="minorEastAsia" w:hAnsiTheme="minorEastAsia" w:cstheme="minorEastAsia" w:hint="eastAsia"/>
          <w:szCs w:val="21"/>
        </w:rPr>
        <w:t>优先权原则</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C </w:t>
      </w:r>
      <w:r>
        <w:rPr>
          <w:rFonts w:asciiTheme="minorEastAsia" w:eastAsiaTheme="minorEastAsia" w:hAnsiTheme="minorEastAsia" w:cstheme="minorEastAsia" w:hint="eastAsia"/>
          <w:szCs w:val="21"/>
        </w:rPr>
        <w:t>专利权和商标权的独立性原则</w:t>
      </w:r>
      <w:r>
        <w:rPr>
          <w:rFonts w:asciiTheme="minorEastAsia" w:eastAsiaTheme="minorEastAsia" w:hAnsiTheme="minorEastAsia" w:cstheme="minorEastAsia" w:hint="eastAsia"/>
          <w:szCs w:val="21"/>
        </w:rPr>
        <w:t xml:space="preserve">     D </w:t>
      </w:r>
      <w:r>
        <w:rPr>
          <w:rFonts w:asciiTheme="minorEastAsia" w:eastAsiaTheme="minorEastAsia" w:hAnsiTheme="minorEastAsia" w:cstheme="minorEastAsia" w:hint="eastAsia"/>
          <w:szCs w:val="21"/>
        </w:rPr>
        <w:t>强制许可原则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szCs w:val="21"/>
        </w:rPr>
        <w:t>15.</w:t>
      </w:r>
      <w:r>
        <w:rPr>
          <w:rFonts w:asciiTheme="minorEastAsia" w:eastAsiaTheme="minorEastAsia" w:hAnsiTheme="minorEastAsia" w:cstheme="minorEastAsia" w:hint="eastAsia"/>
          <w:color w:val="000000"/>
          <w:kern w:val="0"/>
          <w:szCs w:val="21"/>
        </w:rPr>
        <w:t>国际经济组织权力机构的模式有</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ABC</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A</w:t>
      </w:r>
      <w:r>
        <w:rPr>
          <w:rFonts w:asciiTheme="minorEastAsia" w:eastAsiaTheme="minorEastAsia" w:hAnsiTheme="minorEastAsia" w:cstheme="minorEastAsia" w:hint="eastAsia"/>
          <w:color w:val="000000"/>
          <w:kern w:val="0"/>
          <w:szCs w:val="21"/>
        </w:rPr>
        <w:t>．会员大会型</w:t>
      </w:r>
      <w:r>
        <w:rPr>
          <w:rFonts w:asciiTheme="minorEastAsia" w:eastAsiaTheme="minorEastAsia" w:hAnsiTheme="minorEastAsia" w:cstheme="minorEastAsia" w:hint="eastAsia"/>
          <w:color w:val="000000"/>
          <w:kern w:val="0"/>
          <w:szCs w:val="21"/>
        </w:rPr>
        <w:t xml:space="preserve">        B</w:t>
      </w:r>
      <w:r>
        <w:rPr>
          <w:rFonts w:asciiTheme="minorEastAsia" w:eastAsiaTheme="minorEastAsia" w:hAnsiTheme="minorEastAsia" w:cstheme="minorEastAsia" w:hint="eastAsia"/>
          <w:color w:val="000000"/>
          <w:kern w:val="0"/>
          <w:szCs w:val="21"/>
        </w:rPr>
        <w:t>．理事会型</w:t>
      </w:r>
      <w:r>
        <w:rPr>
          <w:rFonts w:asciiTheme="minorEastAsia" w:eastAsiaTheme="minorEastAsia" w:hAnsiTheme="minorEastAsia" w:cstheme="minorEastAsia" w:hint="eastAsia"/>
          <w:color w:val="000000"/>
          <w:kern w:val="0"/>
          <w:szCs w:val="21"/>
        </w:rPr>
        <w:t xml:space="preserve">       C</w:t>
      </w:r>
      <w:r>
        <w:rPr>
          <w:rFonts w:asciiTheme="minorEastAsia" w:eastAsiaTheme="minorEastAsia" w:hAnsiTheme="minorEastAsia" w:cstheme="minorEastAsia" w:hint="eastAsia"/>
          <w:color w:val="000000"/>
          <w:kern w:val="0"/>
          <w:szCs w:val="21"/>
        </w:rPr>
        <w:t>．股东会议型</w:t>
      </w:r>
      <w:r>
        <w:rPr>
          <w:rFonts w:asciiTheme="minorEastAsia" w:eastAsiaTheme="minorEastAsia" w:hAnsiTheme="minorEastAsia" w:cstheme="minorEastAsia" w:hint="eastAsia"/>
          <w:color w:val="000000"/>
          <w:kern w:val="0"/>
          <w:szCs w:val="21"/>
        </w:rPr>
        <w:t xml:space="preserve">    </w:t>
      </w:r>
    </w:p>
    <w:p w:rsidR="006F3609" w:rsidRDefault="005D31E4">
      <w:pPr>
        <w:widowControl/>
        <w:spacing w:line="36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kern w:val="0"/>
          <w:szCs w:val="21"/>
        </w:rPr>
        <w:t>D</w:t>
      </w:r>
      <w:r>
        <w:rPr>
          <w:rFonts w:asciiTheme="minorEastAsia" w:eastAsiaTheme="minorEastAsia" w:hAnsiTheme="minorEastAsia" w:cstheme="minorEastAsia" w:hint="eastAsia"/>
          <w:color w:val="000000"/>
          <w:kern w:val="0"/>
          <w:szCs w:val="21"/>
        </w:rPr>
        <w:t>．秘书长型</w:t>
      </w:r>
      <w:r>
        <w:rPr>
          <w:rFonts w:asciiTheme="minorEastAsia" w:eastAsiaTheme="minorEastAsia" w:hAnsiTheme="minorEastAsia" w:cstheme="minorEastAsia" w:hint="eastAsia"/>
          <w:color w:val="000000"/>
          <w:kern w:val="0"/>
          <w:szCs w:val="21"/>
        </w:rPr>
        <w:t xml:space="preserve">          E</w:t>
      </w:r>
      <w:r>
        <w:rPr>
          <w:rFonts w:asciiTheme="minorEastAsia" w:eastAsiaTheme="minorEastAsia" w:hAnsiTheme="minorEastAsia" w:cstheme="minorEastAsia" w:hint="eastAsia"/>
          <w:color w:val="000000"/>
          <w:kern w:val="0"/>
          <w:szCs w:val="21"/>
        </w:rPr>
        <w:t>．总干事型</w:t>
      </w:r>
    </w:p>
    <w:p w:rsidR="006F3609" w:rsidRDefault="005D31E4">
      <w:pPr>
        <w:widowControl/>
        <w:spacing w:line="360" w:lineRule="exact"/>
        <w:jc w:val="left"/>
        <w:rPr>
          <w:rFonts w:asciiTheme="minorEastAsia" w:eastAsiaTheme="minorEastAsia" w:hAnsiTheme="minorEastAsia" w:cstheme="minorEastAsia"/>
          <w:b/>
          <w:bCs/>
          <w:color w:val="000000"/>
          <w:kern w:val="0"/>
          <w:szCs w:val="21"/>
        </w:rPr>
      </w:pPr>
      <w:r>
        <w:rPr>
          <w:rFonts w:asciiTheme="minorEastAsia" w:eastAsiaTheme="minorEastAsia" w:hAnsiTheme="minorEastAsia" w:cstheme="minorEastAsia" w:hint="eastAsia"/>
          <w:b/>
          <w:bCs/>
          <w:color w:val="000000"/>
          <w:kern w:val="0"/>
          <w:szCs w:val="21"/>
        </w:rPr>
        <w:t>三、名词解释</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1</w:t>
      </w:r>
      <w:r>
        <w:rPr>
          <w:rFonts w:asciiTheme="minorEastAsia" w:eastAsiaTheme="minorEastAsia" w:hAnsiTheme="minorEastAsia" w:cstheme="minorEastAsia" w:hint="eastAsia"/>
          <w:szCs w:val="21"/>
        </w:rPr>
        <w:t>．根本违约：一方当事人违反合同的结果使另一方蒙受损害，实际上剥夺了他根据合同有权期待得到的东西。</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2</w:t>
      </w:r>
      <w:r>
        <w:rPr>
          <w:rFonts w:asciiTheme="minorEastAsia" w:eastAsiaTheme="minorEastAsia" w:hAnsiTheme="minorEastAsia" w:cstheme="minorEastAsia" w:hint="eastAsia"/>
          <w:szCs w:val="21"/>
        </w:rPr>
        <w:t>．提单：用以证明海上运输合同成立和货物已经由承运人接管或装船，以及承运人保证凭以交付货物的单据。</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3</w:t>
      </w:r>
      <w:r>
        <w:rPr>
          <w:rFonts w:asciiTheme="minorEastAsia" w:eastAsiaTheme="minorEastAsia" w:hAnsiTheme="minorEastAsia" w:cstheme="minorEastAsia" w:hint="eastAsia"/>
          <w:szCs w:val="21"/>
        </w:rPr>
        <w:t>．征用：东道国政府采取任何立法或行政的作为或不作为，实际上剥夺了投资者对其投资的所有权或控制权。</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4</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WT0</w:t>
      </w:r>
      <w:r>
        <w:rPr>
          <w:rFonts w:asciiTheme="minorEastAsia" w:eastAsiaTheme="minorEastAsia" w:hAnsiTheme="minorEastAsia" w:cstheme="minorEastAsia" w:hint="eastAsia"/>
          <w:szCs w:val="21"/>
        </w:rPr>
        <w:t>：世界贸易组织，是在组织上取代关贸总协定，协调和约束成员国贸易政策法规和措施的政府间国际组织。</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szCs w:val="21"/>
        </w:rPr>
        <w:t>．居民税收管辖权：是根据属</w:t>
      </w:r>
      <w:proofErr w:type="gramStart"/>
      <w:r>
        <w:rPr>
          <w:rFonts w:asciiTheme="minorEastAsia" w:eastAsiaTheme="minorEastAsia" w:hAnsiTheme="minorEastAsia" w:cstheme="minorEastAsia" w:hint="eastAsia"/>
          <w:szCs w:val="21"/>
        </w:rPr>
        <w:t>人原则</w:t>
      </w:r>
      <w:proofErr w:type="gramEnd"/>
      <w:r>
        <w:rPr>
          <w:rFonts w:asciiTheme="minorEastAsia" w:eastAsiaTheme="minorEastAsia" w:hAnsiTheme="minorEastAsia" w:cstheme="minorEastAsia" w:hint="eastAsia"/>
          <w:szCs w:val="21"/>
        </w:rPr>
        <w:t>确立的管辖权，它是指一国对其本国居民在世界范围内的所得进行征税的权力。</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．象征性交货：以卖方把代表货物所有权的证书</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提单、发票等</w:t>
      </w:r>
      <w:r>
        <w:rPr>
          <w:rFonts w:asciiTheme="minorEastAsia" w:eastAsiaTheme="minorEastAsia" w:hAnsiTheme="minorEastAsia" w:cstheme="minorEastAsia" w:hint="eastAsia"/>
          <w:szCs w:val="21"/>
        </w:rPr>
        <w:t>)</w:t>
      </w:r>
      <w:r>
        <w:rPr>
          <w:rFonts w:asciiTheme="minorEastAsia" w:eastAsiaTheme="minorEastAsia" w:hAnsiTheme="minorEastAsia" w:cstheme="minorEastAsia" w:hint="eastAsia"/>
          <w:szCs w:val="21"/>
        </w:rPr>
        <w:t>交给买方，作为完成交货义务的交货方式，买方付款以卖方交单为条件。</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r>
        <w:rPr>
          <w:rFonts w:asciiTheme="minorEastAsia" w:eastAsiaTheme="minorEastAsia" w:hAnsiTheme="minorEastAsia" w:cstheme="minorEastAsia" w:hint="eastAsia"/>
          <w:szCs w:val="21"/>
        </w:rPr>
        <w:t>．专利权商标权的独立性原则：这是巴黎公约规定的重要原则，是指各国授予</w:t>
      </w:r>
      <w:r>
        <w:rPr>
          <w:rFonts w:asciiTheme="minorEastAsia" w:eastAsiaTheme="minorEastAsia" w:hAnsiTheme="minorEastAsia" w:cstheme="minorEastAsia" w:hint="eastAsia"/>
          <w:szCs w:val="21"/>
        </w:rPr>
        <w:t>商标和专利的权利相互独立，互不干涉。一缔约国对某项专利、商标权申请的处理对另一缔约国没有影响。</w:t>
      </w:r>
    </w:p>
    <w:p w:rsidR="006F3609" w:rsidRDefault="005D31E4">
      <w:pPr>
        <w:widowControl/>
        <w:numPr>
          <w:ilvl w:val="0"/>
          <w:numId w:val="2"/>
        </w:numPr>
        <w:spacing w:line="360" w:lineRule="exact"/>
        <w:jc w:val="left"/>
        <w:rPr>
          <w:rFonts w:asciiTheme="minorEastAsia" w:eastAsiaTheme="minorEastAsia" w:hAnsiTheme="minorEastAsia" w:cstheme="minorEastAsia"/>
          <w:b/>
          <w:bCs/>
          <w:color w:val="000000"/>
          <w:kern w:val="0"/>
          <w:szCs w:val="21"/>
        </w:rPr>
      </w:pPr>
      <w:r>
        <w:rPr>
          <w:rFonts w:asciiTheme="minorEastAsia" w:eastAsiaTheme="minorEastAsia" w:hAnsiTheme="minorEastAsia" w:cstheme="minorEastAsia" w:hint="eastAsia"/>
          <w:b/>
          <w:bCs/>
          <w:color w:val="000000"/>
          <w:kern w:val="0"/>
          <w:szCs w:val="21"/>
        </w:rPr>
        <w:t>简答题</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．简述备用信用证与商业跟单信用证的区别。</w:t>
      </w:r>
    </w:p>
    <w:p w:rsidR="006F3609" w:rsidRDefault="005D31E4">
      <w:pPr>
        <w:widowControl/>
        <w:wordWrap w:val="0"/>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答：</w:t>
      </w: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备用信用证具有保函性质；商业跟单信用证是一种国际支付方式。</w:t>
      </w: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备用信用证的开证人也可以是非银行机构</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答“不限于银行”也可以</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；商业跟单信用证的开证人只能是银行。</w:t>
      </w: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备用信用证的开证人对借款人的追偿权一般为无担保债权；商业跟单信用证的开证行所持卖方提交的提单等单据是开证行债权的主要保障。</w:t>
      </w:r>
    </w:p>
    <w:p w:rsidR="006F3609" w:rsidRDefault="006F3609">
      <w:pPr>
        <w:widowControl/>
        <w:spacing w:line="360" w:lineRule="exact"/>
        <w:jc w:val="left"/>
        <w:rPr>
          <w:rFonts w:asciiTheme="minorEastAsia" w:eastAsiaTheme="minorEastAsia" w:hAnsiTheme="minorEastAsia" w:cstheme="minorEastAsia"/>
          <w:color w:val="000000"/>
          <w:kern w:val="0"/>
          <w:szCs w:val="21"/>
        </w:rPr>
      </w:pPr>
    </w:p>
    <w:p w:rsidR="006F3609" w:rsidRDefault="006F3609">
      <w:pPr>
        <w:widowControl/>
        <w:spacing w:line="360" w:lineRule="exact"/>
        <w:jc w:val="left"/>
        <w:rPr>
          <w:rFonts w:asciiTheme="minorEastAsia" w:eastAsiaTheme="minorEastAsia" w:hAnsiTheme="minorEastAsia" w:cstheme="minorEastAsia"/>
          <w:color w:val="000000"/>
          <w:kern w:val="0"/>
          <w:szCs w:val="21"/>
        </w:rPr>
      </w:pPr>
    </w:p>
    <w:p w:rsidR="006F3609" w:rsidRDefault="006F3609">
      <w:pPr>
        <w:widowControl/>
        <w:spacing w:line="360" w:lineRule="exact"/>
        <w:jc w:val="left"/>
        <w:rPr>
          <w:rFonts w:asciiTheme="minorEastAsia" w:eastAsiaTheme="minorEastAsia" w:hAnsiTheme="minorEastAsia" w:cstheme="minorEastAsia"/>
          <w:color w:val="000000"/>
          <w:kern w:val="0"/>
          <w:szCs w:val="21"/>
        </w:rPr>
      </w:pPr>
    </w:p>
    <w:p w:rsidR="006F3609" w:rsidRDefault="006F3609">
      <w:pPr>
        <w:widowControl/>
        <w:spacing w:line="360" w:lineRule="exact"/>
        <w:jc w:val="left"/>
        <w:rPr>
          <w:rFonts w:asciiTheme="minorEastAsia" w:eastAsiaTheme="minorEastAsia" w:hAnsiTheme="minorEastAsia" w:cstheme="minorEastAsia"/>
          <w:color w:val="000000"/>
          <w:kern w:val="0"/>
          <w:szCs w:val="21"/>
        </w:rPr>
      </w:pP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lastRenderedPageBreak/>
        <w:t>2</w:t>
      </w:r>
      <w:r>
        <w:rPr>
          <w:rFonts w:asciiTheme="minorEastAsia" w:eastAsiaTheme="minorEastAsia" w:hAnsiTheme="minorEastAsia" w:cstheme="minorEastAsia" w:hint="eastAsia"/>
          <w:color w:val="000000"/>
          <w:kern w:val="0"/>
          <w:szCs w:val="21"/>
        </w:rPr>
        <w:t>．简述采取反倾销措施的基本条件。</w:t>
      </w:r>
    </w:p>
    <w:p w:rsidR="006F3609" w:rsidRDefault="005D31E4">
      <w:pPr>
        <w:widowControl/>
        <w:wordWrap w:val="0"/>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答：</w:t>
      </w: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构成倾销，即出口价格低于正常价值。</w:t>
      </w: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对进口国同类产业造成：①实质性损害，②或实质性损害威胁，③或实质性阻碍进口国同类产业的建立。</w:t>
      </w: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倾销与损害之间存在因果关系。</w:t>
      </w:r>
    </w:p>
    <w:p w:rsidR="006F3609" w:rsidRDefault="006F3609">
      <w:pPr>
        <w:widowControl/>
        <w:spacing w:line="360" w:lineRule="exact"/>
        <w:jc w:val="left"/>
        <w:rPr>
          <w:rFonts w:asciiTheme="minorEastAsia" w:eastAsiaTheme="minorEastAsia" w:hAnsiTheme="minorEastAsia" w:cstheme="minorEastAsia"/>
          <w:color w:val="000000"/>
          <w:kern w:val="0"/>
          <w:szCs w:val="21"/>
        </w:rPr>
      </w:pP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．简述国际补偿贸易的含义及特点。</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答：</w:t>
      </w: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定义：指一方跨越国境向另一方提供机器设备或技术，在一定期限内，另一方以使用该设备或技术生产的产品或收益偿还设备价款或技术使用费的一种贸易方式。</w:t>
      </w: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特点：</w:t>
      </w:r>
      <w:r>
        <w:rPr>
          <w:rFonts w:asciiTheme="minorEastAsia" w:eastAsiaTheme="minorEastAsia" w:hAnsiTheme="minorEastAsia" w:cstheme="minorEastAsia" w:hint="eastAsia"/>
          <w:color w:val="000000"/>
          <w:kern w:val="0"/>
          <w:szCs w:val="21"/>
        </w:rPr>
        <w:t xml:space="preserve">   </w:t>
      </w:r>
      <w:r>
        <w:rPr>
          <w:rFonts w:asciiTheme="minorEastAsia" w:eastAsiaTheme="minorEastAsia" w:hAnsiTheme="minorEastAsia" w:cstheme="minorEastAsia" w:hint="eastAsia"/>
          <w:color w:val="000000"/>
          <w:kern w:val="0"/>
          <w:szCs w:val="21"/>
        </w:rPr>
        <w:t>①补偿贸易具有易货贸易的属性。②补偿贸易具有延期支付的性质。</w:t>
      </w:r>
    </w:p>
    <w:p w:rsidR="006F3609" w:rsidRDefault="006F3609">
      <w:pPr>
        <w:snapToGrid w:val="0"/>
        <w:spacing w:line="360" w:lineRule="exact"/>
        <w:rPr>
          <w:rFonts w:asciiTheme="minorEastAsia" w:eastAsiaTheme="minorEastAsia" w:hAnsiTheme="minorEastAsia" w:cstheme="minorEastAsia"/>
          <w:b/>
          <w:szCs w:val="21"/>
        </w:rPr>
      </w:pPr>
    </w:p>
    <w:p w:rsidR="006F3609" w:rsidRDefault="005D31E4">
      <w:pPr>
        <w:snapToGrid w:val="0"/>
        <w:spacing w:line="360" w:lineRule="exac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4</w:t>
      </w:r>
      <w:r>
        <w:rPr>
          <w:rFonts w:asciiTheme="minorEastAsia" w:eastAsiaTheme="minorEastAsia" w:hAnsiTheme="minorEastAsia" w:cstheme="minorEastAsia" w:hint="eastAsia"/>
          <w:bCs/>
          <w:szCs w:val="21"/>
        </w:rPr>
        <w:t>．《服务贸易总协定》最惠国待遇原则的含义和主要特点。</w:t>
      </w:r>
    </w:p>
    <w:p w:rsidR="006F3609" w:rsidRDefault="005D31E4">
      <w:pPr>
        <w:snapToGrid w:val="0"/>
        <w:spacing w:line="360" w:lineRule="exact"/>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答题要点：</w:t>
      </w:r>
    </w:p>
    <w:p w:rsidR="006F3609" w:rsidRDefault="005D31E4">
      <w:pPr>
        <w:snapToGrid w:val="0"/>
        <w:spacing w:line="36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GATS</w:t>
      </w:r>
      <w:r>
        <w:rPr>
          <w:rFonts w:asciiTheme="minorEastAsia" w:eastAsiaTheme="minorEastAsia" w:hAnsiTheme="minorEastAsia" w:cstheme="minorEastAsia" w:hint="eastAsia"/>
          <w:szCs w:val="21"/>
        </w:rPr>
        <w:t>最惠国待遇原则的含义是：每一成员应立即无条件地给予另一成员的服务和服务提供者不低于它给予其他成员类似服务和服务提供者的待遇。</w:t>
      </w:r>
    </w:p>
    <w:p w:rsidR="006F3609" w:rsidRDefault="005D31E4">
      <w:pPr>
        <w:snapToGrid w:val="0"/>
        <w:spacing w:line="360" w:lineRule="exact"/>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该原则的特点：</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(1)</w:t>
      </w:r>
      <w:r>
        <w:rPr>
          <w:rFonts w:asciiTheme="minorEastAsia" w:eastAsiaTheme="minorEastAsia" w:hAnsiTheme="minorEastAsia" w:cstheme="minorEastAsia" w:hint="eastAsia"/>
          <w:szCs w:val="21"/>
        </w:rPr>
        <w:t>既适用于另一成员提供的服务，也适用于给另一成员的服务提供者的待遇；</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(2)</w:t>
      </w:r>
      <w:r>
        <w:rPr>
          <w:rFonts w:asciiTheme="minorEastAsia" w:eastAsiaTheme="minorEastAsia" w:hAnsiTheme="minorEastAsia" w:cstheme="minorEastAsia" w:hint="eastAsia"/>
          <w:szCs w:val="21"/>
        </w:rPr>
        <w:t>是适用于所有成员的一般性义务，对各成员具有约束力；</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(3)</w:t>
      </w:r>
      <w:r>
        <w:rPr>
          <w:rFonts w:asciiTheme="minorEastAsia" w:eastAsiaTheme="minorEastAsia" w:hAnsiTheme="minorEastAsia" w:cstheme="minorEastAsia" w:hint="eastAsia"/>
          <w:szCs w:val="21"/>
        </w:rPr>
        <w:t>允许各成员在协定生效起</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rPr>
        <w:t>年过渡期内保留与最惠国待遇不符的法律和措施，只要在</w:t>
      </w:r>
      <w:r>
        <w:rPr>
          <w:rFonts w:asciiTheme="minorEastAsia" w:eastAsiaTheme="minorEastAsia" w:hAnsiTheme="minorEastAsia" w:cstheme="minorEastAsia" w:hint="eastAsia"/>
          <w:szCs w:val="21"/>
        </w:rPr>
        <w:t>GATS</w:t>
      </w:r>
      <w:r>
        <w:rPr>
          <w:rFonts w:asciiTheme="minorEastAsia" w:eastAsiaTheme="minorEastAsia" w:hAnsiTheme="minorEastAsia" w:cstheme="minorEastAsia" w:hint="eastAsia"/>
          <w:szCs w:val="21"/>
        </w:rPr>
        <w:t>生效前将这些不符作为例外列入附件中；</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(4)</w:t>
      </w:r>
      <w:r>
        <w:rPr>
          <w:rFonts w:asciiTheme="minorEastAsia" w:eastAsiaTheme="minorEastAsia" w:hAnsiTheme="minorEastAsia" w:cstheme="minorEastAsia" w:hint="eastAsia"/>
          <w:szCs w:val="21"/>
        </w:rPr>
        <w:t>不适用于根据经济一体化协定所</w:t>
      </w:r>
      <w:proofErr w:type="gramStart"/>
      <w:r>
        <w:rPr>
          <w:rFonts w:asciiTheme="minorEastAsia" w:eastAsiaTheme="minorEastAsia" w:hAnsiTheme="minorEastAsia" w:cstheme="minorEastAsia" w:hint="eastAsia"/>
          <w:szCs w:val="21"/>
        </w:rPr>
        <w:t>作出</w:t>
      </w:r>
      <w:proofErr w:type="gramEnd"/>
      <w:r>
        <w:rPr>
          <w:rFonts w:asciiTheme="minorEastAsia" w:eastAsiaTheme="minorEastAsia" w:hAnsiTheme="minorEastAsia" w:cstheme="minorEastAsia" w:hint="eastAsia"/>
          <w:szCs w:val="21"/>
        </w:rPr>
        <w:t>的优惠安排；</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(5)</w:t>
      </w:r>
      <w:r>
        <w:rPr>
          <w:rFonts w:asciiTheme="minorEastAsia" w:eastAsiaTheme="minorEastAsia" w:hAnsiTheme="minorEastAsia" w:cstheme="minorEastAsia" w:hint="eastAsia"/>
          <w:szCs w:val="21"/>
        </w:rPr>
        <w:t>不</w:t>
      </w:r>
      <w:r>
        <w:rPr>
          <w:rFonts w:asciiTheme="minorEastAsia" w:eastAsiaTheme="minorEastAsia" w:hAnsiTheme="minorEastAsia" w:cstheme="minorEastAsia" w:hint="eastAsia"/>
          <w:szCs w:val="21"/>
        </w:rPr>
        <w:t>适用于政府采购服务以及相关的法律和要求。</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w:t>
      </w:r>
    </w:p>
    <w:p w:rsidR="006F3609" w:rsidRDefault="006F3609">
      <w:pPr>
        <w:snapToGrid w:val="0"/>
        <w:spacing w:line="360" w:lineRule="exact"/>
        <w:rPr>
          <w:rFonts w:asciiTheme="minorEastAsia" w:eastAsiaTheme="minorEastAsia" w:hAnsiTheme="minorEastAsia" w:cstheme="minorEastAsia"/>
          <w:szCs w:val="21"/>
        </w:rPr>
      </w:pPr>
    </w:p>
    <w:p w:rsidR="006F3609" w:rsidRDefault="005D31E4">
      <w:pPr>
        <w:snapToGrid w:val="0"/>
        <w:spacing w:line="360" w:lineRule="exact"/>
        <w:rPr>
          <w:rFonts w:asciiTheme="minorEastAsia" w:eastAsiaTheme="minorEastAsia" w:hAnsiTheme="minorEastAsia" w:cstheme="minorEastAsia"/>
          <w:b/>
          <w:szCs w:val="21"/>
        </w:rPr>
      </w:pP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5</w:t>
      </w:r>
      <w:r>
        <w:rPr>
          <w:rFonts w:asciiTheme="minorEastAsia" w:eastAsiaTheme="minorEastAsia" w:hAnsiTheme="minorEastAsia" w:cstheme="minorEastAsia" w:hint="eastAsia"/>
          <w:b/>
          <w:szCs w:val="21"/>
        </w:rPr>
        <w:t>．国际商业银行贷款及其法律特征。</w:t>
      </w:r>
    </w:p>
    <w:p w:rsidR="006F3609" w:rsidRDefault="005D31E4">
      <w:pPr>
        <w:snapToGrid w:val="0"/>
        <w:spacing w:line="360" w:lineRule="exact"/>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答题要点：</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国际商业银行贷款是指一国商业银行或国际金融机构作为贷款人，以贷款协议方式向其他国家的借款人提供的商业贷款。它是国际贷款中最典型的贷款形式。</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w:t>
      </w:r>
      <w:r>
        <w:rPr>
          <w:rFonts w:asciiTheme="minorEastAsia" w:eastAsiaTheme="minorEastAsia" w:hAnsiTheme="minorEastAsia" w:cstheme="minorEastAsia" w:hint="eastAsia"/>
          <w:szCs w:val="21"/>
        </w:rPr>
        <w:t>其法律特征如下：</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(1)</w:t>
      </w:r>
      <w:r>
        <w:rPr>
          <w:rFonts w:asciiTheme="minorEastAsia" w:eastAsiaTheme="minorEastAsia" w:hAnsiTheme="minorEastAsia" w:cstheme="minorEastAsia" w:hint="eastAsia"/>
          <w:szCs w:val="21"/>
        </w:rPr>
        <w:t>贷款人和借款人除必须是不同国家的当事人外，原则上不受特定身份的限制；</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(2)</w:t>
      </w:r>
      <w:r>
        <w:rPr>
          <w:rFonts w:asciiTheme="minorEastAsia" w:eastAsiaTheme="minorEastAsia" w:hAnsiTheme="minorEastAsia" w:cstheme="minorEastAsia" w:hint="eastAsia"/>
          <w:szCs w:val="21"/>
        </w:rPr>
        <w:t>利息率通常以国际金融市场的利率为基础，一般是按伦敦银行</w:t>
      </w:r>
      <w:r>
        <w:rPr>
          <w:rFonts w:asciiTheme="minorEastAsia" w:eastAsiaTheme="minorEastAsia" w:hAnsiTheme="minorEastAsia" w:cstheme="minorEastAsia" w:hint="eastAsia"/>
          <w:szCs w:val="21"/>
        </w:rPr>
        <w:t>6</w:t>
      </w:r>
      <w:r>
        <w:rPr>
          <w:rFonts w:asciiTheme="minorEastAsia" w:eastAsiaTheme="minorEastAsia" w:hAnsiTheme="minorEastAsia" w:cstheme="minorEastAsia" w:hint="eastAsia"/>
          <w:szCs w:val="21"/>
        </w:rPr>
        <w:t>个月期的同业拆放</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利率再加上一定的加息率或利差；</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(3)</w:t>
      </w:r>
      <w:r>
        <w:rPr>
          <w:rFonts w:asciiTheme="minorEastAsia" w:eastAsiaTheme="minorEastAsia" w:hAnsiTheme="minorEastAsia" w:cstheme="minorEastAsia" w:hint="eastAsia"/>
          <w:szCs w:val="21"/>
        </w:rPr>
        <w:t>主要为定期贷款和中短期贷款，贷款期限通常为一至十年；</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(4)</w:t>
      </w:r>
      <w:r>
        <w:rPr>
          <w:rFonts w:asciiTheme="minorEastAsia" w:eastAsiaTheme="minorEastAsia" w:hAnsiTheme="minorEastAsia" w:cstheme="minorEastAsia" w:hint="eastAsia"/>
          <w:szCs w:val="21"/>
        </w:rPr>
        <w:t>贷款用途不受特定范围限制，但往往在贷款协议中载明贷款用途，以保证贷款偿还的安全性；</w:t>
      </w:r>
    </w:p>
    <w:p w:rsidR="006F3609" w:rsidRDefault="005D31E4">
      <w:pPr>
        <w:snapToGrid w:val="0"/>
        <w:spacing w:line="360" w:lineRule="exac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 xml:space="preserve">    (5)</w:t>
      </w:r>
      <w:r>
        <w:rPr>
          <w:rFonts w:asciiTheme="minorEastAsia" w:eastAsiaTheme="minorEastAsia" w:hAnsiTheme="minorEastAsia" w:cstheme="minorEastAsia" w:hint="eastAsia"/>
          <w:szCs w:val="21"/>
        </w:rPr>
        <w:t>贷款协议首先受到意思自治原则和相关国家国内法的支配和司法管辖，其次考虑国际惯例的要求。</w:t>
      </w:r>
    </w:p>
    <w:p w:rsidR="006F3609" w:rsidRDefault="006F3609">
      <w:pPr>
        <w:snapToGrid w:val="0"/>
        <w:spacing w:line="360" w:lineRule="exact"/>
        <w:rPr>
          <w:rFonts w:asciiTheme="minorEastAsia" w:eastAsiaTheme="minorEastAsia" w:hAnsiTheme="minorEastAsia" w:cstheme="minorEastAsia"/>
          <w:bCs/>
          <w:szCs w:val="21"/>
        </w:rPr>
      </w:pPr>
    </w:p>
    <w:p w:rsidR="006F3609" w:rsidRDefault="006F3609">
      <w:pPr>
        <w:spacing w:line="360" w:lineRule="exact"/>
        <w:rPr>
          <w:rFonts w:asciiTheme="minorEastAsia" w:eastAsiaTheme="minorEastAsia" w:hAnsiTheme="minorEastAsia" w:cstheme="minorEastAsia"/>
          <w:bCs/>
          <w:szCs w:val="21"/>
        </w:rPr>
      </w:pPr>
    </w:p>
    <w:p w:rsidR="006F3609" w:rsidRDefault="005D31E4">
      <w:pPr>
        <w:spacing w:line="360" w:lineRule="exact"/>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lastRenderedPageBreak/>
        <w:t>6.</w:t>
      </w:r>
      <w:r>
        <w:rPr>
          <w:rFonts w:asciiTheme="minorEastAsia" w:eastAsiaTheme="minorEastAsia" w:hAnsiTheme="minorEastAsia" w:cstheme="minorEastAsia" w:hint="eastAsia"/>
          <w:bCs/>
          <w:szCs w:val="21"/>
        </w:rPr>
        <w:t>简述国际商业惯例的含义和特征</w:t>
      </w:r>
    </w:p>
    <w:p w:rsidR="006F3609" w:rsidRDefault="005D31E4" w:rsidP="006A14C4">
      <w:pPr>
        <w:spacing w:line="360" w:lineRule="exact"/>
        <w:ind w:firstLineChars="196" w:firstLine="412"/>
        <w:rPr>
          <w:rFonts w:asciiTheme="minorEastAsia" w:eastAsiaTheme="minorEastAsia" w:hAnsiTheme="minorEastAsia" w:cstheme="minorEastAsia"/>
          <w:bCs/>
          <w:szCs w:val="21"/>
        </w:rPr>
      </w:pPr>
      <w:r>
        <w:rPr>
          <w:rFonts w:asciiTheme="minorEastAsia" w:eastAsiaTheme="minorEastAsia" w:hAnsiTheme="minorEastAsia" w:cstheme="minorEastAsia" w:hint="eastAsia"/>
          <w:bCs/>
          <w:szCs w:val="21"/>
        </w:rPr>
        <w:t>答；</w:t>
      </w:r>
      <w:bookmarkStart w:id="0" w:name="_GoBack"/>
      <w:bookmarkEnd w:id="0"/>
      <w:r>
        <w:rPr>
          <w:rFonts w:asciiTheme="minorEastAsia" w:eastAsiaTheme="minorEastAsia" w:hAnsiTheme="minorEastAsia" w:cstheme="minorEastAsia" w:hint="eastAsia"/>
          <w:bCs/>
          <w:szCs w:val="21"/>
        </w:rPr>
        <w:t>国际商业惯例是指商业事业团体所编制的</w:t>
      </w:r>
      <w:r>
        <w:rPr>
          <w:rFonts w:asciiTheme="minorEastAsia" w:eastAsiaTheme="minorEastAsia" w:hAnsiTheme="minorEastAsia" w:cstheme="minorEastAsia" w:hint="eastAsia"/>
          <w:bCs/>
          <w:szCs w:val="21"/>
        </w:rPr>
        <w:t xml:space="preserve"> </w:t>
      </w:r>
      <w:r>
        <w:rPr>
          <w:rFonts w:asciiTheme="minorEastAsia" w:eastAsiaTheme="minorEastAsia" w:hAnsiTheme="minorEastAsia" w:cstheme="minorEastAsia" w:hint="eastAsia"/>
          <w:bCs/>
          <w:szCs w:val="21"/>
        </w:rPr>
        <w:t>国际贸易习惯做法或规则。其主要特点主要表</w:t>
      </w:r>
      <w:r>
        <w:rPr>
          <w:rFonts w:asciiTheme="minorEastAsia" w:eastAsiaTheme="minorEastAsia" w:hAnsiTheme="minorEastAsia" w:cstheme="minorEastAsia" w:hint="eastAsia"/>
          <w:bCs/>
          <w:szCs w:val="21"/>
        </w:rPr>
        <w:t xml:space="preserve"> </w:t>
      </w:r>
      <w:r>
        <w:rPr>
          <w:rFonts w:asciiTheme="minorEastAsia" w:eastAsiaTheme="minorEastAsia" w:hAnsiTheme="minorEastAsia" w:cstheme="minorEastAsia" w:hint="eastAsia"/>
          <w:bCs/>
          <w:szCs w:val="21"/>
        </w:rPr>
        <w:t>现在：（</w:t>
      </w:r>
      <w:r>
        <w:rPr>
          <w:rFonts w:asciiTheme="minorEastAsia" w:eastAsiaTheme="minorEastAsia" w:hAnsiTheme="minorEastAsia" w:cstheme="minorEastAsia" w:hint="eastAsia"/>
          <w:bCs/>
          <w:szCs w:val="21"/>
        </w:rPr>
        <w:t>1</w:t>
      </w:r>
      <w:r>
        <w:rPr>
          <w:rFonts w:asciiTheme="minorEastAsia" w:eastAsiaTheme="minorEastAsia" w:hAnsiTheme="minorEastAsia" w:cstheme="minorEastAsia" w:hint="eastAsia"/>
          <w:bCs/>
          <w:szCs w:val="21"/>
        </w:rPr>
        <w:t>）它具有法律规范的普遍性；（</w:t>
      </w:r>
      <w:r>
        <w:rPr>
          <w:rFonts w:asciiTheme="minorEastAsia" w:eastAsiaTheme="minorEastAsia" w:hAnsiTheme="minorEastAsia" w:cstheme="minorEastAsia" w:hint="eastAsia"/>
          <w:bCs/>
          <w:szCs w:val="21"/>
        </w:rPr>
        <w:t>2</w:t>
      </w:r>
      <w:r>
        <w:rPr>
          <w:rFonts w:asciiTheme="minorEastAsia" w:eastAsiaTheme="minorEastAsia" w:hAnsiTheme="minorEastAsia" w:cstheme="minorEastAsia" w:hint="eastAsia"/>
          <w:bCs/>
          <w:szCs w:val="21"/>
        </w:rPr>
        <w:t>）</w:t>
      </w:r>
      <w:r>
        <w:rPr>
          <w:rFonts w:asciiTheme="minorEastAsia" w:eastAsiaTheme="minorEastAsia" w:hAnsiTheme="minorEastAsia" w:cstheme="minorEastAsia" w:hint="eastAsia"/>
          <w:bCs/>
          <w:szCs w:val="21"/>
        </w:rPr>
        <w:t xml:space="preserve"> </w:t>
      </w:r>
      <w:r>
        <w:rPr>
          <w:rFonts w:asciiTheme="minorEastAsia" w:eastAsiaTheme="minorEastAsia" w:hAnsiTheme="minorEastAsia" w:cstheme="minorEastAsia" w:hint="eastAsia"/>
          <w:bCs/>
          <w:szCs w:val="21"/>
        </w:rPr>
        <w:t>具备法律规范的稳定性；（</w:t>
      </w:r>
      <w:r>
        <w:rPr>
          <w:rFonts w:asciiTheme="minorEastAsia" w:eastAsiaTheme="minorEastAsia" w:hAnsiTheme="minorEastAsia" w:cstheme="minorEastAsia" w:hint="eastAsia"/>
          <w:bCs/>
          <w:szCs w:val="21"/>
        </w:rPr>
        <w:t>3</w:t>
      </w:r>
      <w:r>
        <w:rPr>
          <w:rFonts w:asciiTheme="minorEastAsia" w:eastAsiaTheme="minorEastAsia" w:hAnsiTheme="minorEastAsia" w:cstheme="minorEastAsia" w:hint="eastAsia"/>
          <w:bCs/>
          <w:szCs w:val="21"/>
        </w:rPr>
        <w:t>）不完全具备法</w:t>
      </w:r>
      <w:r>
        <w:rPr>
          <w:rFonts w:asciiTheme="minorEastAsia" w:eastAsiaTheme="minorEastAsia" w:hAnsiTheme="minorEastAsia" w:cstheme="minorEastAsia" w:hint="eastAsia"/>
          <w:bCs/>
          <w:szCs w:val="21"/>
        </w:rPr>
        <w:t xml:space="preserve"> </w:t>
      </w:r>
      <w:r>
        <w:rPr>
          <w:rFonts w:asciiTheme="minorEastAsia" w:eastAsiaTheme="minorEastAsia" w:hAnsiTheme="minorEastAsia" w:cstheme="minorEastAsia" w:hint="eastAsia"/>
          <w:bCs/>
          <w:szCs w:val="21"/>
        </w:rPr>
        <w:t>律规范的强制性，其具有强制性但不能与</w:t>
      </w:r>
      <w:r>
        <w:rPr>
          <w:rFonts w:asciiTheme="minorEastAsia" w:eastAsiaTheme="minorEastAsia" w:hAnsiTheme="minorEastAsia" w:cstheme="minorEastAsia" w:hint="eastAsia"/>
          <w:bCs/>
          <w:szCs w:val="21"/>
        </w:rPr>
        <w:t>法律</w:t>
      </w:r>
      <w:r>
        <w:rPr>
          <w:rFonts w:asciiTheme="minorEastAsia" w:eastAsiaTheme="minorEastAsia" w:hAnsiTheme="minorEastAsia" w:cstheme="minorEastAsia" w:hint="eastAsia"/>
          <w:bCs/>
          <w:szCs w:val="21"/>
        </w:rPr>
        <w:t xml:space="preserve"> </w:t>
      </w:r>
      <w:r>
        <w:rPr>
          <w:rFonts w:asciiTheme="minorEastAsia" w:eastAsiaTheme="minorEastAsia" w:hAnsiTheme="minorEastAsia" w:cstheme="minorEastAsia" w:hint="eastAsia"/>
          <w:bCs/>
          <w:szCs w:val="21"/>
        </w:rPr>
        <w:t>相提并论。</w:t>
      </w:r>
    </w:p>
    <w:p w:rsidR="006F3609" w:rsidRDefault="006F3609">
      <w:pPr>
        <w:widowControl/>
        <w:spacing w:line="360" w:lineRule="exact"/>
        <w:jc w:val="left"/>
        <w:rPr>
          <w:rFonts w:asciiTheme="minorEastAsia" w:eastAsiaTheme="minorEastAsia" w:hAnsiTheme="minorEastAsia" w:cstheme="minorEastAsia"/>
          <w:b/>
          <w:bCs/>
          <w:color w:val="000000"/>
          <w:kern w:val="0"/>
          <w:szCs w:val="21"/>
        </w:rPr>
      </w:pPr>
    </w:p>
    <w:p w:rsidR="006F3609" w:rsidRDefault="005D31E4">
      <w:pPr>
        <w:widowControl/>
        <w:numPr>
          <w:ilvl w:val="0"/>
          <w:numId w:val="2"/>
        </w:numPr>
        <w:spacing w:line="360" w:lineRule="exact"/>
        <w:jc w:val="left"/>
        <w:rPr>
          <w:rFonts w:asciiTheme="minorEastAsia" w:eastAsiaTheme="minorEastAsia" w:hAnsiTheme="minorEastAsia" w:cstheme="minorEastAsia"/>
          <w:b/>
          <w:bCs/>
          <w:color w:val="000000"/>
          <w:kern w:val="0"/>
          <w:szCs w:val="21"/>
        </w:rPr>
      </w:pPr>
      <w:r>
        <w:rPr>
          <w:rFonts w:asciiTheme="minorEastAsia" w:eastAsiaTheme="minorEastAsia" w:hAnsiTheme="minorEastAsia" w:cstheme="minorEastAsia" w:hint="eastAsia"/>
          <w:b/>
          <w:bCs/>
          <w:color w:val="000000"/>
          <w:kern w:val="0"/>
          <w:szCs w:val="21"/>
        </w:rPr>
        <w:t>论述题</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．试论典型的国际融资租赁模式。</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答：</w:t>
      </w:r>
      <w:r>
        <w:rPr>
          <w:rFonts w:asciiTheme="minorEastAsia" w:eastAsiaTheme="minorEastAsia" w:hAnsiTheme="minorEastAsia" w:cstheme="minorEastAsia" w:hint="eastAsia"/>
          <w:color w:val="000000"/>
          <w:kern w:val="0"/>
          <w:szCs w:val="21"/>
        </w:rPr>
        <w:t>国际融资租赁是指由一国出租人按另一国承租人的要求购买租赁物并出租给承租人使用，而租赁物的维修和保养由承租人承担的一种租赁方式。典型的融资租赁由三方当事人和两个合同构成，即由出租人与供货人签订的购货合同和出租人与承租人签订的租赁协议构成。</w:t>
      </w: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购货合同：①供货人应保证合同项下货物</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租赁物</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的品种规格、质量性能；②供货人应如期直接向承租人交货并履行其他义务，承租人应及时验收货物；③租赁协议的无效或解除将导致购货合同的解除，但供货人已交货的不在此限；④购货合同需经承租人确认才能生效，且未经承租人同意不得随意修改。</w:t>
      </w: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租赁协议：承租人义务</w:t>
      </w:r>
      <w:r>
        <w:rPr>
          <w:rFonts w:asciiTheme="minorEastAsia" w:eastAsiaTheme="minorEastAsia" w:hAnsiTheme="minorEastAsia" w:cstheme="minorEastAsia" w:hint="eastAsia"/>
          <w:color w:val="000000"/>
          <w:kern w:val="0"/>
          <w:szCs w:val="21"/>
        </w:rPr>
        <w:t>5</w:t>
      </w:r>
      <w:r>
        <w:rPr>
          <w:rFonts w:asciiTheme="minorEastAsia" w:eastAsiaTheme="minorEastAsia" w:hAnsiTheme="minorEastAsia" w:cstheme="minorEastAsia" w:hint="eastAsia"/>
          <w:color w:val="000000"/>
          <w:kern w:val="0"/>
          <w:szCs w:val="21"/>
        </w:rPr>
        <w:t>项。①如供货人迟延交货或所供租赁物有瑕疵及致人损害的，承租人一般不得解除协议；②承租人应按时向出租人支付租金；③承租人应妥善保管和合理使用租赁物；④承租人不得擅自出售、转租、抵押租赁物；⑤承租人承担租赁物损坏和灭失的风险。出租人义务</w:t>
      </w: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项：①确保供货人交货；②供货人迟延交付或交付的租赁物有瑕疵，出租人得将索赔权转交承租人行使；③租赁期间出租人无权擅自处分租赁物。</w:t>
      </w:r>
    </w:p>
    <w:p w:rsidR="006F3609" w:rsidRDefault="006F3609">
      <w:pPr>
        <w:widowControl/>
        <w:spacing w:line="360" w:lineRule="exact"/>
        <w:jc w:val="left"/>
        <w:rPr>
          <w:rFonts w:asciiTheme="minorEastAsia" w:eastAsiaTheme="minorEastAsia" w:hAnsiTheme="minorEastAsia" w:cstheme="minorEastAsia"/>
          <w:color w:val="000000"/>
          <w:kern w:val="0"/>
          <w:szCs w:val="21"/>
        </w:rPr>
      </w:pP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．试论《联合国国际货物销售合同公约》关于风险转移的规定。</w:t>
      </w:r>
    </w:p>
    <w:p w:rsidR="006F3609" w:rsidRDefault="005D31E4">
      <w:pPr>
        <w:widowControl/>
        <w:wordWrap w:val="0"/>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答：</w:t>
      </w:r>
      <w:r>
        <w:rPr>
          <w:rFonts w:asciiTheme="minorEastAsia" w:eastAsiaTheme="minorEastAsia" w:hAnsiTheme="minorEastAsia" w:cstheme="minorEastAsia" w:hint="eastAsia"/>
          <w:color w:val="000000"/>
          <w:kern w:val="0"/>
          <w:szCs w:val="21"/>
        </w:rPr>
        <w:t>风险转移是</w:t>
      </w:r>
      <w:proofErr w:type="gramStart"/>
      <w:r>
        <w:rPr>
          <w:rFonts w:asciiTheme="minorEastAsia" w:eastAsiaTheme="minorEastAsia" w:hAnsiTheme="minorEastAsia" w:cstheme="minorEastAsia" w:hint="eastAsia"/>
          <w:color w:val="000000"/>
          <w:kern w:val="0"/>
          <w:szCs w:val="21"/>
        </w:rPr>
        <w:t>指风险</w:t>
      </w:r>
      <w:proofErr w:type="gramEnd"/>
      <w:r>
        <w:rPr>
          <w:rFonts w:asciiTheme="minorEastAsia" w:eastAsiaTheme="minorEastAsia" w:hAnsiTheme="minorEastAsia" w:cstheme="minorEastAsia" w:hint="eastAsia"/>
          <w:color w:val="000000"/>
          <w:kern w:val="0"/>
          <w:szCs w:val="21"/>
        </w:rPr>
        <w:t>承担的转移，谁承担风险，谁就承担风险所</w:t>
      </w:r>
      <w:r>
        <w:rPr>
          <w:rFonts w:asciiTheme="minorEastAsia" w:eastAsiaTheme="minorEastAsia" w:hAnsiTheme="minorEastAsia" w:cstheme="minorEastAsia" w:hint="eastAsia"/>
          <w:color w:val="000000"/>
          <w:kern w:val="0"/>
          <w:szCs w:val="21"/>
        </w:rPr>
        <w:t>造成的货物损失。风险转移的关键问题是风险何时从卖方转移给买方，《联合国国际货物销售合同公约》对风险转移的时间规定：</w:t>
      </w: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如果合同涉及货物运输，有两种情况：①假如卖方无义务在特定地点交货，货物交付给第一承运人时风险转移给买方；②假如卖方有义务在特定地点将货物交付承运人，货物在该地点交付给承运人时风险转移给买方。以上两种情况的风险转移以货物的特定化为前提。</w:t>
      </w: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如果货物是在运输途中出售的，通常订立合同之时风险转移给买方；如果卖方通过背书将提单和保险单转让给买方，买方可以凭上述单据向承运人和保险人索赔，货物装运时</w:t>
      </w:r>
      <w:r>
        <w:rPr>
          <w:rFonts w:asciiTheme="minorEastAsia" w:eastAsiaTheme="minorEastAsia" w:hAnsiTheme="minorEastAsia" w:cstheme="minorEastAsia" w:hint="eastAsia"/>
          <w:color w:val="000000"/>
          <w:kern w:val="0"/>
          <w:szCs w:val="21"/>
        </w:rPr>
        <w:t>风险转移给买方。但是，若卖方在订合同时已知道或理应知道货物已经遗失或损坏，却未将该事实告知买方，则卖方承担这种遗失或损失的风险。</w:t>
      </w: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合同不涉及货物运输，货物亦非在运输途中出售，即通常在卖方营业地交货的情况下，买方接收货物时风险转移给他；或如果在合理时间内，货物已交给买方处置但买方不接收货物</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即买方违反合同</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则从违反合同时风险转移给买方。如果买方有义务在卖方营业地以外的某地接收货物，当交货时间已到而买方知道货物已在该地点交给买方处置时，风险转移给买方。风险转移的后果是指货物在风险转移到买方承担后遗失或损坏</w:t>
      </w:r>
      <w:r>
        <w:rPr>
          <w:rFonts w:asciiTheme="minorEastAsia" w:eastAsiaTheme="minorEastAsia" w:hAnsiTheme="minorEastAsia" w:cstheme="minorEastAsia" w:hint="eastAsia"/>
          <w:color w:val="000000"/>
          <w:kern w:val="0"/>
          <w:szCs w:val="21"/>
        </w:rPr>
        <w:t>，并不解除买方支付货款的义务，除非这种遗失或损坏是由于卖方的行为</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作为</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或</w:t>
      </w:r>
      <w:proofErr w:type="gramStart"/>
      <w:r>
        <w:rPr>
          <w:rFonts w:asciiTheme="minorEastAsia" w:eastAsiaTheme="minorEastAsia" w:hAnsiTheme="minorEastAsia" w:cstheme="minorEastAsia" w:hint="eastAsia"/>
          <w:color w:val="000000"/>
          <w:kern w:val="0"/>
          <w:szCs w:val="21"/>
        </w:rPr>
        <w:t>不</w:t>
      </w:r>
      <w:proofErr w:type="gramEnd"/>
      <w:r>
        <w:rPr>
          <w:rFonts w:asciiTheme="minorEastAsia" w:eastAsiaTheme="minorEastAsia" w:hAnsiTheme="minorEastAsia" w:cstheme="minorEastAsia" w:hint="eastAsia"/>
          <w:color w:val="000000"/>
          <w:kern w:val="0"/>
          <w:szCs w:val="21"/>
        </w:rPr>
        <w:t>行为</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不作为</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所造成。但是，如果卖方已根本违约，则所有风险转移的规定，不影响买方因此采取补救办法。</w:t>
      </w:r>
    </w:p>
    <w:p w:rsidR="006F3609" w:rsidRDefault="006F3609">
      <w:pPr>
        <w:widowControl/>
        <w:spacing w:line="360" w:lineRule="exact"/>
        <w:jc w:val="left"/>
        <w:rPr>
          <w:rFonts w:asciiTheme="minorEastAsia" w:eastAsiaTheme="minorEastAsia" w:hAnsiTheme="minorEastAsia" w:cstheme="minorEastAsia"/>
          <w:color w:val="000000"/>
          <w:kern w:val="0"/>
          <w:szCs w:val="21"/>
        </w:rPr>
      </w:pP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b/>
          <w:bCs/>
          <w:color w:val="000000"/>
          <w:kern w:val="0"/>
          <w:szCs w:val="21"/>
        </w:rPr>
        <w:lastRenderedPageBreak/>
        <w:t>六</w:t>
      </w:r>
      <w:r>
        <w:rPr>
          <w:rFonts w:asciiTheme="minorEastAsia" w:eastAsiaTheme="minorEastAsia" w:hAnsiTheme="minorEastAsia" w:cstheme="minorEastAsia" w:hint="eastAsia"/>
          <w:b/>
          <w:bCs/>
          <w:color w:val="000000"/>
          <w:kern w:val="0"/>
          <w:szCs w:val="21"/>
        </w:rPr>
        <w:t>、案例分析题</w:t>
      </w:r>
      <w:r>
        <w:rPr>
          <w:rFonts w:asciiTheme="minorEastAsia" w:eastAsiaTheme="minorEastAsia" w:hAnsiTheme="minorEastAsia" w:cstheme="minorEastAsia" w:hint="eastAsia"/>
          <w:b/>
          <w:bCs/>
          <w:color w:val="000000"/>
          <w:kern w:val="0"/>
          <w:szCs w:val="21"/>
        </w:rPr>
        <w:t xml:space="preserve">  </w:t>
      </w:r>
    </w:p>
    <w:p w:rsidR="006F3609" w:rsidRDefault="005D31E4">
      <w:pPr>
        <w:widowControl/>
        <w:spacing w:line="360" w:lineRule="exact"/>
        <w:ind w:firstLineChars="150" w:firstLine="315"/>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2000</w:t>
      </w:r>
      <w:r>
        <w:rPr>
          <w:rFonts w:asciiTheme="minorEastAsia" w:eastAsiaTheme="minorEastAsia" w:hAnsiTheme="minorEastAsia" w:cstheme="minorEastAsia" w:hint="eastAsia"/>
          <w:color w:val="000000"/>
          <w:kern w:val="0"/>
          <w:szCs w:val="21"/>
        </w:rPr>
        <w:t>年</w:t>
      </w: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月，美国甲公司与中国乙公司签订了排他许可合同，允许乙公司于未来五年内在中国使用其技术生产某种高级芯片，如有争议交由中国国际经济贸易仲裁委员会在北京</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仲裁解决。</w:t>
      </w:r>
      <w:r>
        <w:rPr>
          <w:rFonts w:asciiTheme="minorEastAsia" w:eastAsiaTheme="minorEastAsia" w:hAnsiTheme="minorEastAsia" w:cstheme="minorEastAsia" w:hint="eastAsia"/>
          <w:color w:val="000000"/>
          <w:kern w:val="0"/>
          <w:szCs w:val="21"/>
        </w:rPr>
        <w:t>2003</w:t>
      </w:r>
      <w:r>
        <w:rPr>
          <w:rFonts w:asciiTheme="minorEastAsia" w:eastAsiaTheme="minorEastAsia" w:hAnsiTheme="minorEastAsia" w:cstheme="minorEastAsia" w:hint="eastAsia"/>
          <w:color w:val="000000"/>
          <w:kern w:val="0"/>
          <w:szCs w:val="21"/>
        </w:rPr>
        <w:t>年</w:t>
      </w:r>
      <w:r>
        <w:rPr>
          <w:rFonts w:asciiTheme="minorEastAsia" w:eastAsiaTheme="minorEastAsia" w:hAnsiTheme="minorEastAsia" w:cstheme="minorEastAsia" w:hint="eastAsia"/>
          <w:color w:val="000000"/>
          <w:kern w:val="0"/>
          <w:szCs w:val="21"/>
        </w:rPr>
        <w:t>4</w:t>
      </w:r>
      <w:r>
        <w:rPr>
          <w:rFonts w:asciiTheme="minorEastAsia" w:eastAsiaTheme="minorEastAsia" w:hAnsiTheme="minorEastAsia" w:cstheme="minorEastAsia" w:hint="eastAsia"/>
          <w:color w:val="000000"/>
          <w:kern w:val="0"/>
          <w:szCs w:val="21"/>
        </w:rPr>
        <w:t>月，因发现中国市场巨大，甲公司在中国投资设厂，使用相同技术生</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产同类芯片。</w:t>
      </w:r>
      <w:r>
        <w:rPr>
          <w:rFonts w:asciiTheme="minorEastAsia" w:eastAsiaTheme="minorEastAsia" w:hAnsiTheme="minorEastAsia" w:cstheme="minorEastAsia" w:hint="eastAsia"/>
          <w:color w:val="000000"/>
          <w:kern w:val="0"/>
          <w:szCs w:val="21"/>
        </w:rPr>
        <w:t>2004</w:t>
      </w:r>
      <w:r>
        <w:rPr>
          <w:rFonts w:asciiTheme="minorEastAsia" w:eastAsiaTheme="minorEastAsia" w:hAnsiTheme="minorEastAsia" w:cstheme="minorEastAsia" w:hint="eastAsia"/>
          <w:color w:val="000000"/>
          <w:kern w:val="0"/>
          <w:szCs w:val="21"/>
        </w:rPr>
        <w:t>年</w:t>
      </w:r>
      <w:r>
        <w:rPr>
          <w:rFonts w:asciiTheme="minorEastAsia" w:eastAsiaTheme="minorEastAsia" w:hAnsiTheme="minorEastAsia" w:cstheme="minorEastAsia" w:hint="eastAsia"/>
          <w:color w:val="000000"/>
          <w:kern w:val="0"/>
          <w:szCs w:val="21"/>
        </w:rPr>
        <w:t>5</w:t>
      </w:r>
      <w:r>
        <w:rPr>
          <w:rFonts w:asciiTheme="minorEastAsia" w:eastAsiaTheme="minorEastAsia" w:hAnsiTheme="minorEastAsia" w:cstheme="minorEastAsia" w:hint="eastAsia"/>
          <w:color w:val="000000"/>
          <w:kern w:val="0"/>
          <w:szCs w:val="21"/>
        </w:rPr>
        <w:t>月，甲公司因战略调整，将其在华工厂设备卖给丙公</w:t>
      </w:r>
      <w:r>
        <w:rPr>
          <w:rFonts w:asciiTheme="minorEastAsia" w:eastAsiaTheme="minorEastAsia" w:hAnsiTheme="minorEastAsia" w:cstheme="minorEastAsia" w:hint="eastAsia"/>
          <w:color w:val="000000"/>
          <w:kern w:val="0"/>
          <w:szCs w:val="21"/>
        </w:rPr>
        <w:t>司，并允许丙</w:t>
      </w:r>
    </w:p>
    <w:p w:rsidR="006F3609" w:rsidRDefault="005D31E4">
      <w:pPr>
        <w:widowControl/>
        <w:spacing w:line="360" w:lineRule="exact"/>
        <w:jc w:val="left"/>
        <w:rPr>
          <w:rFonts w:asciiTheme="minorEastAsia" w:eastAsiaTheme="minorEastAsia" w:hAnsiTheme="minorEastAsia" w:cstheme="minorEastAsia"/>
          <w:color w:val="000000"/>
          <w:kern w:val="0"/>
          <w:szCs w:val="21"/>
        </w:rPr>
      </w:pPr>
      <w:r>
        <w:rPr>
          <w:rFonts w:asciiTheme="minorEastAsia" w:eastAsiaTheme="minorEastAsia" w:hAnsiTheme="minorEastAsia" w:cstheme="minorEastAsia" w:hint="eastAsia"/>
          <w:color w:val="000000"/>
          <w:kern w:val="0"/>
          <w:szCs w:val="21"/>
        </w:rPr>
        <w:t>公司使用相同技术生产芯片。请回答如下问题：</w:t>
      </w: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什么是排他许可合同</w:t>
      </w: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设该技术为自由进出口技术，如果乙公司未将该技术合同在中国主管部门登记，该合同是否有效</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为什么</w:t>
      </w:r>
      <w:r>
        <w:rPr>
          <w:rFonts w:asciiTheme="minorEastAsia" w:eastAsiaTheme="minorEastAsia" w:hAnsiTheme="minorEastAsia" w:cstheme="minorEastAsia" w:hint="eastAsia"/>
          <w:color w:val="000000"/>
          <w:kern w:val="0"/>
          <w:szCs w:val="21"/>
        </w:rPr>
        <w:t>?</w:t>
      </w:r>
    </w:p>
    <w:p w:rsidR="006F3609" w:rsidRDefault="005D31E4">
      <w:pPr>
        <w:widowControl/>
        <w:spacing w:line="36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kern w:val="0"/>
          <w:szCs w:val="21"/>
        </w:rPr>
        <w:t>(3)2003</w:t>
      </w:r>
      <w:r>
        <w:rPr>
          <w:rFonts w:asciiTheme="minorEastAsia" w:eastAsiaTheme="minorEastAsia" w:hAnsiTheme="minorEastAsia" w:cstheme="minorEastAsia" w:hint="eastAsia"/>
          <w:color w:val="000000"/>
          <w:kern w:val="0"/>
          <w:szCs w:val="21"/>
        </w:rPr>
        <w:t>年</w:t>
      </w:r>
      <w:r>
        <w:rPr>
          <w:rFonts w:asciiTheme="minorEastAsia" w:eastAsiaTheme="minorEastAsia" w:hAnsiTheme="minorEastAsia" w:cstheme="minorEastAsia" w:hint="eastAsia"/>
          <w:color w:val="000000"/>
          <w:kern w:val="0"/>
          <w:szCs w:val="21"/>
        </w:rPr>
        <w:t>4</w:t>
      </w:r>
      <w:r>
        <w:rPr>
          <w:rFonts w:asciiTheme="minorEastAsia" w:eastAsiaTheme="minorEastAsia" w:hAnsiTheme="minorEastAsia" w:cstheme="minorEastAsia" w:hint="eastAsia"/>
          <w:color w:val="000000"/>
          <w:kern w:val="0"/>
          <w:szCs w:val="21"/>
        </w:rPr>
        <w:t>月甲公司在中国使用相同技术生产同类芯片是否合法</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为什么</w:t>
      </w:r>
      <w:r>
        <w:rPr>
          <w:rFonts w:asciiTheme="minorEastAsia" w:eastAsiaTheme="minorEastAsia" w:hAnsiTheme="minorEastAsia" w:cstheme="minorEastAsia" w:hint="eastAsia"/>
          <w:color w:val="000000"/>
          <w:kern w:val="0"/>
          <w:szCs w:val="21"/>
        </w:rPr>
        <w:t>?(4)2004</w:t>
      </w:r>
      <w:r>
        <w:rPr>
          <w:rFonts w:asciiTheme="minorEastAsia" w:eastAsiaTheme="minorEastAsia" w:hAnsiTheme="minorEastAsia" w:cstheme="minorEastAsia" w:hint="eastAsia"/>
          <w:color w:val="000000"/>
          <w:kern w:val="0"/>
          <w:szCs w:val="21"/>
        </w:rPr>
        <w:t>年</w:t>
      </w:r>
      <w:r>
        <w:rPr>
          <w:rFonts w:asciiTheme="minorEastAsia" w:eastAsiaTheme="minorEastAsia" w:hAnsiTheme="minorEastAsia" w:cstheme="minorEastAsia" w:hint="eastAsia"/>
          <w:color w:val="000000"/>
          <w:kern w:val="0"/>
          <w:szCs w:val="21"/>
        </w:rPr>
        <w:t>5</w:t>
      </w:r>
      <w:r>
        <w:rPr>
          <w:rFonts w:asciiTheme="minorEastAsia" w:eastAsiaTheme="minorEastAsia" w:hAnsiTheme="minorEastAsia" w:cstheme="minorEastAsia" w:hint="eastAsia"/>
          <w:color w:val="000000"/>
          <w:kern w:val="0"/>
          <w:szCs w:val="21"/>
        </w:rPr>
        <w:t>月甲公司能否再行许可丙公司在中国使用相同技术生产芯片</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为什么</w:t>
      </w:r>
      <w:r>
        <w:rPr>
          <w:rFonts w:asciiTheme="minorEastAsia" w:eastAsiaTheme="minorEastAsia" w:hAnsiTheme="minorEastAsia" w:cstheme="minorEastAsia" w:hint="eastAsia"/>
          <w:color w:val="000000"/>
          <w:kern w:val="0"/>
          <w:szCs w:val="21"/>
        </w:rPr>
        <w:t>?(5)</w:t>
      </w:r>
      <w:r>
        <w:rPr>
          <w:rFonts w:asciiTheme="minorEastAsia" w:eastAsiaTheme="minorEastAsia" w:hAnsiTheme="minorEastAsia" w:cstheme="minorEastAsia" w:hint="eastAsia"/>
          <w:color w:val="000000"/>
          <w:kern w:val="0"/>
          <w:szCs w:val="21"/>
        </w:rPr>
        <w:t>如果甲公司和乙公司仅约定了仲裁机构和地点，而未约定应适用的法律，应如何解决这个问题</w:t>
      </w:r>
      <w:r>
        <w:rPr>
          <w:rFonts w:asciiTheme="minorEastAsia" w:eastAsiaTheme="minorEastAsia" w:hAnsiTheme="minorEastAsia" w:cstheme="minorEastAsia" w:hint="eastAsia"/>
          <w:color w:val="000000"/>
          <w:kern w:val="0"/>
          <w:szCs w:val="21"/>
        </w:rPr>
        <w:t>?(6)</w:t>
      </w:r>
      <w:r>
        <w:rPr>
          <w:rFonts w:asciiTheme="minorEastAsia" w:eastAsiaTheme="minorEastAsia" w:hAnsiTheme="minorEastAsia" w:cstheme="minorEastAsia" w:hint="eastAsia"/>
          <w:color w:val="000000"/>
          <w:kern w:val="0"/>
          <w:szCs w:val="21"/>
        </w:rPr>
        <w:t>如果因丙公司使用甲公司许可的技术而给乙公司造成了严重损害，乙公司应向谁请求赔偿</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为什么</w:t>
      </w:r>
      <w:r>
        <w:rPr>
          <w:rFonts w:asciiTheme="minorEastAsia" w:eastAsiaTheme="minorEastAsia" w:hAnsiTheme="minorEastAsia" w:cstheme="minorEastAsia" w:hint="eastAsia"/>
          <w:color w:val="000000"/>
          <w:kern w:val="0"/>
          <w:szCs w:val="21"/>
        </w:rPr>
        <w:t>?</w:t>
      </w:r>
    </w:p>
    <w:p w:rsidR="006F3609" w:rsidRDefault="006F3609">
      <w:pPr>
        <w:widowControl/>
        <w:wordWrap w:val="0"/>
        <w:spacing w:line="360" w:lineRule="exact"/>
        <w:jc w:val="left"/>
        <w:rPr>
          <w:rFonts w:asciiTheme="minorEastAsia" w:eastAsiaTheme="minorEastAsia" w:hAnsiTheme="minorEastAsia" w:cstheme="minorEastAsia"/>
          <w:color w:val="000000"/>
          <w:kern w:val="0"/>
          <w:szCs w:val="21"/>
        </w:rPr>
      </w:pPr>
    </w:p>
    <w:p w:rsidR="006F3609" w:rsidRDefault="005D31E4">
      <w:pPr>
        <w:widowControl/>
        <w:wordWrap w:val="0"/>
        <w:spacing w:line="360" w:lineRule="exact"/>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color w:val="000000"/>
          <w:kern w:val="0"/>
          <w:szCs w:val="21"/>
        </w:rPr>
        <w:t>答：</w:t>
      </w: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w:t>
      </w:r>
      <w:r>
        <w:rPr>
          <w:rFonts w:asciiTheme="minorEastAsia" w:eastAsiaTheme="minorEastAsia" w:hAnsiTheme="minorEastAsia" w:cstheme="minorEastAsia" w:hint="eastAsia"/>
          <w:color w:val="000000"/>
          <w:kern w:val="0"/>
          <w:szCs w:val="21"/>
        </w:rPr>
        <w:t>(1)</w:t>
      </w:r>
      <w:r>
        <w:rPr>
          <w:rFonts w:asciiTheme="minorEastAsia" w:eastAsiaTheme="minorEastAsia" w:hAnsiTheme="minorEastAsia" w:cstheme="minorEastAsia" w:hint="eastAsia"/>
          <w:color w:val="000000"/>
          <w:kern w:val="0"/>
          <w:szCs w:val="21"/>
        </w:rPr>
        <w:t>排他许可合同是指在一定的地域和期限内，受方对受让的技术享有排他的使用权，供方在规定的期限内不得在该地域再将该项技术许可任何第三方使用，但供方仍然有权利在该地</w:t>
      </w:r>
      <w:r>
        <w:rPr>
          <w:rFonts w:asciiTheme="minorEastAsia" w:eastAsiaTheme="minorEastAsia" w:hAnsiTheme="minorEastAsia" w:cstheme="minorEastAsia" w:hint="eastAsia"/>
          <w:color w:val="000000"/>
          <w:kern w:val="0"/>
          <w:szCs w:val="21"/>
        </w:rPr>
        <w:t>域内使用该项技术制造和销售相关产品。</w:t>
      </w:r>
      <w:r>
        <w:rPr>
          <w:rFonts w:asciiTheme="minorEastAsia" w:eastAsiaTheme="minorEastAsia" w:hAnsiTheme="minorEastAsia" w:cstheme="minorEastAsia" w:hint="eastAsia"/>
          <w:color w:val="000000"/>
          <w:kern w:val="0"/>
          <w:szCs w:val="21"/>
        </w:rPr>
        <w:t>(2)</w:t>
      </w:r>
      <w:r>
        <w:rPr>
          <w:rFonts w:asciiTheme="minorEastAsia" w:eastAsiaTheme="minorEastAsia" w:hAnsiTheme="minorEastAsia" w:cstheme="minorEastAsia" w:hint="eastAsia"/>
          <w:color w:val="000000"/>
          <w:kern w:val="0"/>
          <w:szCs w:val="21"/>
        </w:rPr>
        <w:t>有效。因为在我国，自由进出口的技术贸易合同自依法成立时生效，不以登记为合同生效的条件。登记仅是政府对技术进口或出口活动进行管理的一项措施。</w:t>
      </w:r>
      <w:r>
        <w:rPr>
          <w:rFonts w:asciiTheme="minorEastAsia" w:eastAsiaTheme="minorEastAsia" w:hAnsiTheme="minorEastAsia" w:cstheme="minorEastAsia" w:hint="eastAsia"/>
          <w:color w:val="000000"/>
          <w:kern w:val="0"/>
          <w:szCs w:val="21"/>
        </w:rPr>
        <w:t>(3)</w:t>
      </w:r>
      <w:r>
        <w:rPr>
          <w:rFonts w:asciiTheme="minorEastAsia" w:eastAsiaTheme="minorEastAsia" w:hAnsiTheme="minorEastAsia" w:cstheme="minorEastAsia" w:hint="eastAsia"/>
          <w:color w:val="000000"/>
          <w:kern w:val="0"/>
          <w:szCs w:val="21"/>
        </w:rPr>
        <w:t>合法。因为甲公司与乙公司的合同为排他许可合同，这意味着合同只是排除甲公司再许可任何第三方在中国境内于规定期限内使用该技术，甲公司仍有权在中国使用该技术。</w:t>
      </w:r>
      <w:r>
        <w:rPr>
          <w:rFonts w:asciiTheme="minorEastAsia" w:eastAsiaTheme="minorEastAsia" w:hAnsiTheme="minorEastAsia" w:cstheme="minorEastAsia" w:hint="eastAsia"/>
          <w:color w:val="000000"/>
          <w:kern w:val="0"/>
          <w:szCs w:val="21"/>
        </w:rPr>
        <w:t>(4)</w:t>
      </w:r>
      <w:r>
        <w:rPr>
          <w:rFonts w:asciiTheme="minorEastAsia" w:eastAsiaTheme="minorEastAsia" w:hAnsiTheme="minorEastAsia" w:cstheme="minorEastAsia" w:hint="eastAsia"/>
          <w:color w:val="000000"/>
          <w:kern w:val="0"/>
          <w:szCs w:val="21"/>
        </w:rPr>
        <w:t>甲公司不可以再许可丙公司在中国使用同类技术。因为甲公司与乙公司的合同为排他性许可合同，这意味着甲公司承诺五年内不再将技术许可给任何第三人在中国使用，甲公司许可丙公司使用</w:t>
      </w:r>
      <w:r>
        <w:rPr>
          <w:rFonts w:asciiTheme="minorEastAsia" w:eastAsiaTheme="minorEastAsia" w:hAnsiTheme="minorEastAsia" w:cstheme="minorEastAsia" w:hint="eastAsia"/>
          <w:color w:val="000000"/>
          <w:kern w:val="0"/>
          <w:szCs w:val="21"/>
        </w:rPr>
        <w:t>时未超过五年。</w:t>
      </w:r>
      <w:r>
        <w:rPr>
          <w:rFonts w:asciiTheme="minorEastAsia" w:eastAsiaTheme="minorEastAsia" w:hAnsiTheme="minorEastAsia" w:cstheme="minorEastAsia" w:hint="eastAsia"/>
          <w:color w:val="000000"/>
          <w:kern w:val="0"/>
          <w:szCs w:val="21"/>
        </w:rPr>
        <w:t>(5)</w:t>
      </w:r>
      <w:r>
        <w:rPr>
          <w:rFonts w:asciiTheme="minorEastAsia" w:eastAsiaTheme="minorEastAsia" w:hAnsiTheme="minorEastAsia" w:cstheme="minorEastAsia" w:hint="eastAsia"/>
          <w:color w:val="000000"/>
          <w:kern w:val="0"/>
          <w:szCs w:val="21"/>
        </w:rPr>
        <w:t>在当事人未规定适用于其争议的实体法时，由仲裁庭选择应适用的实体法，仲裁庭可能通过有关国家的冲突法规则或各国普遍接受的冲突法规则决定应适用的实体法。</w:t>
      </w:r>
      <w:r>
        <w:rPr>
          <w:rFonts w:asciiTheme="minorEastAsia" w:eastAsiaTheme="minorEastAsia" w:hAnsiTheme="minorEastAsia" w:cstheme="minorEastAsia" w:hint="eastAsia"/>
          <w:color w:val="000000"/>
          <w:kern w:val="0"/>
          <w:szCs w:val="21"/>
        </w:rPr>
        <w:t>(6)</w:t>
      </w:r>
      <w:r>
        <w:rPr>
          <w:rFonts w:asciiTheme="minorEastAsia" w:eastAsiaTheme="minorEastAsia" w:hAnsiTheme="minorEastAsia" w:cstheme="minorEastAsia" w:hint="eastAsia"/>
          <w:color w:val="000000"/>
          <w:kern w:val="0"/>
          <w:szCs w:val="21"/>
        </w:rPr>
        <w:t>乙公司应向甲公司请求赔偿。因为甲公司对乙公司违约导致丙公司使用该技术。</w:t>
      </w:r>
    </w:p>
    <w:p w:rsidR="006F3609" w:rsidRDefault="006F3609">
      <w:pPr>
        <w:spacing w:line="360" w:lineRule="exact"/>
        <w:rPr>
          <w:rFonts w:asciiTheme="minorEastAsia" w:eastAsiaTheme="minorEastAsia" w:hAnsiTheme="minorEastAsia" w:cstheme="minorEastAsia"/>
          <w:szCs w:val="21"/>
        </w:rPr>
      </w:pPr>
    </w:p>
    <w:sectPr w:rsidR="006F3609" w:rsidSect="006F360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31E4" w:rsidRDefault="005D31E4" w:rsidP="006A14C4">
      <w:r>
        <w:separator/>
      </w:r>
    </w:p>
  </w:endnote>
  <w:endnote w:type="continuationSeparator" w:id="0">
    <w:p w:rsidR="005D31E4" w:rsidRDefault="005D31E4" w:rsidP="006A14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31E4" w:rsidRDefault="005D31E4" w:rsidP="006A14C4">
      <w:r>
        <w:separator/>
      </w:r>
    </w:p>
  </w:footnote>
  <w:footnote w:type="continuationSeparator" w:id="0">
    <w:p w:rsidR="005D31E4" w:rsidRDefault="005D31E4" w:rsidP="006A14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31676C"/>
    <w:multiLevelType w:val="singleLevel"/>
    <w:tmpl w:val="B531676C"/>
    <w:lvl w:ilvl="0">
      <w:start w:val="1"/>
      <w:numFmt w:val="chineseCounting"/>
      <w:suff w:val="nothing"/>
      <w:lvlText w:val="%1、"/>
      <w:lvlJc w:val="left"/>
      <w:rPr>
        <w:rFonts w:hint="eastAsia"/>
      </w:rPr>
    </w:lvl>
  </w:abstractNum>
  <w:abstractNum w:abstractNumId="1">
    <w:nsid w:val="F79D2F78"/>
    <w:multiLevelType w:val="singleLevel"/>
    <w:tmpl w:val="F79D2F78"/>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7731490"/>
    <w:rsid w:val="005D31E4"/>
    <w:rsid w:val="006A14C4"/>
    <w:rsid w:val="006F3609"/>
    <w:rsid w:val="05B05EF3"/>
    <w:rsid w:val="067D6147"/>
    <w:rsid w:val="086F2FC9"/>
    <w:rsid w:val="08897A10"/>
    <w:rsid w:val="09553376"/>
    <w:rsid w:val="0BB6157C"/>
    <w:rsid w:val="0E5E0B01"/>
    <w:rsid w:val="1070422B"/>
    <w:rsid w:val="12D827CA"/>
    <w:rsid w:val="132171D6"/>
    <w:rsid w:val="13FD097F"/>
    <w:rsid w:val="14531653"/>
    <w:rsid w:val="18866FBF"/>
    <w:rsid w:val="19F3110D"/>
    <w:rsid w:val="1A2050B3"/>
    <w:rsid w:val="1C5159F0"/>
    <w:rsid w:val="1F8659B6"/>
    <w:rsid w:val="23CE0B28"/>
    <w:rsid w:val="27731490"/>
    <w:rsid w:val="27EA50FA"/>
    <w:rsid w:val="29554D9B"/>
    <w:rsid w:val="2B5E2E01"/>
    <w:rsid w:val="2D797793"/>
    <w:rsid w:val="2F567C0E"/>
    <w:rsid w:val="30916224"/>
    <w:rsid w:val="31934B54"/>
    <w:rsid w:val="357C0FD5"/>
    <w:rsid w:val="35C463CC"/>
    <w:rsid w:val="36D67EE1"/>
    <w:rsid w:val="37020D1E"/>
    <w:rsid w:val="38797B47"/>
    <w:rsid w:val="3A5B7378"/>
    <w:rsid w:val="3D2E50A3"/>
    <w:rsid w:val="3F3766A8"/>
    <w:rsid w:val="41D04BFA"/>
    <w:rsid w:val="430B73C5"/>
    <w:rsid w:val="493F71F4"/>
    <w:rsid w:val="4FE33D19"/>
    <w:rsid w:val="507F05E0"/>
    <w:rsid w:val="51853623"/>
    <w:rsid w:val="52FA399B"/>
    <w:rsid w:val="5A2B6A77"/>
    <w:rsid w:val="5C666B40"/>
    <w:rsid w:val="5E8426FA"/>
    <w:rsid w:val="619237CF"/>
    <w:rsid w:val="62D57FC1"/>
    <w:rsid w:val="674D6063"/>
    <w:rsid w:val="68891724"/>
    <w:rsid w:val="6DC95F79"/>
    <w:rsid w:val="6E67645C"/>
    <w:rsid w:val="71071DEF"/>
    <w:rsid w:val="74F639D0"/>
    <w:rsid w:val="756E7A3E"/>
    <w:rsid w:val="78B72063"/>
    <w:rsid w:val="78BE0109"/>
    <w:rsid w:val="7B707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F360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6F3609"/>
    <w:pPr>
      <w:tabs>
        <w:tab w:val="center" w:pos="4153"/>
        <w:tab w:val="right" w:pos="8306"/>
      </w:tabs>
      <w:snapToGrid w:val="0"/>
      <w:jc w:val="left"/>
    </w:pPr>
    <w:rPr>
      <w:sz w:val="18"/>
      <w:szCs w:val="18"/>
    </w:rPr>
  </w:style>
  <w:style w:type="paragraph" w:styleId="a4">
    <w:name w:val="header"/>
    <w:basedOn w:val="a"/>
    <w:qFormat/>
    <w:rsid w:val="006F3609"/>
    <w:pPr>
      <w:pBdr>
        <w:bottom w:val="single" w:sz="6" w:space="1" w:color="auto"/>
      </w:pBdr>
      <w:tabs>
        <w:tab w:val="center" w:pos="4153"/>
        <w:tab w:val="right" w:pos="8306"/>
      </w:tabs>
      <w:snapToGrid w:val="0"/>
      <w:jc w:val="center"/>
    </w:pPr>
    <w:rPr>
      <w:sz w:val="18"/>
      <w:szCs w:val="18"/>
    </w:rPr>
  </w:style>
  <w:style w:type="character" w:styleId="a5">
    <w:name w:val="page number"/>
    <w:basedOn w:val="a0"/>
    <w:rsid w:val="006F360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1133</Words>
  <Characters>6464</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2020-11-10T09:36:00Z</dcterms:created>
  <dcterms:modified xsi:type="dcterms:W3CDTF">2020-12-15T02:51:00Z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