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eastAsiaTheme="minorEastAsia"/>
          <w:sz w:val="36"/>
          <w:szCs w:val="36"/>
          <w:lang w:val="en-US" w:eastAsia="zh-CN"/>
        </w:rPr>
      </w:pPr>
      <w:r>
        <w:rPr>
          <w:rFonts w:hint="eastAsia" w:ascii="宋体" w:cs="宋体"/>
          <w:b/>
          <w:sz w:val="36"/>
          <w:szCs w:val="36"/>
        </w:rPr>
        <w:t>《</w:t>
      </w:r>
      <w:r>
        <w:rPr>
          <w:rFonts w:hint="eastAsia" w:ascii="宋体" w:cs="宋体"/>
          <w:b/>
          <w:sz w:val="36"/>
          <w:szCs w:val="36"/>
          <w:lang w:val="en-US" w:eastAsia="zh-CN"/>
        </w:rPr>
        <w:t>国际金融</w:t>
      </w:r>
      <w:r>
        <w:rPr>
          <w:rFonts w:hint="eastAsia" w:ascii="宋体" w:cs="宋体"/>
          <w:b/>
          <w:sz w:val="36"/>
          <w:szCs w:val="36"/>
        </w:rPr>
        <w:t>》</w:t>
      </w:r>
      <w:r>
        <w:rPr>
          <w:rFonts w:hint="eastAsia" w:ascii="宋体" w:cs="宋体"/>
          <w:b/>
          <w:sz w:val="36"/>
          <w:szCs w:val="36"/>
          <w:lang w:eastAsia="zh-CN"/>
        </w:rPr>
        <w:t>复习资料</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rPr>
        <w:t>一、单项选择题</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1．一国货币升值对其进出口收支产生何种影响</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A、出口增加，进口减少</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B、出口减少，进口增加</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C、出口增加，进口增加</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出口减少，进口减少</w:t>
      </w:r>
    </w:p>
    <w:p>
      <w:pPr>
        <w:spacing w:line="360" w:lineRule="auto"/>
        <w:rPr>
          <w:rFonts w:hint="eastAsia" w:ascii="宋体" w:hAnsi="宋体" w:eastAsia="宋体" w:cs="宋体"/>
          <w:sz w:val="24"/>
          <w:szCs w:val="24"/>
        </w:rPr>
      </w:pPr>
      <w:r>
        <w:rPr>
          <w:rFonts w:hint="eastAsia" w:ascii="宋体" w:hAnsi="宋体" w:eastAsia="宋体" w:cs="宋体"/>
          <w:sz w:val="24"/>
          <w:szCs w:val="24"/>
        </w:rPr>
        <w:t>2．SDR2是</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A、欧洲经济货币联盟创设的货币</w:t>
      </w:r>
      <w:r>
        <w:rPr>
          <w:rFonts w:hint="eastAsia" w:ascii="宋体" w:hAnsi="宋体" w:eastAsia="宋体" w:cs="宋体"/>
          <w:sz w:val="24"/>
          <w:szCs w:val="24"/>
          <w:lang w:eastAsia="zh-CN"/>
        </w:rPr>
        <w:tab/>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B、欧洲货币体系的中心货币</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C、IMF创设的储备资产和记帐单位</w:t>
      </w:r>
      <w:r>
        <w:rPr>
          <w:rFonts w:hint="eastAsia" w:ascii="宋体" w:hAnsi="宋体" w:eastAsia="宋体" w:cs="宋体"/>
          <w:sz w:val="24"/>
          <w:szCs w:val="24"/>
          <w:lang w:eastAsia="zh-CN"/>
        </w:rPr>
        <w:tab/>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世界银行创设的一种特别使用资金的权利</w:t>
      </w:r>
    </w:p>
    <w:p>
      <w:pPr>
        <w:spacing w:line="360" w:lineRule="auto"/>
        <w:rPr>
          <w:rFonts w:hint="eastAsia" w:ascii="宋体" w:hAnsi="宋体" w:eastAsia="宋体" w:cs="宋体"/>
          <w:sz w:val="24"/>
          <w:szCs w:val="24"/>
        </w:rPr>
      </w:pPr>
      <w:r>
        <w:rPr>
          <w:rFonts w:hint="eastAsia" w:ascii="宋体" w:hAnsi="宋体" w:eastAsia="宋体" w:cs="宋体"/>
          <w:sz w:val="24"/>
          <w:szCs w:val="24"/>
        </w:rPr>
        <w:t>3．一般情况下，即期交易的起息日定为</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A、成交当天</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B、成交后第一个营业日</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C、成交后第二个营业日</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成交后一星期内</w:t>
      </w:r>
    </w:p>
    <w:p>
      <w:pPr>
        <w:spacing w:line="360" w:lineRule="auto"/>
        <w:rPr>
          <w:rFonts w:hint="eastAsia" w:ascii="宋体" w:hAnsi="宋体" w:eastAsia="宋体" w:cs="宋体"/>
          <w:sz w:val="24"/>
          <w:szCs w:val="24"/>
        </w:rPr>
      </w:pPr>
      <w:r>
        <w:rPr>
          <w:rFonts w:hint="eastAsia" w:ascii="宋体" w:hAnsi="宋体" w:eastAsia="宋体" w:cs="宋体"/>
          <w:sz w:val="24"/>
          <w:szCs w:val="24"/>
        </w:rPr>
        <w:t>4、收购国外企业的股权达到10％以上，一般认为属于</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w:t>
      </w:r>
      <w:r>
        <w:rPr>
          <w:rFonts w:hint="eastAsia" w:ascii="宋体" w:hAnsi="宋体" w:eastAsia="宋体" w:cs="宋体"/>
          <w:sz w:val="24"/>
          <w:szCs w:val="24"/>
          <w:lang w:eastAsia="zh-CN"/>
        </w:rPr>
        <w:t>股票投资</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B、证券投资</w:t>
      </w:r>
      <w:r>
        <w:rPr>
          <w:rFonts w:hint="eastAsia" w:ascii="宋体" w:hAnsi="宋体" w:eastAsia="宋体" w:cs="宋体"/>
          <w:sz w:val="24"/>
          <w:szCs w:val="24"/>
          <w:lang w:eastAsia="zh-CN"/>
        </w:rPr>
        <w:tab/>
      </w:r>
      <w:r>
        <w:rPr>
          <w:rFonts w:hint="eastAsia" w:ascii="宋体" w:hAnsi="宋体" w:eastAsia="宋体" w:cs="宋体"/>
          <w:sz w:val="24"/>
          <w:szCs w:val="24"/>
          <w:lang w:eastAsia="zh-CN"/>
        </w:rPr>
        <w:t>C、直接投资</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间接投资</w:t>
      </w:r>
    </w:p>
    <w:p>
      <w:pPr>
        <w:spacing w:line="360" w:lineRule="auto"/>
        <w:rPr>
          <w:rFonts w:hint="eastAsia" w:ascii="宋体" w:hAnsi="宋体" w:eastAsia="宋体" w:cs="宋体"/>
          <w:sz w:val="24"/>
          <w:szCs w:val="24"/>
        </w:rPr>
      </w:pPr>
      <w:r>
        <w:rPr>
          <w:rFonts w:hint="eastAsia" w:ascii="宋体" w:hAnsi="宋体" w:eastAsia="宋体" w:cs="宋体"/>
          <w:sz w:val="24"/>
          <w:szCs w:val="24"/>
        </w:rPr>
        <w:t>5．汇率不稳有下浮趋势且在外汇市场上被人们抛售的货币是</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A、非自由兑换货币</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B、硬货币</w:t>
      </w:r>
      <w:r>
        <w:rPr>
          <w:rFonts w:hint="eastAsia" w:ascii="宋体" w:hAnsi="宋体" w:eastAsia="宋体" w:cs="宋体"/>
          <w:sz w:val="24"/>
          <w:szCs w:val="24"/>
          <w:lang w:eastAsia="zh-CN"/>
        </w:rPr>
        <w:tab/>
      </w:r>
      <w:r>
        <w:rPr>
          <w:rFonts w:hint="eastAsia" w:ascii="宋体" w:hAnsi="宋体" w:eastAsia="宋体" w:cs="宋体"/>
          <w:sz w:val="24"/>
          <w:szCs w:val="24"/>
          <w:lang w:eastAsia="zh-CN"/>
        </w:rPr>
        <w:t>C、软货币</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自由外汇</w:t>
      </w:r>
    </w:p>
    <w:p>
      <w:pPr>
        <w:spacing w:line="360" w:lineRule="auto"/>
        <w:rPr>
          <w:rFonts w:hint="eastAsia" w:ascii="宋体" w:hAnsi="宋体" w:eastAsia="宋体" w:cs="宋体"/>
          <w:sz w:val="24"/>
          <w:szCs w:val="24"/>
        </w:rPr>
      </w:pPr>
      <w:r>
        <w:rPr>
          <w:rFonts w:hint="eastAsia" w:ascii="宋体" w:hAnsi="宋体" w:eastAsia="宋体" w:cs="宋体"/>
          <w:sz w:val="24"/>
          <w:szCs w:val="24"/>
        </w:rPr>
        <w:t>6．汇率波动受黄金输送费用的限制，各国国际收支能够自动调节，这种货币制度是</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A、浮动汇率制</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B、国际金本位制</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C、布雷顿森林体系</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混合本位制</w:t>
      </w:r>
    </w:p>
    <w:p>
      <w:pPr>
        <w:spacing w:line="360" w:lineRule="auto"/>
        <w:rPr>
          <w:rFonts w:hint="eastAsia" w:ascii="宋体" w:hAnsi="宋体" w:eastAsia="宋体" w:cs="宋体"/>
          <w:sz w:val="24"/>
          <w:szCs w:val="24"/>
        </w:rPr>
      </w:pPr>
      <w:r>
        <w:rPr>
          <w:rFonts w:hint="eastAsia" w:ascii="宋体" w:hAnsi="宋体" w:eastAsia="宋体" w:cs="宋体"/>
          <w:sz w:val="24"/>
          <w:szCs w:val="24"/>
        </w:rPr>
        <w:t>7．国际收支平衡表中的基本差额计算是根据</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A、商品的进口和出口</w:t>
      </w:r>
      <w:r>
        <w:rPr>
          <w:rFonts w:hint="eastAsia" w:ascii="宋体" w:hAnsi="宋体" w:eastAsia="宋体" w:cs="宋体"/>
          <w:sz w:val="24"/>
          <w:szCs w:val="24"/>
          <w:lang w:eastAsia="zh-CN"/>
        </w:rPr>
        <w:tab/>
      </w:r>
      <w:r>
        <w:rPr>
          <w:rFonts w:hint="eastAsia" w:ascii="宋体" w:hAnsi="宋体" w:eastAsia="宋体" w:cs="宋体"/>
          <w:sz w:val="24"/>
          <w:szCs w:val="24"/>
          <w:lang w:eastAsia="zh-CN"/>
        </w:rPr>
        <w:t>B、经常项目</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C、经常项目和资本项目</w:t>
      </w:r>
      <w:r>
        <w:rPr>
          <w:rFonts w:hint="eastAsia" w:ascii="宋体" w:hAnsi="宋体" w:eastAsia="宋体" w:cs="宋体"/>
          <w:sz w:val="24"/>
          <w:szCs w:val="24"/>
          <w:lang w:eastAsia="zh-CN"/>
        </w:rPr>
        <w:tab/>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经常项目和资本项目中的长期资本收支</w:t>
      </w:r>
    </w:p>
    <w:p>
      <w:pPr>
        <w:spacing w:line="360" w:lineRule="auto"/>
        <w:rPr>
          <w:rFonts w:hint="eastAsia" w:ascii="宋体" w:hAnsi="宋体" w:eastAsia="宋体" w:cs="宋体"/>
          <w:sz w:val="24"/>
          <w:szCs w:val="24"/>
        </w:rPr>
      </w:pPr>
      <w:r>
        <w:rPr>
          <w:rFonts w:hint="eastAsia" w:ascii="宋体" w:hAnsi="宋体" w:eastAsia="宋体" w:cs="宋体"/>
          <w:sz w:val="24"/>
          <w:szCs w:val="24"/>
        </w:rPr>
        <w:t>8．在采用直接标价的前提下，如果需要比原来更少的本币就能兑换一定数量的外国货币，这表明</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A、本币币值上升，外币币值下降，通常称为外汇汇率上升</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B、本币币值下降，外币币值上升，通常称为外汇汇率上升</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C、本币币值上升，外币币值下降，通常称为外汇汇率下降</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本币币值下降，外币币值上升，通常称为外汇汇率下降</w:t>
      </w:r>
    </w:p>
    <w:p>
      <w:pPr>
        <w:spacing w:line="360" w:lineRule="auto"/>
        <w:rPr>
          <w:rFonts w:hint="eastAsia" w:ascii="宋体" w:hAnsi="宋体" w:eastAsia="宋体" w:cs="宋体"/>
          <w:sz w:val="24"/>
          <w:szCs w:val="24"/>
        </w:rPr>
      </w:pPr>
      <w:r>
        <w:rPr>
          <w:rFonts w:hint="eastAsia" w:ascii="宋体" w:hAnsi="宋体" w:eastAsia="宋体" w:cs="宋体"/>
          <w:sz w:val="24"/>
          <w:szCs w:val="24"/>
        </w:rPr>
        <w:t>9．当一国经济出现膨胀和顺差时，为了内外经济的平衡，根据财政货币政策配合理论，应采取的措施是</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A、膨胀性的财政政策和膨胀性的货币政策</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B、紧缩性的财政政策和紧缩性的货币政策</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C、膨胀性的财政政策和紧缩性的货币政策</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紧缩性的财政政策和膨胀性的货币政策</w:t>
      </w:r>
    </w:p>
    <w:p>
      <w:pPr>
        <w:spacing w:line="360" w:lineRule="auto"/>
        <w:rPr>
          <w:rFonts w:hint="eastAsia" w:ascii="宋体" w:hAnsi="宋体" w:eastAsia="宋体" w:cs="宋体"/>
          <w:sz w:val="24"/>
          <w:szCs w:val="24"/>
        </w:rPr>
      </w:pPr>
      <w:r>
        <w:rPr>
          <w:rFonts w:hint="eastAsia" w:ascii="宋体" w:hAnsi="宋体" w:eastAsia="宋体" w:cs="宋体"/>
          <w:sz w:val="24"/>
          <w:szCs w:val="24"/>
        </w:rPr>
        <w:t>10．欧洲货币市场是</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A、经营欧洲货币单位的国家金融市场</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B、经营欧洲国家货币的国际金融市场</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C、欧洲国家国际金融市场的总称</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经营境外货币的国际金融市场</w:t>
      </w:r>
    </w:p>
    <w:p>
      <w:pPr>
        <w:spacing w:line="360" w:lineRule="auto"/>
        <w:rPr>
          <w:rFonts w:hint="eastAsia" w:ascii="宋体" w:hAnsi="宋体" w:eastAsia="宋体" w:cs="宋体"/>
          <w:sz w:val="24"/>
          <w:szCs w:val="24"/>
        </w:rPr>
      </w:pPr>
      <w:r>
        <w:rPr>
          <w:rFonts w:hint="eastAsia" w:ascii="宋体" w:hAnsi="宋体" w:eastAsia="宋体" w:cs="宋体"/>
          <w:sz w:val="24"/>
          <w:szCs w:val="24"/>
        </w:rPr>
        <w:t>11．国际债券包括</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A、固定利率债券和浮动利率债券</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B、外国债券和欧洲债券</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C、美元债券和日元债券</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欧洲美元债券和欧元债券</w:t>
      </w:r>
    </w:p>
    <w:p>
      <w:pPr>
        <w:spacing w:line="360" w:lineRule="auto"/>
        <w:rPr>
          <w:rFonts w:hint="eastAsia" w:ascii="宋体" w:hAnsi="宋体" w:eastAsia="宋体" w:cs="宋体"/>
          <w:sz w:val="24"/>
          <w:szCs w:val="24"/>
        </w:rPr>
      </w:pPr>
      <w:r>
        <w:rPr>
          <w:rFonts w:hint="eastAsia" w:ascii="宋体" w:hAnsi="宋体" w:eastAsia="宋体" w:cs="宋体"/>
          <w:sz w:val="24"/>
          <w:szCs w:val="24"/>
        </w:rPr>
        <w:t>12．二次世界大战前为了恢复国际货币秩序达成的</w:t>
      </w:r>
      <w:r>
        <w:rPr>
          <w:rFonts w:hint="eastAsia" w:ascii="宋体" w:hAnsi="宋体" w:eastAsia="宋体" w:cs="宋体"/>
          <w:sz w:val="24"/>
          <w:szCs w:val="24"/>
          <w:lang w:eastAsia="zh-CN"/>
        </w:rPr>
        <w:t>（    ）</w:t>
      </w:r>
      <w:r>
        <w:rPr>
          <w:rFonts w:hint="eastAsia" w:ascii="宋体" w:hAnsi="宋体" w:eastAsia="宋体" w:cs="宋体"/>
          <w:sz w:val="24"/>
          <w:szCs w:val="24"/>
        </w:rPr>
        <w:t>，对战后国际货币体系的建立有启示作用。</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A、自由贸易协定</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B、三国货币协定</w:t>
      </w:r>
      <w:r>
        <w:rPr>
          <w:rFonts w:hint="eastAsia" w:ascii="宋体" w:hAnsi="宋体" w:eastAsia="宋体" w:cs="宋体"/>
          <w:sz w:val="24"/>
          <w:szCs w:val="24"/>
          <w:lang w:eastAsia="zh-CN"/>
        </w:rPr>
        <w:tab/>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C、布雷顿森林协定</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君子协定</w:t>
      </w:r>
    </w:p>
    <w:p>
      <w:pPr>
        <w:spacing w:line="360" w:lineRule="auto"/>
        <w:rPr>
          <w:rFonts w:hint="eastAsia" w:ascii="宋体" w:hAnsi="宋体" w:eastAsia="宋体" w:cs="宋体"/>
          <w:sz w:val="24"/>
          <w:szCs w:val="24"/>
        </w:rPr>
      </w:pPr>
      <w:r>
        <w:rPr>
          <w:rFonts w:hint="eastAsia" w:ascii="宋体" w:hAnsi="宋体" w:eastAsia="宋体" w:cs="宋体"/>
          <w:sz w:val="24"/>
          <w:szCs w:val="24"/>
        </w:rPr>
        <w:t>13．世界上国际金融中心有几十个，而最大的三个金融中心是</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A、伦敦、法兰克福和纽约</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B、伦敦、巴黎和纽约</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C、伦敦、纽约和东京</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伦敦、纽约和香港</w:t>
      </w:r>
    </w:p>
    <w:p>
      <w:pPr>
        <w:spacing w:line="360" w:lineRule="auto"/>
        <w:rPr>
          <w:rFonts w:hint="eastAsia" w:ascii="宋体" w:hAnsi="宋体" w:eastAsia="宋体" w:cs="宋体"/>
          <w:sz w:val="24"/>
          <w:szCs w:val="24"/>
        </w:rPr>
      </w:pPr>
      <w:r>
        <w:rPr>
          <w:rFonts w:hint="eastAsia" w:ascii="宋体" w:hAnsi="宋体" w:eastAsia="宋体" w:cs="宋体"/>
          <w:sz w:val="24"/>
          <w:szCs w:val="24"/>
        </w:rPr>
        <w:t>14．金融汇率是为了限制</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A、资本流入</w:t>
      </w:r>
      <w:r>
        <w:rPr>
          <w:rFonts w:hint="eastAsia" w:ascii="宋体" w:hAnsi="宋体" w:eastAsia="宋体" w:cs="宋体"/>
          <w:sz w:val="24"/>
          <w:szCs w:val="24"/>
          <w:lang w:eastAsia="zh-CN"/>
        </w:rPr>
        <w:tab/>
      </w:r>
      <w:r>
        <w:rPr>
          <w:rFonts w:hint="eastAsia" w:ascii="宋体" w:hAnsi="宋体" w:eastAsia="宋体" w:cs="宋体"/>
          <w:sz w:val="24"/>
          <w:szCs w:val="24"/>
          <w:lang w:eastAsia="zh-CN"/>
        </w:rPr>
        <w:t>B、资本流出</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C、套汇</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套利</w:t>
      </w:r>
    </w:p>
    <w:p>
      <w:pPr>
        <w:spacing w:line="360" w:lineRule="auto"/>
        <w:rPr>
          <w:rFonts w:hint="eastAsia" w:ascii="宋体" w:hAnsi="宋体" w:eastAsia="宋体" w:cs="宋体"/>
          <w:sz w:val="24"/>
          <w:szCs w:val="24"/>
        </w:rPr>
      </w:pPr>
      <w:r>
        <w:rPr>
          <w:rFonts w:hint="eastAsia" w:ascii="宋体" w:hAnsi="宋体" w:eastAsia="宋体" w:cs="宋体"/>
          <w:sz w:val="24"/>
          <w:szCs w:val="24"/>
        </w:rPr>
        <w:t>15．汇率定值偏高等于对非贸易生产给予补贴，这样</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A、对资源配置不利</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B、对进口不利</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C、对出口不利</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对本国经济发展不利</w:t>
      </w:r>
    </w:p>
    <w:p>
      <w:pPr>
        <w:spacing w:line="360" w:lineRule="auto"/>
        <w:rPr>
          <w:rFonts w:hint="eastAsia" w:ascii="宋体" w:hAnsi="宋体" w:eastAsia="宋体" w:cs="宋体"/>
          <w:sz w:val="24"/>
          <w:szCs w:val="24"/>
        </w:rPr>
      </w:pPr>
      <w:r>
        <w:rPr>
          <w:rFonts w:hint="eastAsia" w:ascii="宋体" w:hAnsi="宋体" w:eastAsia="宋体" w:cs="宋体"/>
          <w:sz w:val="24"/>
          <w:szCs w:val="24"/>
        </w:rPr>
        <w:t>16．国际储备运营管理有三个基本原则是</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A、安全、流动、盈利</w:t>
      </w:r>
      <w:r>
        <w:rPr>
          <w:rFonts w:hint="eastAsia" w:ascii="宋体" w:hAnsi="宋体" w:eastAsia="宋体" w:cs="宋体"/>
          <w:sz w:val="24"/>
          <w:szCs w:val="24"/>
          <w:lang w:eastAsia="zh-CN"/>
        </w:rPr>
        <w:tab/>
      </w:r>
      <w:r>
        <w:rPr>
          <w:rFonts w:hint="eastAsia" w:ascii="宋体" w:hAnsi="宋体" w:eastAsia="宋体" w:cs="宋体"/>
          <w:sz w:val="24"/>
          <w:szCs w:val="24"/>
          <w:lang w:eastAsia="zh-CN"/>
        </w:rPr>
        <w:t>B、安全、固定、保值</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C、安全、固定、盈利</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流动、保值、增值</w:t>
      </w:r>
    </w:p>
    <w:p>
      <w:pPr>
        <w:spacing w:line="360" w:lineRule="auto"/>
        <w:rPr>
          <w:rFonts w:hint="eastAsia" w:ascii="宋体" w:hAnsi="宋体" w:eastAsia="宋体" w:cs="宋体"/>
          <w:sz w:val="24"/>
          <w:szCs w:val="24"/>
        </w:rPr>
      </w:pPr>
      <w:r>
        <w:rPr>
          <w:rFonts w:hint="eastAsia" w:ascii="宋体" w:hAnsi="宋体" w:eastAsia="宋体" w:cs="宋体"/>
          <w:sz w:val="24"/>
          <w:szCs w:val="24"/>
        </w:rPr>
        <w:t>17．一国国际收支顺差会使</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A、外国对该国货币需求增加，该国货币汇率上升</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B、外国对该国货币需求减少，该国货币汇率下跌</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C、外国对该国货币需求增加，该国货币汇率下跌</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外国对该国货币需求减少，该国货币汇率上升</w:t>
      </w:r>
    </w:p>
    <w:p>
      <w:pPr>
        <w:spacing w:line="360" w:lineRule="auto"/>
        <w:rPr>
          <w:rFonts w:hint="eastAsia" w:ascii="宋体" w:hAnsi="宋体" w:eastAsia="宋体" w:cs="宋体"/>
          <w:sz w:val="24"/>
          <w:szCs w:val="24"/>
        </w:rPr>
      </w:pPr>
      <w:r>
        <w:rPr>
          <w:rFonts w:hint="eastAsia" w:ascii="宋体" w:hAnsi="宋体" w:eastAsia="宋体" w:cs="宋体"/>
          <w:sz w:val="24"/>
          <w:szCs w:val="24"/>
        </w:rPr>
        <w:t>18．金本位的特点是黄金可以</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A、自由买卖、自由铸造、自由兑换</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B、自由铸造、自由兑换、自由输出入</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C、自由买卖、自由铸造、自由输出入</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自由流通、自由兑换、自由输出入</w:t>
      </w:r>
    </w:p>
    <w:p>
      <w:pPr>
        <w:spacing w:line="360" w:lineRule="auto"/>
        <w:rPr>
          <w:rFonts w:hint="eastAsia" w:ascii="宋体" w:hAnsi="宋体" w:eastAsia="宋体" w:cs="宋体"/>
          <w:sz w:val="24"/>
          <w:szCs w:val="24"/>
        </w:rPr>
      </w:pPr>
      <w:r>
        <w:rPr>
          <w:rFonts w:hint="eastAsia" w:ascii="宋体" w:hAnsi="宋体" w:eastAsia="宋体" w:cs="宋体"/>
          <w:sz w:val="24"/>
          <w:szCs w:val="24"/>
        </w:rPr>
        <w:t>19．布雷顿森林体系规定会员国汇率波动幅度为</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A、±10％</w:t>
      </w:r>
      <w:r>
        <w:rPr>
          <w:rFonts w:hint="eastAsia" w:ascii="宋体" w:hAnsi="宋体" w:eastAsia="宋体" w:cs="宋体"/>
          <w:sz w:val="24"/>
          <w:szCs w:val="24"/>
          <w:lang w:eastAsia="zh-CN"/>
        </w:rPr>
        <w:tab/>
      </w:r>
      <w:r>
        <w:rPr>
          <w:rFonts w:hint="eastAsia" w:ascii="宋体" w:hAnsi="宋体" w:eastAsia="宋体" w:cs="宋体"/>
          <w:sz w:val="24"/>
          <w:szCs w:val="24"/>
          <w:lang w:eastAsia="zh-CN"/>
        </w:rPr>
        <w:t>B、±2．25％</w:t>
      </w:r>
      <w:r>
        <w:rPr>
          <w:rFonts w:hint="eastAsia" w:ascii="宋体" w:hAnsi="宋体" w:eastAsia="宋体" w:cs="宋体"/>
          <w:sz w:val="24"/>
          <w:szCs w:val="24"/>
          <w:lang w:eastAsia="zh-CN"/>
        </w:rPr>
        <w:tab/>
      </w:r>
      <w:r>
        <w:rPr>
          <w:rFonts w:hint="eastAsia" w:ascii="宋体" w:hAnsi="宋体" w:eastAsia="宋体" w:cs="宋体"/>
          <w:sz w:val="24"/>
          <w:szCs w:val="24"/>
          <w:lang w:eastAsia="zh-CN"/>
        </w:rPr>
        <w:t>C、±1％</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±10－20％</w:t>
      </w:r>
    </w:p>
    <w:p>
      <w:pPr>
        <w:spacing w:line="360" w:lineRule="auto"/>
        <w:rPr>
          <w:rFonts w:hint="eastAsia" w:ascii="宋体" w:hAnsi="宋体" w:eastAsia="宋体" w:cs="宋体"/>
          <w:sz w:val="24"/>
          <w:szCs w:val="24"/>
        </w:rPr>
      </w:pPr>
      <w:r>
        <w:rPr>
          <w:rFonts w:hint="eastAsia" w:ascii="宋体" w:hAnsi="宋体" w:eastAsia="宋体" w:cs="宋体"/>
          <w:sz w:val="24"/>
          <w:szCs w:val="24"/>
        </w:rPr>
        <w:t>20．国际贷款的风险产生的原因是对银行规定法定准备金或对银行征收税款，此类风险属</w:t>
      </w:r>
      <w:r>
        <w:rPr>
          <w:rFonts w:hint="eastAsia" w:ascii="宋体" w:hAnsi="宋体" w:eastAsia="宋体" w:cs="宋体"/>
          <w:sz w:val="24"/>
          <w:szCs w:val="24"/>
          <w:lang w:eastAsia="zh-CN"/>
        </w:rPr>
        <w:t>（    ）</w:t>
      </w:r>
    </w:p>
    <w:p>
      <w:pPr>
        <w:tabs>
          <w:tab w:val="left" w:pos="2100"/>
          <w:tab w:val="left" w:pos="4200"/>
          <w:tab w:val="left" w:pos="6300"/>
        </w:tabs>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A、国家风险</w:t>
      </w:r>
      <w:r>
        <w:rPr>
          <w:rFonts w:hint="eastAsia" w:ascii="宋体" w:hAnsi="宋体" w:eastAsia="宋体" w:cs="宋体"/>
          <w:sz w:val="24"/>
          <w:szCs w:val="24"/>
          <w:lang w:eastAsia="zh-CN"/>
        </w:rPr>
        <w:tab/>
      </w:r>
      <w:r>
        <w:rPr>
          <w:rFonts w:hint="eastAsia" w:ascii="宋体" w:hAnsi="宋体" w:eastAsia="宋体" w:cs="宋体"/>
          <w:sz w:val="24"/>
          <w:szCs w:val="24"/>
          <w:lang w:eastAsia="zh-CN"/>
        </w:rPr>
        <w:t>B、信贷风险</w:t>
      </w:r>
      <w:r>
        <w:rPr>
          <w:rFonts w:hint="eastAsia" w:ascii="宋体" w:hAnsi="宋体" w:eastAsia="宋体" w:cs="宋体"/>
          <w:sz w:val="24"/>
          <w:szCs w:val="24"/>
          <w:lang w:eastAsia="zh-CN"/>
        </w:rPr>
        <w:tab/>
      </w:r>
      <w:r>
        <w:rPr>
          <w:rFonts w:hint="eastAsia" w:ascii="宋体" w:hAnsi="宋体" w:eastAsia="宋体" w:cs="宋体"/>
          <w:sz w:val="24"/>
          <w:szCs w:val="24"/>
          <w:lang w:eastAsia="zh-CN"/>
        </w:rPr>
        <w:t>C、利率风险</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rPr>
        <w:t>管制风险</w:t>
      </w: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二、判断题</w:t>
      </w:r>
    </w:p>
    <w:p>
      <w:p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“特里芬难题”是指牙买加货币体系在理论上存在着固有的缺陷。</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不同国家的货币相互兑换的金融活动就是外汇。</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在直接标价法下，较低的价格为外汇卖出价，较高的价格为外汇买入价。</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各国以法令形式规定的金币的含金量之比称为“黄金平价”。</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购买力平价理论是一种研究和比较各国不同货币之间购买力关系的理论，该理论首先是由德国经济学家沃尔塞·洛茨提出的。</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eastAsia="zh-CN"/>
        </w:rPr>
        <w:t>．</w:t>
      </w:r>
      <w:r>
        <w:rPr>
          <w:rFonts w:hint="eastAsia" w:ascii="宋体" w:hAnsi="宋体" w:eastAsia="宋体" w:cs="宋体"/>
          <w:sz w:val="24"/>
          <w:szCs w:val="24"/>
        </w:rPr>
        <w:t>一国国际收支顺差会影响本币汇率下跌，外汇汇率上升。</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如果一国利率水平较低，会影响本币汇率下降，外汇汇率上升。</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w:t>
      </w:r>
      <w:r>
        <w:rPr>
          <w:rFonts w:hint="eastAsia" w:ascii="宋体" w:hAnsi="宋体" w:eastAsia="宋体" w:cs="宋体"/>
          <w:sz w:val="24"/>
          <w:szCs w:val="24"/>
        </w:rPr>
        <w:t>中央银行干预外汇市场的行为能从根本上改变汇率变动的长期趋势。</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9</w:t>
      </w:r>
      <w:r>
        <w:rPr>
          <w:rFonts w:hint="eastAsia" w:ascii="宋体" w:hAnsi="宋体" w:eastAsia="宋体" w:cs="宋体"/>
          <w:sz w:val="24"/>
          <w:szCs w:val="24"/>
          <w:lang w:eastAsia="zh-CN"/>
        </w:rPr>
        <w:t>．</w:t>
      </w:r>
      <w:r>
        <w:rPr>
          <w:rFonts w:hint="eastAsia" w:ascii="宋体" w:hAnsi="宋体" w:eastAsia="宋体" w:cs="宋体"/>
          <w:sz w:val="24"/>
          <w:szCs w:val="24"/>
        </w:rPr>
        <w:t>在一定条件下，本币贬值可以吸引外资流入，为本国居民增加一定的就业机会。</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eastAsia="zh-CN"/>
        </w:rPr>
        <w:t>．</w:t>
      </w:r>
      <w:r>
        <w:rPr>
          <w:rFonts w:hint="eastAsia" w:ascii="宋体" w:hAnsi="宋体" w:eastAsia="宋体" w:cs="宋体"/>
          <w:sz w:val="24"/>
          <w:szCs w:val="24"/>
        </w:rPr>
        <w:t>一国货币汇率的变动和该国证券市场价格的变动成反比。</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11</w:t>
      </w:r>
      <w:r>
        <w:rPr>
          <w:rFonts w:hint="eastAsia" w:ascii="宋体" w:hAnsi="宋体" w:eastAsia="宋体" w:cs="宋体"/>
          <w:sz w:val="24"/>
          <w:szCs w:val="24"/>
          <w:lang w:eastAsia="zh-CN"/>
        </w:rPr>
        <w:t>．</w:t>
      </w:r>
      <w:r>
        <w:rPr>
          <w:rFonts w:hint="eastAsia" w:ascii="宋体" w:hAnsi="宋体" w:eastAsia="宋体" w:cs="宋体"/>
          <w:sz w:val="24"/>
          <w:szCs w:val="24"/>
        </w:rPr>
        <w:t>牙买加国际货币体系是建立在固定汇率基础之上的。</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12</w:t>
      </w:r>
      <w:r>
        <w:rPr>
          <w:rFonts w:hint="eastAsia" w:ascii="宋体" w:hAnsi="宋体" w:eastAsia="宋体" w:cs="宋体"/>
          <w:sz w:val="24"/>
          <w:szCs w:val="24"/>
          <w:lang w:eastAsia="zh-CN"/>
        </w:rPr>
        <w:t>．</w:t>
      </w:r>
      <w:r>
        <w:rPr>
          <w:rFonts w:hint="eastAsia" w:ascii="宋体" w:hAnsi="宋体" w:eastAsia="宋体" w:cs="宋体"/>
          <w:sz w:val="24"/>
          <w:szCs w:val="24"/>
        </w:rPr>
        <w:t>间接套汇的条件是：各外汇市场的交叉货币的汇率的乘积等于1。</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13</w:t>
      </w:r>
      <w:r>
        <w:rPr>
          <w:rFonts w:hint="eastAsia" w:ascii="宋体" w:hAnsi="宋体" w:eastAsia="宋体" w:cs="宋体"/>
          <w:sz w:val="24"/>
          <w:szCs w:val="24"/>
          <w:lang w:eastAsia="zh-CN"/>
        </w:rPr>
        <w:t>．</w:t>
      </w:r>
      <w:r>
        <w:rPr>
          <w:rFonts w:hint="eastAsia" w:ascii="宋体" w:hAnsi="宋体" w:eastAsia="宋体" w:cs="宋体"/>
          <w:sz w:val="24"/>
          <w:szCs w:val="24"/>
        </w:rPr>
        <w:t>升水是指远期汇率高于即期汇率的差额，它表示外汇升值。</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14</w:t>
      </w:r>
      <w:r>
        <w:rPr>
          <w:rFonts w:hint="eastAsia" w:ascii="宋体" w:hAnsi="宋体" w:eastAsia="宋体" w:cs="宋体"/>
          <w:sz w:val="24"/>
          <w:szCs w:val="24"/>
          <w:lang w:eastAsia="zh-CN"/>
        </w:rPr>
        <w:t>．</w:t>
      </w:r>
      <w:r>
        <w:rPr>
          <w:rFonts w:hint="eastAsia" w:ascii="宋体" w:hAnsi="宋体" w:eastAsia="宋体" w:cs="宋体"/>
          <w:sz w:val="24"/>
          <w:szCs w:val="24"/>
        </w:rPr>
        <w:t>套利交易的优势在于既可以赚取利差收益，又可以避免汇率风险。</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15</w:t>
      </w:r>
      <w:r>
        <w:rPr>
          <w:rFonts w:hint="eastAsia" w:ascii="宋体" w:hAnsi="宋体" w:eastAsia="宋体" w:cs="宋体"/>
          <w:sz w:val="24"/>
          <w:szCs w:val="24"/>
          <w:lang w:eastAsia="zh-CN"/>
        </w:rPr>
        <w:t>．</w:t>
      </w:r>
      <w:r>
        <w:rPr>
          <w:rFonts w:hint="eastAsia" w:ascii="宋体" w:hAnsi="宋体" w:eastAsia="宋体" w:cs="宋体"/>
          <w:sz w:val="24"/>
          <w:szCs w:val="24"/>
        </w:rPr>
        <w:t>看涨期权又称卖出期权，是指期权的买方有权在期权和约的有效期内，按约定的汇率向期权的卖方卖出一定数量的某种货币。</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16</w:t>
      </w:r>
      <w:r>
        <w:rPr>
          <w:rFonts w:hint="eastAsia" w:ascii="宋体" w:hAnsi="宋体" w:eastAsia="宋体" w:cs="宋体"/>
          <w:sz w:val="24"/>
          <w:szCs w:val="24"/>
          <w:lang w:eastAsia="zh-CN"/>
        </w:rPr>
        <w:t>．</w:t>
      </w:r>
      <w:r>
        <w:rPr>
          <w:rFonts w:hint="eastAsia" w:ascii="宋体" w:hAnsi="宋体" w:eastAsia="宋体" w:cs="宋体"/>
          <w:sz w:val="24"/>
          <w:szCs w:val="24"/>
        </w:rPr>
        <w:t>外汇经济风险是指由于意料之外汇率的变动使企业的未来预期收益遭受损失的可能</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17</w:t>
      </w:r>
      <w:r>
        <w:rPr>
          <w:rFonts w:hint="eastAsia" w:ascii="宋体" w:hAnsi="宋体" w:eastAsia="宋体" w:cs="宋体"/>
          <w:sz w:val="24"/>
          <w:szCs w:val="24"/>
          <w:lang w:eastAsia="zh-CN"/>
        </w:rPr>
        <w:t>．</w:t>
      </w:r>
      <w:r>
        <w:rPr>
          <w:rFonts w:hint="eastAsia" w:ascii="宋体" w:hAnsi="宋体" w:eastAsia="宋体" w:cs="宋体"/>
          <w:spacing w:val="-11"/>
          <w:sz w:val="24"/>
          <w:szCs w:val="24"/>
        </w:rPr>
        <w:t>参加汇率风险保险可以将汇率波动的风险转嫁给承保人，完全避免外汇风险。</w:t>
      </w:r>
      <w:r>
        <w:rPr>
          <w:rFonts w:hint="eastAsia" w:ascii="宋体" w:hAnsi="宋体" w:eastAsia="宋体" w:cs="宋体"/>
          <w:spacing w:val="-11"/>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18</w:t>
      </w:r>
      <w:r>
        <w:rPr>
          <w:rFonts w:hint="eastAsia" w:ascii="宋体" w:hAnsi="宋体" w:eastAsia="宋体" w:cs="宋体"/>
          <w:sz w:val="24"/>
          <w:szCs w:val="24"/>
          <w:lang w:eastAsia="zh-CN"/>
        </w:rPr>
        <w:t>．</w:t>
      </w:r>
      <w:r>
        <w:rPr>
          <w:rFonts w:hint="eastAsia" w:ascii="宋体" w:hAnsi="宋体" w:eastAsia="宋体" w:cs="宋体"/>
          <w:sz w:val="24"/>
          <w:szCs w:val="24"/>
        </w:rPr>
        <w:t>在金本位制度下，汇率波动的幅度受黄金输送点的限制。</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19</w:t>
      </w:r>
      <w:r>
        <w:rPr>
          <w:rFonts w:hint="eastAsia" w:ascii="宋体" w:hAnsi="宋体" w:eastAsia="宋体" w:cs="宋体"/>
          <w:sz w:val="24"/>
          <w:szCs w:val="24"/>
          <w:lang w:eastAsia="zh-CN"/>
        </w:rPr>
        <w:t>．</w:t>
      </w:r>
      <w:r>
        <w:rPr>
          <w:rFonts w:hint="eastAsia" w:ascii="宋体" w:hAnsi="宋体" w:eastAsia="宋体" w:cs="宋体"/>
          <w:sz w:val="24"/>
          <w:szCs w:val="24"/>
        </w:rPr>
        <w:t>布雷顿森林体系所规定的黄金官价是1盎司黄金=35美元。</w:t>
      </w:r>
      <w:r>
        <w:rPr>
          <w:rFonts w:hint="eastAsia" w:ascii="宋体" w:hAnsi="宋体" w:eastAsia="宋体" w:cs="宋体"/>
          <w:sz w:val="24"/>
          <w:szCs w:val="24"/>
          <w:lang w:eastAsia="zh-CN"/>
        </w:rPr>
        <w:t>（    ）</w:t>
      </w:r>
    </w:p>
    <w:p>
      <w:pPr>
        <w:spacing w:line="360" w:lineRule="auto"/>
        <w:rPr>
          <w:rFonts w:hint="eastAsia" w:ascii="宋体" w:hAnsi="宋体" w:eastAsia="宋体" w:cs="宋体"/>
          <w:sz w:val="24"/>
          <w:szCs w:val="24"/>
        </w:rPr>
      </w:pPr>
      <w:r>
        <w:rPr>
          <w:rFonts w:hint="eastAsia" w:ascii="宋体" w:hAnsi="宋体" w:eastAsia="宋体" w:cs="宋体"/>
          <w:sz w:val="24"/>
          <w:szCs w:val="24"/>
        </w:rPr>
        <w:t>20</w:t>
      </w:r>
      <w:r>
        <w:rPr>
          <w:rFonts w:hint="eastAsia" w:ascii="宋体" w:hAnsi="宋体" w:eastAsia="宋体" w:cs="宋体"/>
          <w:sz w:val="24"/>
          <w:szCs w:val="24"/>
          <w:lang w:eastAsia="zh-CN"/>
        </w:rPr>
        <w:t>．</w:t>
      </w:r>
      <w:r>
        <w:rPr>
          <w:rFonts w:hint="eastAsia" w:ascii="宋体" w:hAnsi="宋体" w:eastAsia="宋体" w:cs="宋体"/>
          <w:sz w:val="24"/>
          <w:szCs w:val="24"/>
        </w:rPr>
        <w:t>牙买加货币体系实行的黄金非货币化政策废除了黄金官价。</w:t>
      </w:r>
      <w:r>
        <w:rPr>
          <w:rFonts w:hint="eastAsia" w:ascii="宋体" w:hAnsi="宋体" w:eastAsia="宋体" w:cs="宋体"/>
          <w:sz w:val="24"/>
          <w:szCs w:val="24"/>
          <w:lang w:eastAsia="zh-CN"/>
        </w:rPr>
        <w:t>（    ）</w:t>
      </w: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三、名词解释</w:t>
      </w:r>
    </w:p>
    <w:p>
      <w:pPr>
        <w:spacing w:line="360" w:lineRule="auto"/>
        <w:rPr>
          <w:rFonts w:hint="eastAsia" w:ascii="宋体" w:hAnsi="宋体" w:eastAsia="宋体" w:cs="宋体"/>
          <w:sz w:val="24"/>
          <w:szCs w:val="24"/>
        </w:rPr>
      </w:pPr>
      <w:r>
        <w:rPr>
          <w:rFonts w:hint="eastAsia" w:ascii="宋体" w:hAnsi="宋体" w:eastAsia="宋体" w:cs="宋体"/>
          <w:sz w:val="24"/>
          <w:szCs w:val="24"/>
        </w:rPr>
        <w:t>1．外汇:</w:t>
      </w:r>
    </w:p>
    <w:p>
      <w:pPr>
        <w:spacing w:line="360" w:lineRule="auto"/>
        <w:rPr>
          <w:rFonts w:hint="eastAsia" w:ascii="宋体" w:hAnsi="宋体" w:eastAsia="宋体" w:cs="宋体"/>
          <w:sz w:val="24"/>
          <w:szCs w:val="24"/>
        </w:rPr>
      </w:pPr>
      <w:r>
        <w:rPr>
          <w:rFonts w:hint="eastAsia" w:ascii="宋体" w:hAnsi="宋体" w:eastAsia="宋体" w:cs="宋体"/>
          <w:sz w:val="24"/>
          <w:szCs w:val="24"/>
        </w:rPr>
        <w:t>2．金融账户：</w:t>
      </w:r>
    </w:p>
    <w:p>
      <w:pPr>
        <w:spacing w:line="360" w:lineRule="auto"/>
        <w:rPr>
          <w:rFonts w:hint="eastAsia" w:ascii="宋体" w:hAnsi="宋体" w:eastAsia="宋体" w:cs="宋体"/>
          <w:sz w:val="24"/>
          <w:szCs w:val="24"/>
        </w:rPr>
      </w:pPr>
      <w:r>
        <w:rPr>
          <w:rFonts w:hint="eastAsia" w:ascii="宋体" w:hAnsi="宋体" w:eastAsia="宋体" w:cs="宋体"/>
          <w:sz w:val="24"/>
          <w:szCs w:val="24"/>
        </w:rPr>
        <w:t>3．直接标价法：</w:t>
      </w:r>
    </w:p>
    <w:p>
      <w:pPr>
        <w:spacing w:line="360" w:lineRule="auto"/>
        <w:rPr>
          <w:rFonts w:hint="eastAsia" w:ascii="宋体" w:hAnsi="宋体" w:eastAsia="宋体" w:cs="宋体"/>
          <w:sz w:val="24"/>
          <w:szCs w:val="24"/>
        </w:rPr>
      </w:pPr>
      <w:r>
        <w:rPr>
          <w:rFonts w:hint="eastAsia" w:ascii="宋体" w:hAnsi="宋体" w:eastAsia="宋体" w:cs="宋体"/>
          <w:sz w:val="24"/>
          <w:szCs w:val="24"/>
        </w:rPr>
        <w:t>4．即期外汇业务：</w:t>
      </w:r>
    </w:p>
    <w:p>
      <w:pPr>
        <w:spacing w:line="360" w:lineRule="auto"/>
        <w:rPr>
          <w:rFonts w:hint="eastAsia" w:ascii="宋体" w:hAnsi="宋体" w:eastAsia="宋体" w:cs="宋体"/>
          <w:sz w:val="24"/>
          <w:szCs w:val="24"/>
        </w:rPr>
      </w:pPr>
      <w:r>
        <w:rPr>
          <w:rFonts w:hint="eastAsia" w:ascii="宋体" w:hAnsi="宋体" w:eastAsia="宋体" w:cs="宋体"/>
          <w:sz w:val="24"/>
          <w:szCs w:val="24"/>
        </w:rPr>
        <w:t>5．对冲基金:</w:t>
      </w: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四、简答题</w:t>
      </w:r>
    </w:p>
    <w:p>
      <w:pPr>
        <w:spacing w:line="360" w:lineRule="auto"/>
        <w:rPr>
          <w:rFonts w:hint="eastAsia" w:ascii="宋体" w:hAnsi="宋体" w:eastAsia="宋体" w:cs="宋体"/>
          <w:sz w:val="24"/>
          <w:szCs w:val="24"/>
        </w:rPr>
      </w:pPr>
      <w:r>
        <w:rPr>
          <w:rFonts w:hint="eastAsia" w:ascii="宋体" w:hAnsi="宋体" w:eastAsia="宋体" w:cs="宋体"/>
          <w:sz w:val="24"/>
          <w:szCs w:val="24"/>
        </w:rPr>
        <w:t>1．外汇应具备的要素是什么？</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2．简述本币低估的作用</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3．简述干预外汇市场的目的是什么</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4．国际金融市场的形成条件有哪些</w:t>
      </w:r>
      <w:r>
        <w:rPr>
          <w:rFonts w:hint="eastAsia" w:ascii="宋体" w:hAnsi="宋体" w:eastAsia="宋体" w:cs="宋体"/>
          <w:sz w:val="24"/>
          <w:szCs w:val="24"/>
          <w:lang w:eastAsia="zh-CN"/>
        </w:rPr>
        <w:t>？</w:t>
      </w:r>
    </w:p>
    <w:p>
      <w:pPr>
        <w:spacing w:line="360" w:lineRule="auto"/>
        <w:rPr>
          <w:rFonts w:hint="eastAsia" w:ascii="宋体" w:hAnsi="宋体" w:eastAsia="宋体" w:cs="宋体"/>
          <w:b/>
          <w:bCs/>
          <w:sz w:val="24"/>
          <w:szCs w:val="24"/>
        </w:rPr>
      </w:pP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五、论述题</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．保付代理业务对出口商的好处有哪些</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．影响一国汇率制度选择的因素</w:t>
      </w:r>
    </w:p>
    <w:p>
      <w:pPr>
        <w:rPr>
          <w:rFonts w:hint="eastAsia"/>
        </w:rPr>
      </w:pPr>
    </w:p>
    <w:p>
      <w:pPr>
        <w:rPr>
          <w:rFonts w:hint="eastAsia"/>
        </w:rPr>
      </w:pPr>
      <w:r>
        <w:rPr>
          <w:rFonts w:hint="eastAsia"/>
        </w:rPr>
        <w:br w:type="page"/>
      </w:r>
    </w:p>
    <w:p>
      <w:pPr>
        <w:jc w:val="center"/>
        <w:rPr>
          <w:rFonts w:hint="default" w:eastAsiaTheme="minorEastAsia"/>
          <w:b/>
          <w:bCs/>
          <w:sz w:val="28"/>
          <w:szCs w:val="36"/>
          <w:lang w:val="en-US" w:eastAsia="zh-CN"/>
        </w:rPr>
      </w:pPr>
      <w:r>
        <w:rPr>
          <w:rFonts w:hint="eastAsia"/>
          <w:b/>
          <w:bCs/>
          <w:sz w:val="28"/>
          <w:szCs w:val="36"/>
          <w:lang w:val="en-US" w:eastAsia="zh-CN"/>
        </w:rPr>
        <w:t>国际金融复习资料答案</w:t>
      </w:r>
    </w:p>
    <w:p>
      <w:pPr>
        <w:spacing w:line="240" w:lineRule="auto"/>
        <w:rPr>
          <w:rFonts w:hint="eastAsia" w:ascii="宋体" w:hAnsi="宋体" w:eastAsia="宋体" w:cs="宋体"/>
          <w:b/>
          <w:bCs/>
          <w:sz w:val="21"/>
          <w:szCs w:val="21"/>
          <w:lang w:val="en-US" w:eastAsia="zh-CN"/>
        </w:rPr>
      </w:pPr>
      <w:r>
        <w:rPr>
          <w:rFonts w:hint="eastAsia" w:ascii="宋体" w:hAnsi="宋体" w:eastAsia="宋体" w:cs="宋体"/>
          <w:b/>
          <w:bCs/>
          <w:sz w:val="21"/>
          <w:szCs w:val="21"/>
        </w:rPr>
        <w:t>一、单项选择题</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1-5、</w:t>
      </w:r>
      <w:r>
        <w:rPr>
          <w:rFonts w:hint="eastAsia" w:ascii="宋体" w:hAnsi="宋体" w:eastAsia="宋体" w:cs="宋体"/>
          <w:b w:val="0"/>
          <w:bCs w:val="0"/>
          <w:sz w:val="21"/>
          <w:szCs w:val="21"/>
        </w:rPr>
        <w:t>B</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w:t>
      </w:r>
      <w:r>
        <w:rPr>
          <w:rFonts w:hint="eastAsia" w:ascii="宋体" w:hAnsi="宋体" w:eastAsia="宋体" w:cs="宋体"/>
          <w:b w:val="0"/>
          <w:bCs w:val="0"/>
          <w:sz w:val="21"/>
          <w:szCs w:val="21"/>
          <w:lang w:val="en-US" w:eastAsia="zh-CN"/>
        </w:rPr>
        <w:t xml:space="preserve">     6-10、</w:t>
      </w:r>
      <w:r>
        <w:rPr>
          <w:rFonts w:hint="eastAsia" w:ascii="宋体" w:hAnsi="宋体" w:eastAsia="宋体" w:cs="宋体"/>
          <w:b w:val="0"/>
          <w:bCs w:val="0"/>
          <w:sz w:val="21"/>
          <w:szCs w:val="21"/>
        </w:rPr>
        <w:t>B</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11-15、</w:t>
      </w:r>
      <w:r>
        <w:rPr>
          <w:rFonts w:hint="eastAsia" w:ascii="宋体" w:hAnsi="宋体" w:eastAsia="宋体" w:cs="宋体"/>
          <w:b w:val="0"/>
          <w:bCs w:val="0"/>
          <w:sz w:val="21"/>
          <w:szCs w:val="21"/>
        </w:rPr>
        <w:t>B</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A</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A</w:t>
      </w:r>
      <w:r>
        <w:rPr>
          <w:rFonts w:hint="eastAsia" w:ascii="宋体" w:hAnsi="宋体" w:eastAsia="宋体" w:cs="宋体"/>
          <w:b w:val="0"/>
          <w:bCs w:val="0"/>
          <w:sz w:val="21"/>
          <w:szCs w:val="21"/>
          <w:lang w:val="en-US" w:eastAsia="zh-CN"/>
        </w:rPr>
        <w:t xml:space="preserve">    16-20、</w:t>
      </w:r>
      <w:r>
        <w:rPr>
          <w:rFonts w:hint="eastAsia" w:ascii="宋体" w:hAnsi="宋体" w:eastAsia="宋体" w:cs="宋体"/>
          <w:b w:val="0"/>
          <w:bCs w:val="0"/>
          <w:sz w:val="21"/>
          <w:szCs w:val="21"/>
        </w:rPr>
        <w:t>A</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A</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二、判断题</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1-5、</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6-10、</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11-15、</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16-20、</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w:t>
      </w:r>
      <w:bookmarkStart w:id="0" w:name="_GoBack"/>
      <w:bookmarkEnd w:id="0"/>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三、名词解释</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1．外汇: 外汇是指以外国货币表示的、能用来清算国际收支差额的资产。</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2．金融账户：反映居民与非居民间由于借贷。直接投资。证券投资等经济交易所发生的外汇收支 。</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3．直接标价法：用1个单位或 100个单位的外国货币作为基准，折算为一定数额的本国货币 。</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4．即期外汇业务：是在外汇买卖成交以后，原则上两个工作日内办理交割的外汇业务。</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5．对冲基金:对冲基金是以么募方式筹集资金以尽可能规避监管、具有很高的杠杆性并主要从事衍生金融产品交易，根据其设计的对冲组合等各种复杂的金融投资策略来追求高风险与高收益的投资基金。</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四、简答题</w:t>
      </w: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1</w:t>
      </w:r>
      <w:r>
        <w:rPr>
          <w:rFonts w:hint="eastAsia" w:ascii="宋体" w:hAnsi="宋体" w:eastAsia="宋体" w:cs="宋体"/>
          <w:b/>
          <w:bCs/>
          <w:sz w:val="21"/>
          <w:szCs w:val="21"/>
          <w:lang w:eastAsia="zh-CN"/>
        </w:rPr>
        <w:t>、</w:t>
      </w:r>
      <w:r>
        <w:rPr>
          <w:rFonts w:hint="eastAsia" w:ascii="宋体" w:hAnsi="宋体" w:eastAsia="宋体" w:cs="宋体"/>
          <w:b/>
          <w:bCs/>
          <w:sz w:val="21"/>
          <w:szCs w:val="21"/>
        </w:rPr>
        <w:t>外汇应具备的要素是什么？</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答1</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具有真实的债权债务基础。</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票面所标示的货币一定是可兑换货币。</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3</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是一国外汇资产，能用以偿还国际债务。</w:t>
      </w:r>
    </w:p>
    <w:p>
      <w:pPr>
        <w:spacing w:line="240" w:lineRule="auto"/>
        <w:rPr>
          <w:rFonts w:hint="eastAsia" w:ascii="宋体" w:hAnsi="宋体" w:eastAsia="宋体" w:cs="宋体"/>
          <w:b/>
          <w:bCs/>
          <w:sz w:val="21"/>
          <w:szCs w:val="21"/>
        </w:rPr>
      </w:pP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2</w:t>
      </w:r>
      <w:r>
        <w:rPr>
          <w:rFonts w:hint="eastAsia" w:ascii="宋体" w:hAnsi="宋体" w:eastAsia="宋体" w:cs="宋体"/>
          <w:b/>
          <w:bCs/>
          <w:sz w:val="21"/>
          <w:szCs w:val="21"/>
          <w:lang w:eastAsia="zh-CN"/>
        </w:rPr>
        <w:t>、</w:t>
      </w:r>
      <w:r>
        <w:rPr>
          <w:rFonts w:hint="eastAsia" w:ascii="宋体" w:hAnsi="宋体" w:eastAsia="宋体" w:cs="宋体"/>
          <w:b/>
          <w:bCs/>
          <w:sz w:val="21"/>
          <w:szCs w:val="21"/>
        </w:rPr>
        <w:t>简述本币低估的作用</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答：1</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可促进外汇流入。</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可促进出口。</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3</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可抑制进口。</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4</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可促进发展中国家推行“出口导向”的对外经济发展战略的实现。</w:t>
      </w:r>
    </w:p>
    <w:p>
      <w:pPr>
        <w:spacing w:line="240" w:lineRule="auto"/>
        <w:rPr>
          <w:rFonts w:hint="eastAsia" w:ascii="宋体" w:hAnsi="宋体" w:eastAsia="宋体" w:cs="宋体"/>
          <w:b w:val="0"/>
          <w:bCs w:val="0"/>
          <w:sz w:val="21"/>
          <w:szCs w:val="21"/>
        </w:rPr>
      </w:pPr>
    </w:p>
    <w:p>
      <w:pPr>
        <w:spacing w:line="240" w:lineRule="auto"/>
        <w:rPr>
          <w:rFonts w:hint="eastAsia" w:ascii="宋体" w:hAnsi="宋体" w:eastAsia="宋体" w:cs="宋体"/>
          <w:b/>
          <w:bCs/>
          <w:sz w:val="21"/>
          <w:szCs w:val="21"/>
          <w:lang w:eastAsia="zh-CN"/>
        </w:rPr>
      </w:pPr>
      <w:r>
        <w:rPr>
          <w:rFonts w:hint="eastAsia" w:ascii="宋体" w:hAnsi="宋体" w:eastAsia="宋体" w:cs="宋体"/>
          <w:b/>
          <w:bCs/>
          <w:sz w:val="21"/>
          <w:szCs w:val="21"/>
        </w:rPr>
        <w:t>3</w:t>
      </w:r>
      <w:r>
        <w:rPr>
          <w:rFonts w:hint="eastAsia" w:ascii="宋体" w:hAnsi="宋体" w:eastAsia="宋体" w:cs="宋体"/>
          <w:b/>
          <w:bCs/>
          <w:sz w:val="21"/>
          <w:szCs w:val="21"/>
          <w:lang w:eastAsia="zh-CN"/>
        </w:rPr>
        <w:t>、</w:t>
      </w:r>
      <w:r>
        <w:rPr>
          <w:rFonts w:hint="eastAsia" w:ascii="宋体" w:hAnsi="宋体" w:eastAsia="宋体" w:cs="宋体"/>
          <w:b/>
          <w:bCs/>
          <w:sz w:val="21"/>
          <w:szCs w:val="21"/>
        </w:rPr>
        <w:t>简述干预外汇市场的目的是什么</w:t>
      </w:r>
      <w:r>
        <w:rPr>
          <w:rFonts w:hint="eastAsia" w:ascii="宋体" w:hAnsi="宋体" w:eastAsia="宋体" w:cs="宋体"/>
          <w:b/>
          <w:bCs/>
          <w:sz w:val="21"/>
          <w:szCs w:val="21"/>
          <w:lang w:eastAsia="zh-CN"/>
        </w:rPr>
        <w:t>？</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答：1</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阻止短期汇率发生波动，避免外汇市场混乱。</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减缓汇率的中长期变动，实行反方向干预，调整汇率的发展趋势。</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3</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使市场汇率波动情况不致偏离一定时期的汇率目标区。</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4</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促进国内货币政策与外汇政策的协调推行。</w:t>
      </w:r>
    </w:p>
    <w:p>
      <w:pPr>
        <w:spacing w:line="240" w:lineRule="auto"/>
        <w:rPr>
          <w:rFonts w:hint="eastAsia" w:ascii="宋体" w:hAnsi="宋体" w:eastAsia="宋体" w:cs="宋体"/>
          <w:b w:val="0"/>
          <w:bCs w:val="0"/>
          <w:sz w:val="21"/>
          <w:szCs w:val="21"/>
        </w:rPr>
      </w:pPr>
    </w:p>
    <w:p>
      <w:pPr>
        <w:spacing w:line="240" w:lineRule="auto"/>
        <w:rPr>
          <w:rFonts w:hint="eastAsia" w:ascii="宋体" w:hAnsi="宋体" w:eastAsia="宋体" w:cs="宋体"/>
          <w:b/>
          <w:bCs/>
          <w:sz w:val="21"/>
          <w:szCs w:val="21"/>
          <w:lang w:eastAsia="zh-CN"/>
        </w:rPr>
      </w:pPr>
      <w:r>
        <w:rPr>
          <w:rFonts w:hint="eastAsia" w:ascii="宋体" w:hAnsi="宋体" w:eastAsia="宋体" w:cs="宋体"/>
          <w:b/>
          <w:bCs/>
          <w:sz w:val="21"/>
          <w:szCs w:val="21"/>
        </w:rPr>
        <w:t>4</w:t>
      </w:r>
      <w:r>
        <w:rPr>
          <w:rFonts w:hint="eastAsia" w:ascii="宋体" w:hAnsi="宋体" w:eastAsia="宋体" w:cs="宋体"/>
          <w:b/>
          <w:bCs/>
          <w:sz w:val="21"/>
          <w:szCs w:val="21"/>
          <w:lang w:eastAsia="zh-CN"/>
        </w:rPr>
        <w:t>、</w:t>
      </w:r>
      <w:r>
        <w:rPr>
          <w:rFonts w:hint="eastAsia" w:ascii="宋体" w:hAnsi="宋体" w:eastAsia="宋体" w:cs="宋体"/>
          <w:b/>
          <w:bCs/>
          <w:sz w:val="21"/>
          <w:szCs w:val="21"/>
        </w:rPr>
        <w:t>国际金融市场的形成条件有哪些</w:t>
      </w:r>
      <w:r>
        <w:rPr>
          <w:rFonts w:hint="eastAsia" w:ascii="宋体" w:hAnsi="宋体" w:eastAsia="宋体" w:cs="宋体"/>
          <w:b/>
          <w:bCs/>
          <w:sz w:val="21"/>
          <w:szCs w:val="21"/>
          <w:lang w:eastAsia="zh-CN"/>
        </w:rPr>
        <w:t>？</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答1</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政局比较稳定。</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2</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完整的市场结构。</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3</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良好的国际通讯设施。</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4</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宽松的金融政策与优惠措施 。</w:t>
      </w:r>
    </w:p>
    <w:p>
      <w:pPr>
        <w:spacing w:line="240" w:lineRule="auto"/>
        <w:rPr>
          <w:rFonts w:hint="eastAsia" w:ascii="宋体" w:hAnsi="宋体" w:eastAsia="宋体" w:cs="宋体"/>
          <w:b w:val="0"/>
          <w:bCs w:val="0"/>
          <w:sz w:val="21"/>
          <w:szCs w:val="21"/>
        </w:rPr>
      </w:pPr>
    </w:p>
    <w:p>
      <w:pPr>
        <w:spacing w:line="240" w:lineRule="auto"/>
        <w:rPr>
          <w:rFonts w:hint="eastAsia" w:ascii="宋体" w:hAnsi="宋体" w:eastAsia="宋体" w:cs="宋体"/>
          <w:b w:val="0"/>
          <w:bCs w:val="0"/>
          <w:sz w:val="21"/>
          <w:szCs w:val="21"/>
        </w:rPr>
      </w:pPr>
    </w:p>
    <w:p>
      <w:pPr>
        <w:spacing w:line="240" w:lineRule="auto"/>
        <w:rPr>
          <w:rFonts w:hint="eastAsia" w:ascii="宋体" w:hAnsi="宋体" w:eastAsia="宋体" w:cs="宋体"/>
          <w:b w:val="0"/>
          <w:bCs w:val="0"/>
          <w:sz w:val="21"/>
          <w:szCs w:val="21"/>
        </w:rPr>
      </w:pP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rPr>
        <w:t>五、论述题</w:t>
      </w:r>
    </w:p>
    <w:p>
      <w:pPr>
        <w:spacing w:line="240" w:lineRule="auto"/>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1</w:t>
      </w:r>
      <w:r>
        <w:rPr>
          <w:rFonts w:hint="eastAsia" w:ascii="宋体" w:hAnsi="宋体" w:eastAsia="宋体" w:cs="宋体"/>
          <w:b/>
          <w:bCs/>
          <w:sz w:val="21"/>
          <w:szCs w:val="21"/>
          <w:lang w:eastAsia="zh-CN"/>
        </w:rPr>
        <w:t>、</w:t>
      </w:r>
      <w:r>
        <w:rPr>
          <w:rFonts w:hint="eastAsia" w:ascii="宋体" w:hAnsi="宋体" w:eastAsia="宋体" w:cs="宋体"/>
          <w:b/>
          <w:bCs/>
          <w:sz w:val="21"/>
          <w:szCs w:val="21"/>
        </w:rPr>
        <w:t>保付代理业务对出口商的好处有哪些</w:t>
      </w:r>
      <w:r>
        <w:rPr>
          <w:rFonts w:hint="eastAsia" w:ascii="宋体" w:hAnsi="宋体" w:eastAsia="宋体" w:cs="宋体"/>
          <w:b/>
          <w:bCs/>
          <w:sz w:val="21"/>
          <w:szCs w:val="21"/>
          <w:lang w:eastAsia="zh-CN"/>
        </w:rPr>
        <w:t>？</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答</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第一，保付代理业务代出口商对进口商的资信进行调查，为出口商决定是否向进口商提</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供商业信用以扩大商品销售提供信息和数据。</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第二，出口商将货物装运完毕，可立即获得现金，满足营运需要，加速资本周转，促进利润增加。</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第三，只要出口商的商品品质和交货条件符合合同规定，在保理商无追索权地购买其票据后，出口商就可以将信贷风险和汇价风险转嫁给保理组织。</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第四，出口商如从银行贷款取得资金融通，则会增加其负债数字，提高了企业的负债资产比率，恶化资产负债表的状况，对企业的资信不利，影响其有价证券上市。</w:t>
      </w:r>
    </w:p>
    <w:p>
      <w:pPr>
        <w:spacing w:line="240" w:lineRule="auto"/>
        <w:rPr>
          <w:rFonts w:hint="eastAsia" w:ascii="宋体" w:hAnsi="宋体" w:eastAsia="宋体" w:cs="宋体"/>
          <w:b w:val="0"/>
          <w:bCs w:val="0"/>
          <w:sz w:val="21"/>
          <w:szCs w:val="21"/>
          <w:lang w:val="en-US" w:eastAsia="zh-CN"/>
        </w:rPr>
      </w:pPr>
    </w:p>
    <w:p>
      <w:pPr>
        <w:spacing w:line="240" w:lineRule="auto"/>
        <w:rPr>
          <w:rFonts w:hint="eastAsia" w:ascii="宋体" w:hAnsi="宋体" w:eastAsia="宋体" w:cs="宋体"/>
          <w:b/>
          <w:bCs/>
          <w:sz w:val="21"/>
          <w:szCs w:val="21"/>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影响一国汇率制度选择的因素</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答： ①本国经济的结构性特征。如果一国是小国，那么它较适宜采用固定性较高的汇率制度，因为它一般与少数几个大国的贸易依存度较高，汇率的浮动会给它的国际贸易带来不便；同时，小国经济内部价格调整的成本较低。相反，如果一国是大国，则一般以浮动性较强的汇率制度为宜，因为大国的对外贸易多元化，很难选择一种基准货币实施固定汇率；同时，大国经济内部调整的成本较高，而且倾向于追求独立的经济政策。</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②特定的政策目的。固定汇率制国内的通货膨胀。在政府面临着高通胀问题时，如果采用浮动汇率制度往往会产生恶性循环现象。例如，本国高通胀使本国货币不断贬值，本币贬值通过成本机制、收入工资机制等因素又进一步加剧了本国的通货膨胀。 在固定汇率制下， 政府政策的可信性增强， 在此基础上的宏观政策调整较容易收到效果。 例子之二是一国为防止从外国输入通货膨胀， 而选择浮动汇率制度。浮动汇率制度下一国货币政策自主权较强， 从而赋予了一国御通货膨胀于国门之外， 选择适合本国的通胀率的权力。可见，政策意图在对外的汇率制度选择上也发挥重要作用；</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③地区性经济合作的情况。一国与其他国家的经济合作情况也对汇率有着重要影响。例如，两国存在非常密切的贸易往来时， 两国间货币保持固定汇率比较有利于各自经济的发展。 区域内的各个国家经济往来的特点往往对它们的汇率制度选择有着重要影响；</w:t>
      </w:r>
    </w:p>
    <w:p>
      <w:pPr>
        <w:spacing w:line="24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④国际经济条件的制约。一国在选择汇率制度时还必须考虑国际条件的制约。例如，在国际资金流动数量非常庞大的背景下，对于一国内部金融市场与外界联系非常紧密的国家来说，如果本国对外汇市场干预的实力不是非常强的话，那么采用固定性较强的汇率制度的难度无疑是相当大的。</w:t>
      </w:r>
    </w:p>
    <w:p>
      <w:pPr>
        <w:spacing w:line="240" w:lineRule="auto"/>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9F29D2"/>
    <w:rsid w:val="11997B89"/>
    <w:rsid w:val="14BC550F"/>
    <w:rsid w:val="16A05A2E"/>
    <w:rsid w:val="22BC30CC"/>
    <w:rsid w:val="26E05A4B"/>
    <w:rsid w:val="2915643C"/>
    <w:rsid w:val="2E9E3F6B"/>
    <w:rsid w:val="2FC24449"/>
    <w:rsid w:val="33101AF7"/>
    <w:rsid w:val="349F29D2"/>
    <w:rsid w:val="39533007"/>
    <w:rsid w:val="3D3754C7"/>
    <w:rsid w:val="3D9D6140"/>
    <w:rsid w:val="41642183"/>
    <w:rsid w:val="53A85CC3"/>
    <w:rsid w:val="60E76796"/>
    <w:rsid w:val="63087098"/>
    <w:rsid w:val="6AF21B11"/>
    <w:rsid w:val="6C134D7F"/>
    <w:rsid w:val="746F7476"/>
    <w:rsid w:val="763E3F99"/>
    <w:rsid w:val="7E9E3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2020-12-03T01:11:00Z</dcterms:created>
  <dc:creator>AA.小树苗她爹</dc:creator>
  <cp:lastModifiedBy>user</cp:lastModifiedBy>
  <dcterms:modified xsi:type="dcterms:W3CDTF">2021-06-18T05:30:34Z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8C46F670A7904FAA930B00953CED68FD</vt:lpwstr>
  </property>
</Properties>
</file>