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4" w:firstLineChars="300"/>
        <w:jc w:val="center"/>
        <w:rPr>
          <w:rFonts w:ascii="Times New Roman" w:hAnsi="Times New Roman" w:eastAsia="仿宋_GB2312" w:cs="Times New Roman"/>
          <w:b/>
          <w:bCs w:val="0"/>
          <w:sz w:val="32"/>
          <w:u w:val="none"/>
        </w:rPr>
      </w:pPr>
      <w:r>
        <w:rPr>
          <w:rFonts w:hint="eastAsia" w:ascii="Times New Roman" w:hAnsi="Times New Roman" w:eastAsia="仿宋_GB2312" w:cs="Times New Roman"/>
          <w:b/>
          <w:bCs w:val="0"/>
          <w:sz w:val="32"/>
          <w:u w:val="none"/>
          <w:lang w:val="en-US" w:eastAsia="zh-CN"/>
        </w:rPr>
        <w:t>土力学与地基基础复习资料</w:t>
      </w:r>
    </w:p>
    <w:p>
      <w:pPr>
        <w:spacing w:line="360" w:lineRule="auto"/>
        <w:rPr>
          <w:rFonts w:ascii="Times New Roman" w:hAnsi="Times New Roman" w:eastAsia="仿宋_GB2312" w:cs="Times New Roman"/>
          <w:bCs/>
          <w:sz w:val="32"/>
        </w:rPr>
      </w:pP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黑体" w:hAnsi="黑体" w:eastAsia="黑体" w:cs="黑体"/>
          <w:sz w:val="24"/>
          <w:szCs w:val="24"/>
          <w:lang w:val="en-US" w:eastAsia="zh-CN"/>
        </w:rPr>
      </w:pPr>
      <w:r>
        <w:rPr>
          <w:rFonts w:hint="eastAsia" w:ascii="黑体" w:hAnsi="黑体" w:eastAsia="黑体" w:cs="黑体"/>
          <w:sz w:val="28"/>
          <w:szCs w:val="28"/>
          <w:lang w:val="en-US" w:eastAsia="zh-CN"/>
        </w:rPr>
        <w:t>填空题</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sz w:val="24"/>
          <w:szCs w:val="24"/>
        </w:rPr>
        <w:t>根据地质成因条件的不同，有以下几类土</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等等。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颗粒分 析试验对于粒径小于 或等 于 60mm ，大 于 0.075mm 的土，可用</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测定。</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当动水压力等于或大于土的有效重度时，土粒处于悬浮状态，土粒随水流动，这种现象称为</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土方开挖遵循</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和严禁超挖的原则。</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深基坑土方开挖方案主要有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边坡系数是以土方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与（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之比表示。</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铲运机的特点是能综合完成挖土</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和（       ）</w:t>
      </w:r>
      <w:r>
        <w:rPr>
          <w:rFonts w:hint="eastAsia" w:asciiTheme="minorEastAsia" w:hAnsiTheme="minorEastAsia" w:eastAsiaTheme="minorEastAsia" w:cstheme="minorEastAsia"/>
          <w:color w:val="auto"/>
          <w:sz w:val="24"/>
          <w:szCs w:val="24"/>
        </w:rPr>
        <w:t>等土方施工工序。</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常用的机械压实方法有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w w:val="91"/>
          <w:sz w:val="24"/>
          <w:szCs w:val="24"/>
        </w:rPr>
        <w:t>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碾压法适用于</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的填土工程。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井点降水主要有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电渗井井点和深井井等几种。</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8"/>
          <w:szCs w:val="28"/>
        </w:rPr>
        <w:t>二、判断题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土松而湿则强度低且压缩性大，反之，则强度高且压缩性小。</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土粒由粗变细，则土由无粘性变成有粘性，且由透水性强变为透水性弱。</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土颗粒级配曲线越陡，说明级配越良。</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土颗粒级配曲线越缓，说明土颗粒越不均匀，级配良好。</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ind w:left="6720" w:hanging="5760" w:hangingChars="24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土中的气体如果处于封闭状态，则土不易压实，形成高压缩性土。</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单粒结构的土如果孔隙比较小，且土体强度大，则可以作为天然地基。</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地基土的自重应力图线是一条折线。</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tabs>
          <w:tab w:val="left" w:pos="6300"/>
        </w:tabs>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粉土是粘性土，其塑性指数大于</w:t>
      </w:r>
      <w:r>
        <w:rPr>
          <w:rFonts w:hint="eastAsia" w:asciiTheme="minorEastAsia" w:hAnsiTheme="minorEastAsia" w:eastAsiaTheme="minorEastAsia" w:cstheme="minorEastAsia"/>
          <w:color w:val="auto"/>
          <w:sz w:val="24"/>
          <w:szCs w:val="24"/>
        </w:rPr>
        <w:tab/>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地基土中附加应力值随土深度增加而逐渐减小。</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地基的沉降或不均匀沉降会引起基础的沉降，严重者会导致上部建筑物破坏。</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r>
        <w:rPr>
          <w:rFonts w:hint="eastAsia" w:asciiTheme="minorEastAsia" w:hAnsiTheme="minorEastAsia" w:eastAsiaTheme="minorEastAsia" w:cstheme="minorEastAsia"/>
          <w:color w:val="auto"/>
          <w:sz w:val="24"/>
          <w:szCs w:val="24"/>
        </w:rPr>
        <w:t>地基承载力一般用地基承载特征值表示。</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rPr>
        <w:t>土体的滑坡和坍塌是同一种现象。</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13.</w:t>
      </w:r>
      <w:r>
        <w:rPr>
          <w:rFonts w:hint="eastAsia" w:asciiTheme="minorEastAsia" w:hAnsiTheme="minorEastAsia" w:eastAsiaTheme="minorEastAsia" w:cstheme="minorEastAsia"/>
          <w:color w:val="auto"/>
          <w:sz w:val="24"/>
          <w:szCs w:val="24"/>
        </w:rPr>
        <w:t>地质勘察设计依据仅仅靠土体检测试验结果就可以。</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14.</w:t>
      </w:r>
      <w:r>
        <w:rPr>
          <w:rFonts w:hint="eastAsia" w:asciiTheme="minorEastAsia" w:hAnsiTheme="minorEastAsia" w:eastAsiaTheme="minorEastAsia" w:cstheme="minorEastAsia"/>
          <w:color w:val="auto"/>
          <w:sz w:val="24"/>
          <w:szCs w:val="24"/>
        </w:rPr>
        <w:t>勘察报告可以准确充分的反映场地的主要特征。</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szCs w:val="24"/>
        </w:rPr>
        <w:t>标准贯入试验的垂击次数越多，说明土越疏松。</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三、选择题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eastAsiaTheme="minorEastAsia" w:cstheme="minorEastAsia"/>
          <w:color w:val="auto"/>
          <w:sz w:val="24"/>
          <w:szCs w:val="24"/>
        </w:rPr>
        <w:t xml:space="preserve">土的含水量越大土质越是松软， （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11" w:firstLineChars="300"/>
        <w:textAlignment w:val="auto"/>
        <w:rPr>
          <w:rFonts w:hint="eastAsia" w:asciiTheme="minorEastAsia" w:hAnsiTheme="minorEastAsia" w:eastAsiaTheme="minorEastAsia" w:cstheme="minorEastAsia"/>
          <w:color w:val="auto"/>
          <w:w w:val="99"/>
          <w:sz w:val="24"/>
          <w:szCs w:val="24"/>
        </w:rPr>
      </w:pPr>
      <w:r>
        <w:rPr>
          <w:rFonts w:hint="eastAsia" w:asciiTheme="minorEastAsia" w:hAnsiTheme="minorEastAsia" w:eastAsiaTheme="minorEastAsia" w:cstheme="minorEastAsia"/>
          <w:color w:val="auto"/>
          <w:w w:val="99"/>
          <w:sz w:val="24"/>
          <w:szCs w:val="24"/>
        </w:rPr>
        <w:t>A 压缩性高，强度高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压缩性低，强度高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压缩性高，强度低</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压缩性低，强度低</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w w:val="98"/>
          <w:sz w:val="24"/>
          <w:szCs w:val="24"/>
        </w:rPr>
      </w:pPr>
      <w:r>
        <w:rPr>
          <w:rFonts w:hint="eastAsia" w:asciiTheme="minorEastAsia" w:hAnsiTheme="minorEastAsia" w:eastAsiaTheme="minorEastAsia" w:cstheme="minorEastAsia"/>
          <w:color w:val="auto"/>
          <w:sz w:val="24"/>
          <w:szCs w:val="24"/>
        </w:rPr>
        <w:t>填土的压实就是通过夯击、 碾压、震动等动力作用使</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 </w:t>
      </w:r>
      <w:r>
        <w:rPr>
          <w:rFonts w:hint="eastAsia" w:asciiTheme="minorEastAsia" w:hAnsiTheme="minorEastAsia" w:eastAsiaTheme="minorEastAsia" w:cstheme="minorEastAsia"/>
          <w:color w:val="auto"/>
          <w:w w:val="98"/>
          <w:sz w:val="24"/>
          <w:szCs w:val="24"/>
        </w:rPr>
        <w:t>减少而增加其密实度。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土体的孔隙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土体的比重</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w w:val="99"/>
          <w:sz w:val="24"/>
          <w:szCs w:val="24"/>
        </w:rPr>
        <w:t>土体中的水</w:t>
      </w:r>
      <w:r>
        <w:rPr>
          <w:rFonts w:hint="eastAsia" w:asciiTheme="minorEastAsia" w:hAnsiTheme="minorEastAsia" w:cstheme="minorEastAsia"/>
          <w:color w:val="auto"/>
          <w:w w:val="99"/>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土体颗粒</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土压实的目的是为了减少其</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，增加土的强度。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7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8"/>
          <w:sz w:val="24"/>
          <w:szCs w:val="24"/>
          <w:lang w:val="en-US" w:eastAsia="zh-CN"/>
        </w:rPr>
        <w:t xml:space="preserve">  </w:t>
      </w: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渗透性</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压缩性</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w w:val="99"/>
          <w:sz w:val="24"/>
          <w:szCs w:val="24"/>
        </w:rPr>
        <w:t>湿陷性</w:t>
      </w:r>
      <w:r>
        <w:rPr>
          <w:rFonts w:hint="eastAsia" w:asciiTheme="minorEastAsia" w:hAnsiTheme="minorEastAsia" w:eastAsiaTheme="minorEastAsia" w:cstheme="minorEastAsia"/>
          <w:color w:val="auto"/>
          <w:w w:val="99"/>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膨胀性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土的天然含水量是指  (</w:t>
      </w:r>
      <w:r>
        <w:rPr>
          <w:rFonts w:hint="eastAsia" w:asciiTheme="minorEastAsia" w:hAnsiTheme="minorEastAsia" w:eastAsiaTheme="minorEastAsia" w:cstheme="minorEastAsia"/>
          <w:color w:val="auto"/>
          <w:sz w:val="24"/>
          <w:szCs w:val="24"/>
        </w:rPr>
        <w:tab/>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之比的百分率。</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48"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土中水的质量与所取天然土样的质量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948"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土中水的质量与土的固体颗粒质量</w:t>
      </w:r>
    </w:p>
    <w:p>
      <w:pPr>
        <w:keepNext w:val="0"/>
        <w:keepLines w:val="0"/>
        <w:pageBreakBefore w:val="0"/>
        <w:widowControl w:val="0"/>
        <w:kinsoku/>
        <w:wordWrap/>
        <w:overflowPunct/>
        <w:topLinePunct w:val="0"/>
        <w:autoSpaceDE/>
        <w:autoSpaceDN/>
        <w:bidi w:val="0"/>
        <w:adjustRightInd/>
        <w:snapToGrid/>
        <w:spacing w:after="0" w:line="400" w:lineRule="exact"/>
        <w:ind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土的孔隙与所取天然土样体积</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土中水的体积与所取天然土样体积</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在土方填筑时，常以土的</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作为土的夯实标准。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可松性</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天然密度</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干密度</w:t>
      </w:r>
      <w:r>
        <w:rPr>
          <w:rFonts w:hint="eastAsia" w:asciiTheme="minorEastAsia" w:hAnsiTheme="minorEastAsia" w:eastAsiaTheme="minorEastAsia" w:cstheme="minorEastAsia"/>
          <w:color w:val="auto"/>
          <w:sz w:val="24"/>
          <w:szCs w:val="24"/>
          <w:lang w:val="en-US" w:eastAsia="zh-CN"/>
        </w:rPr>
        <w:t xml:space="preserve">       D</w:t>
      </w:r>
      <w:r>
        <w:rPr>
          <w:rFonts w:hint="eastAsia" w:asciiTheme="minorEastAsia" w:hAnsiTheme="minorEastAsia" w:eastAsiaTheme="minorEastAsia" w:cstheme="minorEastAsia"/>
          <w:color w:val="auto"/>
          <w:sz w:val="24"/>
          <w:szCs w:val="24"/>
        </w:rPr>
        <w:t>含水量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填土的密实度常以设计规定的</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作为控制标准。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可松性系数</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孔隙率</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渗透系数</w:t>
      </w:r>
      <w:r>
        <w:rPr>
          <w:rFonts w:hint="eastAsia" w:asciiTheme="minorEastAsia" w:hAnsiTheme="minorEastAsia" w:eastAsiaTheme="minorEastAsia" w:cstheme="minorEastAsia"/>
          <w:color w:val="auto"/>
          <w:sz w:val="24"/>
          <w:szCs w:val="24"/>
          <w:lang w:val="en-US" w:eastAsia="zh-CN"/>
        </w:rPr>
        <w:t xml:space="preserve">      D</w:t>
      </w:r>
      <w:r>
        <w:rPr>
          <w:rFonts w:hint="eastAsia" w:asciiTheme="minorEastAsia" w:hAnsiTheme="minorEastAsia" w:eastAsiaTheme="minorEastAsia" w:cstheme="minorEastAsia"/>
          <w:color w:val="auto"/>
          <w:sz w:val="24"/>
          <w:szCs w:val="24"/>
        </w:rPr>
        <w:t>压实系数</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基坑 ( 槽) 的土方开挖时，以下说法中不正确的是</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当土体含水量大且不稳定时，应采取加固措施</w:t>
      </w:r>
    </w:p>
    <w:p>
      <w:pPr>
        <w:keepNext w:val="0"/>
        <w:keepLines w:val="0"/>
        <w:pageBreakBefore w:val="0"/>
        <w:widowControl w:val="0"/>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一般应采用“分层开挖，先撑后挖”的开挖原则</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开挖时如有超挖应立即填平</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在地下水位以下的土，应采取降水措施后开挖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钎探验槽后，钎探孔要</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80" w:leftChars="0"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A 永久保存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B 用黏土夯实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80" w:leftChars="0"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C 用砂灌实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D灌注混凝土</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 xml:space="preserve">进行施工验槽时，其内容不包括 (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基坑 ( 槽) 的位置、尺寸、标高是否符合设计要求</w:t>
      </w:r>
    </w:p>
    <w:p>
      <w:pPr>
        <w:keepNext w:val="0"/>
        <w:keepLines w:val="0"/>
        <w:pageBreakBefore w:val="0"/>
        <w:widowControl w:val="0"/>
        <w:numPr>
          <w:ilvl w:val="0"/>
          <w:numId w:val="0"/>
        </w:numPr>
        <w:tabs>
          <w:tab w:val="left" w:pos="2560"/>
        </w:tabs>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降水方法与效益</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基坑 ( 槽) 的土质和地下水情况</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空穴、古墓、古井、防空掩体及地下埋设物的位置、深度、形状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 xml:space="preserve">某基坑回填工程，检查其填土压实质量时，应(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A 每三层取一次试样 </w:t>
      </w:r>
      <w:r>
        <w:rPr>
          <w:rFonts w:hint="eastAsia" w:asciiTheme="minorEastAsia" w:hAnsiTheme="minorEastAsia" w:eastAsiaTheme="minorEastAsia" w:cstheme="minorEastAsia"/>
          <w:color w:val="auto"/>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B 每 1000 ㎡取样不少于一组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在每层上半部取样</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D以干密度作为检测指标</w:t>
      </w:r>
    </w:p>
    <w:p>
      <w:pPr>
        <w:keepNext w:val="0"/>
        <w:keepLines w:val="0"/>
        <w:pageBreakBefore w:val="0"/>
        <w:widowControl w:val="0"/>
        <w:tabs>
          <w:tab w:val="left" w:pos="4760"/>
        </w:tabs>
        <w:kinsoku/>
        <w:wordWrap/>
        <w:overflowPunct/>
        <w:topLinePunct w:val="0"/>
        <w:autoSpaceDE/>
        <w:autoSpaceDN/>
        <w:bidi w:val="0"/>
        <w:adjustRightInd/>
        <w:snapToGrid/>
        <w:spacing w:after="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四</w:t>
      </w:r>
      <w:r>
        <w:rPr>
          <w:rFonts w:hint="eastAsia" w:ascii="黑体" w:hAnsi="黑体" w:eastAsia="黑体" w:cs="黑体"/>
          <w:color w:val="auto"/>
          <w:sz w:val="24"/>
          <w:szCs w:val="24"/>
        </w:rPr>
        <w:t>、名词解释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界限含水量：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液限指数定义及其表示的意义：</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3"/>
        </w:numPr>
        <w:kinsoku/>
        <w:wordWrap/>
        <w:overflowPunct/>
        <w:topLinePunct w:val="0"/>
        <w:autoSpaceDE/>
        <w:autoSpaceDN/>
        <w:bidi w:val="0"/>
        <w:adjustRightInd/>
        <w:snapToGrid/>
        <w:spacing w:after="0" w:line="400" w:lineRule="exact"/>
        <w:ind w:left="0" w:leftChars="0" w:right="1740"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最优含水率：</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after="0" w:line="400" w:lineRule="exact"/>
        <w:ind w:left="0" w:leftChars="0" w:right="1740" w:firstLine="0" w:firstLineChars="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钻探</w:t>
      </w:r>
      <w:r>
        <w:rPr>
          <w:rFonts w:hint="eastAsia" w:asciiTheme="minorEastAsia" w:hAnsiTheme="minorEastAsia" w:eastAsia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潜水：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五、简答题</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场地平整的土方量计算的方法有几种，简述方格网法的计算步骤。</w:t>
      </w: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填方土料应符合哪些要求？</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土方调配应遵循哪些原则？</w:t>
      </w: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正铲挖掘机的工作特点是什么?反铲挖掘机的工作特点是什么？</w:t>
      </w: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填土压实有哪几种方法？试述各自的适用性。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spacing w:line="360" w:lineRule="auto"/>
        <w:ind w:firstLine="964" w:firstLineChars="300"/>
        <w:jc w:val="center"/>
        <w:rPr>
          <w:rFonts w:hint="default" w:ascii="Times New Roman" w:hAnsi="Times New Roman" w:eastAsia="仿宋_GB2312" w:cs="Times New Roman"/>
          <w:b/>
          <w:bCs w:val="0"/>
          <w:sz w:val="32"/>
          <w:u w:val="none"/>
          <w:lang w:val="en-US"/>
        </w:rPr>
      </w:pPr>
      <w:r>
        <w:rPr>
          <w:rFonts w:hint="eastAsia" w:ascii="Times New Roman" w:hAnsi="Times New Roman" w:eastAsia="仿宋_GB2312" w:cs="Times New Roman"/>
          <w:b/>
          <w:bCs w:val="0"/>
          <w:sz w:val="32"/>
          <w:u w:val="none"/>
          <w:lang w:val="en-US" w:eastAsia="zh-CN"/>
        </w:rPr>
        <w:t>土力学与地基基础复习资料复习资料</w:t>
      </w:r>
    </w:p>
    <w:p>
      <w:pPr>
        <w:keepNext w:val="0"/>
        <w:keepLines w:val="0"/>
        <w:pageBreakBefore w:val="0"/>
        <w:widowControl w:val="0"/>
        <w:numPr>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一、</w:t>
      </w:r>
      <w:r>
        <w:rPr>
          <w:rFonts w:hint="eastAsia" w:asciiTheme="minorEastAsia" w:hAnsiTheme="minorEastAsia" w:eastAsiaTheme="minorEastAsia" w:cstheme="minorEastAsia"/>
          <w:sz w:val="24"/>
          <w:szCs w:val="24"/>
          <w:lang w:val="en-US" w:eastAsia="zh-CN"/>
        </w:rPr>
        <w:t>填空题</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残积土、坡积土、洪积土、冲积</w:t>
      </w:r>
      <w:r>
        <w:rPr>
          <w:rFonts w:hint="eastAsia" w:asciiTheme="minorEastAsia" w:hAnsiTheme="minorEastAsia" w:cstheme="minorEastAsia"/>
          <w:color w:val="auto"/>
          <w:sz w:val="24"/>
          <w:szCs w:val="24"/>
          <w:lang w:val="en-US" w:eastAsia="zh-CN"/>
        </w:rPr>
        <w:t xml:space="preserve">   2.</w:t>
      </w:r>
      <w:r>
        <w:rPr>
          <w:rFonts w:hint="eastAsia" w:asciiTheme="minorEastAsia" w:hAnsiTheme="minorEastAsia" w:eastAsiaTheme="minorEastAsia" w:cstheme="minorEastAsia"/>
          <w:color w:val="auto"/>
          <w:sz w:val="24"/>
          <w:szCs w:val="24"/>
        </w:rPr>
        <w:t>筛析法</w:t>
      </w:r>
      <w:r>
        <w:rPr>
          <w:rFonts w:hint="eastAsia" w:asciiTheme="minorEastAsia" w:hAnsiTheme="minorEastAsia" w:cstheme="minorEastAsia"/>
          <w:color w:val="auto"/>
          <w:sz w:val="24"/>
          <w:szCs w:val="24"/>
          <w:lang w:val="en-US" w:eastAsia="zh-CN"/>
        </w:rPr>
        <w:t xml:space="preserve"> 3.</w:t>
      </w:r>
      <w:r>
        <w:rPr>
          <w:rFonts w:hint="eastAsia" w:asciiTheme="minorEastAsia" w:hAnsiTheme="minorEastAsia" w:eastAsiaTheme="minorEastAsia" w:cstheme="minorEastAsia"/>
          <w:color w:val="auto"/>
          <w:sz w:val="24"/>
          <w:szCs w:val="24"/>
        </w:rPr>
        <w:t>流沙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（开槽支撑、先撑后挖、分层开挖、）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（放坡开挖、盆式开挖、中心岛式开挖、逆作法开挖）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（深度 H、底宽 B）</w:t>
      </w:r>
      <w:r>
        <w:rPr>
          <w:rFonts w:hint="eastAsia" w:asciiTheme="minorEastAsia" w:hAnsiTheme="minorEastAsia" w:cstheme="minorEastAsia"/>
          <w:color w:val="auto"/>
          <w:sz w:val="24"/>
          <w:szCs w:val="24"/>
          <w:lang w:val="en-US" w:eastAsia="zh-CN"/>
        </w:rPr>
        <w:t xml:space="preserve"> 7.</w:t>
      </w:r>
      <w:r>
        <w:rPr>
          <w:rFonts w:hint="eastAsia" w:asciiTheme="minorEastAsia" w:hAnsiTheme="minorEastAsia" w:eastAsiaTheme="minorEastAsia" w:cstheme="minorEastAsia"/>
          <w:color w:val="auto"/>
          <w:sz w:val="24"/>
          <w:szCs w:val="24"/>
        </w:rPr>
        <w:t>（装土、卸土、压土、平土</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8.</w:t>
      </w:r>
      <w:r>
        <w:rPr>
          <w:rFonts w:hint="eastAsia" w:asciiTheme="minorEastAsia" w:hAnsiTheme="minorEastAsia" w:eastAsiaTheme="minorEastAsia" w:cstheme="minorEastAsia"/>
          <w:color w:val="auto"/>
          <w:w w:val="91"/>
          <w:sz w:val="24"/>
          <w:szCs w:val="24"/>
        </w:rPr>
        <w:t>（碾</w:t>
      </w:r>
      <w:r>
        <w:rPr>
          <w:rFonts w:hint="eastAsia" w:asciiTheme="minorEastAsia" w:hAnsiTheme="minorEastAsia" w:eastAsiaTheme="minorEastAsia" w:cstheme="minorEastAsia"/>
          <w:color w:val="auto"/>
          <w:sz w:val="24"/>
          <w:szCs w:val="24"/>
        </w:rPr>
        <w:t>压法，夯实法，振动压实法）</w:t>
      </w:r>
      <w:r>
        <w:rPr>
          <w:rFonts w:hint="eastAsia" w:asciiTheme="minorEastAsia" w:hAnsiTheme="minorEastAsia" w:cstheme="minorEastAsia"/>
          <w:color w:val="auto"/>
          <w:sz w:val="24"/>
          <w:szCs w:val="24"/>
          <w:lang w:val="en-US" w:eastAsia="zh-CN"/>
        </w:rPr>
        <w:t xml:space="preserve"> 9.</w:t>
      </w:r>
      <w:r>
        <w:rPr>
          <w:rFonts w:hint="eastAsia" w:asciiTheme="minorEastAsia" w:hAnsiTheme="minorEastAsia" w:eastAsiaTheme="minorEastAsia" w:cstheme="minorEastAsia"/>
          <w:color w:val="auto"/>
          <w:sz w:val="24"/>
          <w:szCs w:val="24"/>
        </w:rPr>
        <w:t>（大面积填土工程）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（轻型井点、喷射井点、管井井点）</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二、判断题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对</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错</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对</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11.</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13.</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14.</w:t>
      </w:r>
      <w:r>
        <w:rPr>
          <w:rFonts w:hint="eastAsia" w:asciiTheme="minorEastAsia" w:hAnsiTheme="minorEastAsia" w:eastAsiaTheme="minorEastAsia" w:cstheme="minorEastAsia"/>
          <w:color w:val="auto"/>
          <w:sz w:val="24"/>
          <w:szCs w:val="24"/>
        </w:rPr>
        <w:t>错</w:t>
      </w:r>
      <w:r>
        <w:rPr>
          <w:rFonts w:hint="eastAsia" w:asciiTheme="minorEastAsia" w:hAnsiTheme="minorEastAsia" w:eastAsiaTheme="minorEastAsia" w:cstheme="minorEastAsia"/>
          <w:color w:val="auto"/>
          <w:sz w:val="24"/>
          <w:szCs w:val="24"/>
          <w:lang w:val="en-US" w:eastAsia="zh-CN"/>
        </w:rPr>
        <w:t>15.</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三、选择题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2" w:firstLineChars="20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eastAsiaTheme="minorEastAsia" w:cstheme="minorEastAsia"/>
          <w:color w:val="auto"/>
          <w:sz w:val="24"/>
          <w:szCs w:val="24"/>
        </w:rPr>
        <w:t xml:space="preserve">  C  </w:t>
      </w:r>
      <w:r>
        <w:rPr>
          <w:rFonts w:hint="eastAsia" w:asciiTheme="minorEastAsia" w:hAnsiTheme="minorEastAsia" w:cstheme="minorEastAsia"/>
          <w:color w:val="auto"/>
          <w:sz w:val="24"/>
          <w:szCs w:val="24"/>
          <w:lang w:val="en-US" w:eastAsia="zh-CN"/>
        </w:rPr>
        <w:t xml:space="preserve">2.A 3. A  4.B  5.C 6.D  7.C  8 C  9B  10 </w:t>
      </w:r>
      <w:bookmarkStart w:id="0" w:name="_GoBack"/>
      <w:bookmarkEnd w:id="0"/>
    </w:p>
    <w:p>
      <w:pPr>
        <w:keepNext w:val="0"/>
        <w:keepLines w:val="0"/>
        <w:pageBreakBefore w:val="0"/>
        <w:widowControl w:val="0"/>
        <w:tabs>
          <w:tab w:val="left" w:pos="476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四</w:t>
      </w:r>
      <w:r>
        <w:rPr>
          <w:rFonts w:hint="eastAsia" w:asciiTheme="minorEastAsia" w:hAnsiTheme="minorEastAsia" w:eastAsiaTheme="minorEastAsia" w:cstheme="minorEastAsia"/>
          <w:color w:val="auto"/>
          <w:sz w:val="24"/>
          <w:szCs w:val="24"/>
        </w:rPr>
        <w:t>、名词解释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界限含水量：粘性土由一种状态转变到另一种状态的分界含水量称为界限含水量。</w:t>
      </w:r>
    </w:p>
    <w:p>
      <w:pPr>
        <w:keepNext w:val="0"/>
        <w:keepLines w:val="0"/>
        <w:pageBreakBefore w:val="0"/>
        <w:widowControl w:val="0"/>
        <w:kinsoku/>
        <w:wordWrap/>
        <w:overflowPunct/>
        <w:topLinePunct w:val="0"/>
        <w:autoSpaceDE/>
        <w:autoSpaceDN/>
        <w:bidi w:val="0"/>
        <w:adjustRightInd/>
        <w:snapToGrid/>
        <w:spacing w:after="0" w:line="400" w:lineRule="exact"/>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液限指数定义及其表示的意义：土天然含水量与塑限差值除以塑性指数称为液性指数。是判断粘性土软硬程度的指标，据此可以将粘土分为坚硬，硬塑，可塑，软塑和流塑五种状态。</w:t>
      </w:r>
    </w:p>
    <w:p>
      <w:pPr>
        <w:keepNext w:val="0"/>
        <w:keepLines w:val="0"/>
        <w:pageBreakBefore w:val="0"/>
        <w:widowControl w:val="0"/>
        <w:kinsoku/>
        <w:wordWrap/>
        <w:overflowPunct/>
        <w:topLinePunct w:val="0"/>
        <w:autoSpaceDE/>
        <w:autoSpaceDN/>
        <w:bidi w:val="0"/>
        <w:adjustRightInd/>
        <w:snapToGrid/>
        <w:spacing w:after="0" w:line="400" w:lineRule="exact"/>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最优含水率：在使用同样的压实功进行压实的条件下，较干燥的土料和饱和土都不易压实，使填土压实获得最大密封时土的含水量，称为土的最优含水量。</w:t>
      </w:r>
    </w:p>
    <w:p>
      <w:pPr>
        <w:keepNext w:val="0"/>
        <w:keepLines w:val="0"/>
        <w:pageBreakBefore w:val="0"/>
        <w:widowControl w:val="0"/>
        <w:kinsoku/>
        <w:wordWrap/>
        <w:overflowPunct/>
        <w:topLinePunct w:val="0"/>
        <w:autoSpaceDE/>
        <w:autoSpaceDN/>
        <w:bidi w:val="0"/>
        <w:adjustRightInd/>
        <w:snapToGrid/>
        <w:spacing w:after="0" w:line="400" w:lineRule="exact"/>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钻探</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是用钻机在地层中钻孔，以鉴别和划分地层，也可沿孔深取样，用以测定岩石和土层的物理力学性质的一种勘探方法。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val="en-US" w:eastAsia="zh-CN"/>
        </w:rPr>
        <w:t>潜水：</w:t>
      </w:r>
      <w:r>
        <w:rPr>
          <w:rFonts w:hint="eastAsia" w:asciiTheme="minorEastAsia" w:hAnsiTheme="minorEastAsia" w:eastAsiaTheme="minorEastAsia" w:cstheme="minorEastAsia"/>
          <w:color w:val="auto"/>
          <w:sz w:val="24"/>
          <w:szCs w:val="24"/>
        </w:rPr>
        <w:t>埋藏在地表以下第一个稳定隔水层以上的具有自由水面的地下水称为潜水。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五、</w:t>
      </w:r>
      <w:r>
        <w:rPr>
          <w:rFonts w:hint="eastAsia" w:asciiTheme="minorEastAsia" w:hAnsiTheme="minorEastAsia" w:eastAsiaTheme="minorEastAsia" w:cstheme="minorEastAsia"/>
          <w:color w:val="auto"/>
          <w:sz w:val="24"/>
          <w:szCs w:val="24"/>
          <w:lang w:val="en-US" w:eastAsia="zh-CN"/>
        </w:rPr>
        <w:t>简答题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场地平整的土方量计算的方法有几种，简述方格网法的计算步骤。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答案：场地平整土方量计算有方格网法和横截面法。</w:t>
      </w:r>
    </w:p>
    <w:p>
      <w:pPr>
        <w:keepNext w:val="0"/>
        <w:keepLines w:val="0"/>
        <w:pageBreakBefore w:val="0"/>
        <w:widowControl w:val="0"/>
        <w:kinsoku/>
        <w:wordWrap/>
        <w:overflowPunct/>
        <w:topLinePunct w:val="0"/>
        <w:autoSpaceDE/>
        <w:autoSpaceDN/>
        <w:bidi w:val="0"/>
        <w:adjustRightInd/>
        <w:snapToGrid/>
        <w:spacing w:after="0" w:line="400" w:lineRule="exact"/>
        <w:ind w:right="66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方格网法计算步骤如下： 1，划分方格网并计算角点的施工高度； 2，计算零点位置； 3，计算方格土方量； 4，计算边坡土方量； 5，计算土方总量。</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填方土料应符合哪些要求？</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答：填方土料应符合设计要求，若设计无具体要求时，应符合下列规定碎石类土，沙土和爆破石渣可用作表层以下填料含水量符合压实要求的粘性土可用作各层填料草皮和有机质含量大于 8%的土，仅用于无压实要求的填方淤泥和淤泥质土，一般不能用作填料，但在软土或沼泽地区经过处理含水量符合压实要求后，可用于填方中的次要部位含盐量超过规范，或填料中有盐晶，盐块或含盐植物根茎的不得使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土方调配应遵循哪些原则？</w:t>
      </w: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答：（1）应力求达到挖、填平衡和运距最短的原则。 （ 2）土方调配应考虑近期施工与后期利用相结合的原则。（3）土方调配应采取分区与全场相结合来考虑的原则。 （4）土方调配还应尽可能与大型地下建筑的施工相结合。 （5）选择恰当地调配方向、运输路线，使土方机械和运输车辆的功效能得到充分发挥。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正铲挖掘机的工作特点是什么</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?反铲挖掘机的工作特点是什么？</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答：正铲挖掘机的工作特点：前进向上强制切土；反铲挖掘机的工作特点：后退向下强制切土。</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填土压实有哪几种方法？试述各自的适用性。</w:t>
      </w:r>
    </w:p>
    <w:p>
      <w:pPr>
        <w:keepNext w:val="0"/>
        <w:keepLines w:val="0"/>
        <w:pageBreakBefore w:val="0"/>
        <w:widowControl w:val="0"/>
        <w:kinsoku/>
        <w:wordWrap/>
        <w:overflowPunct/>
        <w:topLinePunct w:val="0"/>
        <w:autoSpaceDE/>
        <w:autoSpaceDN/>
        <w:bidi w:val="0"/>
        <w:adjustRightInd/>
        <w:snapToGrid/>
        <w:spacing w:after="0" w:line="400" w:lineRule="exact"/>
        <w:ind w:right="252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答：碾压法、夯实法、振动压实法。碾压法：适用于大面积填土工程。夯实法：多用于小面积回填土夯实。振动压实法：振动板主要用于狭窄场地的小量填方压实，振动碾主要用于大体积土方的压实。</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Theme="minorEastAsia" w:hAnsiTheme="minorEastAsia" w:cstheme="minorEastAsia"/>
          <w:color w:val="auto"/>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259BE7"/>
    <w:multiLevelType w:val="singleLevel"/>
    <w:tmpl w:val="86259BE7"/>
    <w:lvl w:ilvl="0" w:tentative="0">
      <w:start w:val="2"/>
      <w:numFmt w:val="decimal"/>
      <w:lvlText w:val="%1."/>
      <w:lvlJc w:val="left"/>
      <w:pPr>
        <w:tabs>
          <w:tab w:val="left" w:pos="312"/>
        </w:tabs>
      </w:pPr>
    </w:lvl>
  </w:abstractNum>
  <w:abstractNum w:abstractNumId="1">
    <w:nsid w:val="D4352E2C"/>
    <w:multiLevelType w:val="singleLevel"/>
    <w:tmpl w:val="D4352E2C"/>
    <w:lvl w:ilvl="0" w:tentative="0">
      <w:start w:val="1"/>
      <w:numFmt w:val="decimal"/>
      <w:lvlText w:val="%1."/>
      <w:lvlJc w:val="left"/>
      <w:pPr>
        <w:tabs>
          <w:tab w:val="left" w:pos="312"/>
        </w:tabs>
      </w:pPr>
    </w:lvl>
  </w:abstractNum>
  <w:abstractNum w:abstractNumId="2">
    <w:nsid w:val="2DCA7893"/>
    <w:multiLevelType w:val="singleLevel"/>
    <w:tmpl w:val="2DCA7893"/>
    <w:lvl w:ilvl="0" w:tentative="0">
      <w:start w:val="1"/>
      <w:numFmt w:val="chineseCounting"/>
      <w:suff w:val="nothing"/>
      <w:lvlText w:val="%1、"/>
      <w:lvlJc w:val="left"/>
      <w:rPr>
        <w:rFonts w:hint="eastAsia"/>
      </w:rPr>
    </w:lvl>
  </w:abstractNum>
  <w:abstractNum w:abstractNumId="3">
    <w:nsid w:val="683C6464"/>
    <w:multiLevelType w:val="singleLevel"/>
    <w:tmpl w:val="683C6464"/>
    <w:lvl w:ilvl="0" w:tentative="0">
      <w:start w:val="1"/>
      <w:numFmt w:val="decimal"/>
      <w:lvlText w:val="%1."/>
      <w:lvlJc w:val="left"/>
      <w:pPr>
        <w:tabs>
          <w:tab w:val="left" w:pos="312"/>
        </w:tabs>
      </w:pPr>
    </w:lvl>
  </w:abstractNum>
  <w:abstractNum w:abstractNumId="4">
    <w:nsid w:val="7109B3D5"/>
    <w:multiLevelType w:val="singleLevel"/>
    <w:tmpl w:val="7109B3D5"/>
    <w:lvl w:ilvl="0" w:tentative="0">
      <w:start w:val="1"/>
      <w:numFmt w:val="decimal"/>
      <w:lvlText w:val="%1."/>
      <w:lvlJc w:val="left"/>
      <w:pPr>
        <w:tabs>
          <w:tab w:val="left" w:pos="312"/>
        </w:tabs>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DA3DFC"/>
    <w:rsid w:val="00963C2B"/>
    <w:rsid w:val="01E34B62"/>
    <w:rsid w:val="03FB4732"/>
    <w:rsid w:val="10494056"/>
    <w:rsid w:val="11FF2310"/>
    <w:rsid w:val="12CA6282"/>
    <w:rsid w:val="134F1B63"/>
    <w:rsid w:val="1F4D7709"/>
    <w:rsid w:val="1FDA5CE7"/>
    <w:rsid w:val="278D7E61"/>
    <w:rsid w:val="28AF486A"/>
    <w:rsid w:val="2A7B01D0"/>
    <w:rsid w:val="2D950D6F"/>
    <w:rsid w:val="2E9760C4"/>
    <w:rsid w:val="332E57AC"/>
    <w:rsid w:val="362C3B91"/>
    <w:rsid w:val="368A79BC"/>
    <w:rsid w:val="37B80046"/>
    <w:rsid w:val="38DB2B5E"/>
    <w:rsid w:val="39F17597"/>
    <w:rsid w:val="3C3410E2"/>
    <w:rsid w:val="43F44624"/>
    <w:rsid w:val="48BB7ABA"/>
    <w:rsid w:val="48D012E1"/>
    <w:rsid w:val="552B1A65"/>
    <w:rsid w:val="5CCA276D"/>
    <w:rsid w:val="616C3075"/>
    <w:rsid w:val="63CD61AF"/>
    <w:rsid w:val="69A23917"/>
    <w:rsid w:val="727D0932"/>
    <w:rsid w:val="76602099"/>
    <w:rsid w:val="7741576D"/>
    <w:rsid w:val="79130813"/>
    <w:rsid w:val="79DA3DFC"/>
    <w:rsid w:val="79F831C2"/>
    <w:rsid w:val="7C9B2111"/>
    <w:rsid w:val="7F8A1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2019-12-04T04:46:00Z</dcterms:created>
  <dc:creator>玉环育华教育</dc:creator>
  <cp:lastModifiedBy>台州市育华学校 李老师</cp:lastModifiedBy>
  <dcterms:modified xsi:type="dcterms:W3CDTF">2021-06-18T08:41:31Z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466124B022E14447A5D4D7F80B287C12</vt:lpwstr>
  </property>
</Properties>
</file>