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default" w:ascii="Times New Roman" w:hAnsi="Times New Roman" w:eastAsia="仿宋_GB2312" w:cs="Times New Roman"/>
          <w:bCs/>
          <w:i w:val="0"/>
          <w:iCs w:val="0"/>
          <w:sz w:val="32"/>
          <w:u w:val="none"/>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土力学与地基基础</w:t>
      </w:r>
      <w:r>
        <w:rPr>
          <w:rFonts w:ascii="Times New Roman" w:hAnsi="Times New Roman" w:eastAsia="仿宋_GB2312" w:cs="Times New Roman"/>
          <w:bCs/>
          <w:i w:val="0"/>
          <w:iCs w:val="0"/>
          <w:sz w:val="32"/>
          <w:u w:val="none"/>
        </w:rPr>
        <w:t xml:space="preserve"> </w:t>
      </w:r>
      <w:r>
        <w:rPr>
          <w:rFonts w:hint="eastAsia" w:ascii="Times New Roman" w:hAnsi="Times New Roman" w:eastAsia="仿宋_GB2312" w:cs="Times New Roman"/>
          <w:bCs/>
          <w:i w:val="0"/>
          <w:iCs w:val="0"/>
          <w:sz w:val="32"/>
          <w:u w:val="none"/>
          <w:lang w:val="en-US" w:eastAsia="zh-CN"/>
        </w:rPr>
        <w:t>复习资料</w:t>
      </w:r>
    </w:p>
    <w:p>
      <w:pPr>
        <w:spacing w:line="360" w:lineRule="auto"/>
        <w:rPr>
          <w:rFonts w:ascii="Times New Roman" w:hAnsi="Times New Roman" w:eastAsia="仿宋_GB2312" w:cs="Times New Roman"/>
          <w:bCs/>
          <w:sz w:val="32"/>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8"/>
          <w:szCs w:val="28"/>
          <w:lang w:val="en-US" w:eastAsia="zh-CN"/>
        </w:rPr>
        <w:t>填空题</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根据地质成因条件的不同，有以下几类土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等等。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颗粒分 析试验对于粒径小于 或等 于 60mm ，大 于 0.075mm 的土，可用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测定。</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当动水压力等于或大于土的有效重度时，土粒处于悬浮状态，土粒随水流动，这种现象称为</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土方开挖遵循</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和严禁超挖的原则。</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深基坑土方开挖方案主要有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土中液态水可以分为自由水和          。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铲运机的特点是能综合完成挖土</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和（       ）</w:t>
      </w:r>
      <w:r>
        <w:rPr>
          <w:rFonts w:hint="eastAsia" w:asciiTheme="minorEastAsia" w:hAnsiTheme="minorEastAsia" w:eastAsiaTheme="minorEastAsia" w:cstheme="minorEastAsia"/>
          <w:color w:val="auto"/>
          <w:sz w:val="24"/>
          <w:szCs w:val="24"/>
        </w:rPr>
        <w:t>等土方施工工序。</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常用的机械压实方法有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w w:val="91"/>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碾压法适用于</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的填土工程。</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说出三种不宜作为地基土的土质：</w:t>
      </w:r>
      <w:r>
        <w:rPr>
          <w:rFonts w:hint="eastAsia" w:asciiTheme="minorEastAsia" w:hAnsiTheme="minorEastAsia" w:eastAsiaTheme="minorEastAsia" w:cstheme="minorEastAsia"/>
          <w:i/>
          <w:iCs/>
          <w:color w:val="auto"/>
          <w:sz w:val="24"/>
          <w:szCs w:val="24"/>
          <w:u w:val="single"/>
        </w:rPr>
        <w:t>         </w:t>
      </w:r>
      <w:r>
        <w:rPr>
          <w:rFonts w:hint="eastAsia" w:asciiTheme="minorEastAsia" w:hAnsiTheme="minorEastAsia" w:eastAsiaTheme="minorEastAsia" w:cstheme="minorEastAsia"/>
          <w:color w:val="auto"/>
          <w:sz w:val="24"/>
          <w:szCs w:val="24"/>
        </w:rPr>
        <w:t> 、</w:t>
      </w:r>
      <w:r>
        <w:rPr>
          <w:rFonts w:hint="eastAsia" w:asciiTheme="minorEastAsia" w:hAnsiTheme="minorEastAsia" w:eastAsiaTheme="minorEastAsia" w:cstheme="minorEastAsia"/>
          <w:i/>
          <w:iCs/>
          <w:color w:val="auto"/>
          <w:sz w:val="24"/>
          <w:szCs w:val="24"/>
          <w:u w:val="single"/>
        </w:rPr>
        <w:t>         </w:t>
      </w:r>
      <w:r>
        <w:rPr>
          <w:rFonts w:hint="eastAsia" w:asciiTheme="minorEastAsia" w:hAnsiTheme="minorEastAsia" w:eastAsiaTheme="minorEastAsia" w:cstheme="minorEastAsia"/>
          <w:color w:val="auto"/>
          <w:sz w:val="24"/>
          <w:szCs w:val="24"/>
        </w:rPr>
        <w:t> 、 </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8"/>
          <w:szCs w:val="28"/>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土松而湿则强度低且压缩性大，反之，则强度高且压缩性小。</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土粒由粗变细，则土由无粘性变成有粘性，且由透水性强变为透水性弱。</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3.沉井、沉箱、地下连续墙等深基础在施工过程中也需要临时性的支承围护结构。</w:t>
      </w:r>
      <w:r>
        <w:rPr>
          <w:rFonts w:hint="eastAsia" w:asciiTheme="minorEastAsia" w:hAnsiTheme="minorEastAsia" w:cstheme="minorEastAsia"/>
          <w:color w:val="auto"/>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土颗粒级配曲线越缓，说明土颗粒越不均匀，级配良好。</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ind w:left="6720" w:hanging="5760" w:hangingChars="24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土中的气体如果处于封闭状态，则土不易压实，形成高压缩性土。</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单粒结构的土如果孔隙比较小，且土体强度大，则可以作为天然地基。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地基土的自重应力图线是一条折线。</w:t>
      </w:r>
      <w:r>
        <w:rPr>
          <w:rFonts w:hint="eastAsia" w:asciiTheme="minorEastAsia" w:hAnsiTheme="minorEastAsia" w:cstheme="minorEastAsia"/>
          <w:color w:val="auto"/>
          <w:sz w:val="24"/>
          <w:szCs w:val="24"/>
          <w:lang w:val="en-US" w:eastAsia="zh-CN"/>
        </w:rPr>
        <w:t xml:space="preserve">              （    ）</w:t>
      </w:r>
    </w:p>
    <w:p>
      <w:pPr>
        <w:keepNext w:val="0"/>
        <w:keepLines w:val="0"/>
        <w:widowControl/>
        <w:suppressLineNumbers w:val="0"/>
        <w:spacing w:before="0" w:beforeAutospacing="1" w:after="0" w:afterAutospacing="1"/>
        <w:ind w:left="0" w:right="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8.真空预压法处理软弱土地基和堆载预压法一样，排水固结需要的时间很长，同时需要大量的堆载材料。</w:t>
      </w:r>
      <w:r>
        <w:rPr>
          <w:rFonts w:hint="eastAsia" w:asciiTheme="minorEastAsia" w:hAnsiTheme="minorEastAsia" w:cstheme="minorEastAsia"/>
          <w:color w:val="auto"/>
          <w:sz w:val="24"/>
          <w:szCs w:val="24"/>
          <w:lang w:val="en-US" w:eastAsia="zh-CN"/>
        </w:rPr>
        <w:t>（    ）</w:t>
      </w:r>
    </w:p>
    <w:p>
      <w:pPr>
        <w:keepNext w:val="0"/>
        <w:keepLines w:val="0"/>
        <w:pageBreakBefore w:val="0"/>
        <w:widowControl w:val="0"/>
        <w:tabs>
          <w:tab w:val="left" w:pos="6300"/>
        </w:tabs>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地基土中附加应力值随土深度增加而逐渐减小。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地基的沉降或不均匀沉降会引起基础的沉降，严重者会导致上部建筑物破坏。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地基承载力一般用地基承载特征值表示。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土体的滑坡和坍塌是同一种现象。</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地质勘察设计依据仅仅靠土体检测试验结果就可以。</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widowControl/>
        <w:suppressLineNumbers w:val="0"/>
        <w:spacing w:before="0" w:beforeAutospacing="1" w:after="0" w:afterAutospacing="1"/>
        <w:ind w:left="0" w:right="0"/>
        <w:jc w:val="left"/>
        <w:rPr>
          <w:rFonts w:hint="eastAsia" w:asciiTheme="minorEastAsia" w:hAnsi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14.地基软弱下卧层验算要求其顶面处的附加应力与自重应力之和不超过软卧层的承载力特征值。</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widowControl/>
        <w:suppressLineNumbers w:val="0"/>
        <w:spacing w:before="0" w:beforeAutospacing="1" w:after="0" w:afterAutospacing="1"/>
        <w:ind w:left="0" w:right="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标准贯入试验的垂击次数越多，说明土越疏松。</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 xml:space="preserve">高耸建（构）筑物应主要验算的地基变形特征是（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沉降量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沉降差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倾斜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D. 局部倾斜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w w:val="98"/>
          <w:sz w:val="24"/>
          <w:szCs w:val="24"/>
        </w:rPr>
      </w:pPr>
      <w:r>
        <w:rPr>
          <w:rFonts w:hint="eastAsia" w:asciiTheme="minorEastAsia" w:hAnsiTheme="minorEastAsia" w:eastAsiaTheme="minorEastAsia" w:cstheme="minorEastAsia"/>
          <w:color w:val="auto"/>
          <w:sz w:val="24"/>
          <w:szCs w:val="24"/>
        </w:rPr>
        <w:t>填土的压实就是通过夯击、 碾压、震动等动力作用使</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 </w:t>
      </w:r>
      <w:r>
        <w:rPr>
          <w:rFonts w:hint="eastAsia" w:asciiTheme="minorEastAsia" w:hAnsiTheme="minorEastAsia" w:eastAsiaTheme="minorEastAsia" w:cstheme="minorEastAsia"/>
          <w:color w:val="auto"/>
          <w:w w:val="98"/>
          <w:sz w:val="24"/>
          <w:szCs w:val="24"/>
        </w:rPr>
        <w:t>减少而增加其密实度。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土体的孔隙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土体的比重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土体中的水</w:t>
      </w:r>
      <w:r>
        <w:rPr>
          <w:rFonts w:hint="eastAsia" w:asciiTheme="minorEastAsia" w:hAnsi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土体颗粒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以下的四种测定土的抗剪强度试验方法中，哪一种的缺点是如下三条：不能控制排水条件；剪切面是人为固定的，该面不一定是土样的最薄弱面；剪切面上的应力分布是不均匀的。（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直剪试验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三轴剪切试验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无侧限抗压强度试验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D. 十字板剪切试验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土的天然含水量是指  (</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之比的百分率。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土中水的质量与所取天然土样的质量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土中水的质量与土的固体颗粒质量</w:t>
      </w:r>
    </w:p>
    <w:p>
      <w:pPr>
        <w:keepNext w:val="0"/>
        <w:keepLines w:val="0"/>
        <w:pageBreakBefore w:val="0"/>
        <w:widowControl w:val="0"/>
        <w:kinsoku/>
        <w:wordWrap/>
        <w:overflowPunct/>
        <w:topLinePunct w:val="0"/>
        <w:autoSpaceDE/>
        <w:autoSpaceDN/>
        <w:bidi w:val="0"/>
        <w:adjustRightInd/>
        <w:snapToGrid/>
        <w:spacing w:after="0" w:line="400" w:lineRule="exact"/>
        <w:ind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土的孔隙与所取天然土样体积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土中水的体积与所取天然土样体积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在土方填筑时，常以土的</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作为土的夯实标准。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天然密度</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干密度</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填土的密实度常以设计规定的</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作为控制标准。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可松性系数</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孔隙率</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渗透系数</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压实系数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基坑 ( 槽) 的土方开挖时，以下说法中不正确的是</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当土体含水量大且不稳定时，应采取加固措施</w:t>
      </w:r>
    </w:p>
    <w:p>
      <w:pPr>
        <w:keepNext w:val="0"/>
        <w:keepLines w:val="0"/>
        <w:pageBreakBefore w:val="0"/>
        <w:widowControl w:val="0"/>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一般应采用“分层开挖，先撑后挖”的开挖原则</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开挖时如有超挖应立即填平</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在地下水位以下的土，应采取降水措施后开挖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钎探验槽后，钎探孔要</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永久保存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用黏土夯实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用砂灌实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D灌注混凝土</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 xml:space="preserve">地基基础设计时，下列荷载取值的说法中不正确的是(   )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按地基承载力确定基础底面尺寸时，传至基础底面上的荷载效应应取正常使用极限状态下荷载效应的标准组合。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计算地基变形时，传至基础底面上的荷载效应应取正常使用极限状态下荷载效应的准永久组合，且应计入风载和地震作用。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确定基础高度和底板配筋时，上部结构传来的荷载效应组合和相应的基底反力应取承载能力极限状态下荷载效应的基本组合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D. 由永久荷载效应控制的基本组合值可取标准组合值的1.35倍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 xml:space="preserve">某基坑回填工程，检查其填土压实质量时，应(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A 每三层取一次试样 </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每 1000 ㎡取样不少于一组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在每层上半部取样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D以干密度作为检测指标</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验槽：</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简答题</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正铲挖掘机的工作特点是什么?反铲挖掘机的工作特点是什么？</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numId w:val="0"/>
        </w:numPr>
        <w:tabs>
          <w:tab w:val="left" w:pos="14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影响填土压实的主要因素有哪些？如何检查填土压实的质量？</w:t>
      </w:r>
    </w:p>
    <w:p>
      <w:pPr>
        <w:keepNext w:val="0"/>
        <w:keepLines w:val="0"/>
        <w:pageBreakBefore w:val="0"/>
        <w:widowControl w:val="0"/>
        <w:numPr>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参考答案</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填空题</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残积土、坡积土、洪积土、冲积</w:t>
      </w:r>
      <w:r>
        <w:rPr>
          <w:rFonts w:hint="eastAsia" w:asciiTheme="minorEastAsia" w:hAnsiTheme="minorEastAsia" w:cstheme="minorEastAsia"/>
          <w:color w:val="auto"/>
          <w:sz w:val="24"/>
          <w:szCs w:val="24"/>
          <w:lang w:val="en-US" w:eastAsia="zh-CN"/>
        </w:rPr>
        <w:t xml:space="preserve">   2.</w:t>
      </w:r>
      <w:r>
        <w:rPr>
          <w:rFonts w:hint="eastAsia" w:asciiTheme="minorEastAsia" w:hAnsiTheme="minorEastAsia" w:eastAsiaTheme="minorEastAsia" w:cstheme="minorEastAsia"/>
          <w:color w:val="auto"/>
          <w:sz w:val="24"/>
          <w:szCs w:val="24"/>
        </w:rPr>
        <w:t>筛析法</w:t>
      </w:r>
      <w:r>
        <w:rPr>
          <w:rFonts w:hint="eastAsia" w:asciiTheme="minorEastAsia" w:hAnsiTheme="minorEastAsia" w:cstheme="minorEastAsia"/>
          <w:color w:val="auto"/>
          <w:sz w:val="24"/>
          <w:szCs w:val="24"/>
          <w:lang w:val="en-US" w:eastAsia="zh-CN"/>
        </w:rPr>
        <w:t xml:space="preserve"> 3.</w:t>
      </w:r>
      <w:r>
        <w:rPr>
          <w:rFonts w:hint="eastAsia" w:asciiTheme="minorEastAsia" w:hAnsiTheme="minorEastAsia" w:eastAsiaTheme="minorEastAsia" w:cstheme="minorEastAsia"/>
          <w:color w:val="auto"/>
          <w:sz w:val="24"/>
          <w:szCs w:val="24"/>
        </w:rPr>
        <w:t>流沙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（开槽支撑、先撑后挖、分层开挖、）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（放坡开挖、盆式开挖、中心岛式开挖、逆作法开挖）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（结合水）</w:t>
      </w:r>
      <w:r>
        <w:rPr>
          <w:rFonts w:hint="eastAsia" w:asciiTheme="minorEastAsia" w:hAnsiTheme="minorEastAsia" w:cstheme="minorEastAsia"/>
          <w:color w:val="auto"/>
          <w:sz w:val="24"/>
          <w:szCs w:val="24"/>
          <w:lang w:val="en-US" w:eastAsia="zh-CN"/>
        </w:rPr>
        <w:t xml:space="preserve"> 7.</w:t>
      </w:r>
      <w:r>
        <w:rPr>
          <w:rFonts w:hint="eastAsia" w:asciiTheme="minorEastAsia" w:hAnsiTheme="minorEastAsia" w:eastAsiaTheme="minorEastAsia" w:cstheme="minorEastAsia"/>
          <w:color w:val="auto"/>
          <w:sz w:val="24"/>
          <w:szCs w:val="24"/>
        </w:rPr>
        <w:t>（装土、卸土、压土、平土</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w w:val="91"/>
          <w:sz w:val="24"/>
          <w:szCs w:val="24"/>
        </w:rPr>
        <w:t>（碾</w:t>
      </w:r>
      <w:r>
        <w:rPr>
          <w:rFonts w:hint="eastAsia" w:asciiTheme="minorEastAsia" w:hAnsiTheme="minorEastAsia" w:eastAsiaTheme="minorEastAsia" w:cstheme="minorEastAsia"/>
          <w:color w:val="auto"/>
          <w:sz w:val="24"/>
          <w:szCs w:val="24"/>
        </w:rPr>
        <w:t>压法，夯实法，振动压实法）</w:t>
      </w:r>
      <w:r>
        <w:rPr>
          <w:rFonts w:hint="eastAsia" w:asciiTheme="minorEastAsia" w:hAnsiTheme="minorEastAsia" w:cstheme="minorEastAsia"/>
          <w:color w:val="auto"/>
          <w:sz w:val="24"/>
          <w:szCs w:val="24"/>
          <w:lang w:val="en-US" w:eastAsia="zh-CN"/>
        </w:rPr>
        <w:t xml:space="preserve"> 9.</w:t>
      </w:r>
      <w:r>
        <w:rPr>
          <w:rFonts w:hint="eastAsia" w:asciiTheme="minorEastAsia" w:hAnsiTheme="minorEastAsia" w:eastAsiaTheme="minorEastAsia" w:cstheme="minorEastAsia"/>
          <w:color w:val="auto"/>
          <w:sz w:val="24"/>
          <w:szCs w:val="24"/>
        </w:rPr>
        <w:t>（大面积填土工程）</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（膨胀土、腐质土、淤泥质土）</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对</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sz w:val="24"/>
          <w:szCs w:val="24"/>
        </w:rPr>
        <w:t xml:space="preserve">C  </w:t>
      </w:r>
      <w:r>
        <w:rPr>
          <w:rFonts w:hint="eastAsia" w:asciiTheme="minorEastAsia" w:hAnsiTheme="minorEastAsia" w:cstheme="minorEastAsia"/>
          <w:color w:val="auto"/>
          <w:sz w:val="24"/>
          <w:szCs w:val="24"/>
          <w:lang w:val="en-US" w:eastAsia="zh-CN"/>
        </w:rPr>
        <w:t>2.A 3. A  4.B  5.C 6.D  7.C  8 C  9.B</w:t>
      </w:r>
      <w:bookmarkStart w:id="0" w:name="_GoBack"/>
      <w:bookmarkEnd w:id="0"/>
      <w:r>
        <w:rPr>
          <w:rFonts w:hint="eastAsia" w:asciiTheme="minorEastAsia" w:hAnsiTheme="minorEastAsia" w:cstheme="minorEastAsia"/>
          <w:color w:val="auto"/>
          <w:sz w:val="24"/>
          <w:szCs w:val="24"/>
          <w:lang w:val="en-US" w:eastAsia="zh-CN"/>
        </w:rPr>
        <w:t xml:space="preserve"> 10.D </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界限含水量：粘性土由一种状态转变到另一种状态的分界含水量称为界限含水量。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液限指数定义及其表示的意义：土天然含水量与塑限差值除以塑性指数称为液性指数。是判断粘性土软硬程度的指标，据此可以将粘土分为坚硬，硬塑，可塑，软塑和流塑五种状态。</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验槽是指基坑开挖完之后，为了保证建筑物的质量安全，由建设单位组织施工、设计、勘察、监理、质检等部门的项目技术负责人到施工现场对地基土进行联合检查验收。</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是用钻机在地层中钻孔，以鉴别和划分地层，也可沿孔深取样，用以测定岩石和土层的物理力学性质的一种勘探方法。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潜水：</w:t>
      </w:r>
      <w:r>
        <w:rPr>
          <w:rFonts w:hint="eastAsia" w:asciiTheme="minorEastAsia" w:hAnsiTheme="minorEastAsia" w:eastAsiaTheme="minorEastAsia" w:cstheme="minorEastAsia"/>
          <w:color w:val="auto"/>
          <w:sz w:val="24"/>
          <w:szCs w:val="24"/>
        </w:rPr>
        <w:t>埋藏在地表以下第一个稳定隔水层以上的具有自由水面的地下水称为潜水。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四、</w:t>
      </w:r>
      <w:r>
        <w:rPr>
          <w:rFonts w:hint="eastAsia" w:asciiTheme="minorEastAsia" w:hAnsiTheme="minorEastAsia" w:eastAsiaTheme="minorEastAsia" w:cstheme="minorEastAsia"/>
          <w:color w:val="auto"/>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答案：场地平整土方量计算有方格网法和横截面法。</w:t>
      </w:r>
    </w:p>
    <w:p>
      <w:pPr>
        <w:keepNext w:val="0"/>
        <w:keepLines w:val="0"/>
        <w:pageBreakBefore w:val="0"/>
        <w:widowControl w:val="0"/>
        <w:kinsoku/>
        <w:wordWrap/>
        <w:overflowPunct/>
        <w:topLinePunct w:val="0"/>
        <w:autoSpaceDE/>
        <w:autoSpaceDN/>
        <w:bidi w:val="0"/>
        <w:adjustRightInd/>
        <w:snapToGrid/>
        <w:spacing w:after="0" w:line="400" w:lineRule="exact"/>
        <w:ind w:right="66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方格网法计算步骤如下： 1，划分方格网并计算角点的施工高度； 2，计算零点位置； 3，计算方格土方量； 4，计算边坡土方量； 5，计算土方总量。</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?反铲挖掘机的工作特点是什么？</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答：正铲挖掘机的工作特点：前进向上强制切土；反铲挖掘机的工作特点：后退向下强制切土。</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影响填土压实的主要因素有哪些？如何检查填土压实的质量？ </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答案：压实功，含水量和铺土厚度。填土压实的质量检验以设计规定的控制干密度为标准。</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kinsoku/>
        <w:wordWrap/>
        <w:overflowPunct/>
        <w:topLinePunct w:val="0"/>
        <w:autoSpaceDE/>
        <w:autoSpaceDN/>
        <w:bidi w:val="0"/>
        <w:adjustRightInd/>
        <w:snapToGrid/>
        <w:spacing w:after="0" w:line="400" w:lineRule="exact"/>
        <w:ind w:right="252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答：碾压法、夯实法、振动压实法。碾压法：适用于大面积填土工程。夯实法：多用于小面积回填土夯实。振动压实法：振动板主要用于狭窄场地的小量填方压实，振动碾主要用于大体积土方的压实。</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Theme="minorEastAsia" w:hAnsiTheme="minorEastAsia" w:cstheme="minorEastAsia"/>
          <w:color w:val="auto"/>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59BE7"/>
    <w:multiLevelType w:val="singleLevel"/>
    <w:tmpl w:val="86259BE7"/>
    <w:lvl w:ilvl="0" w:tentative="0">
      <w:start w:val="2"/>
      <w:numFmt w:val="decimal"/>
      <w:lvlText w:val="%1."/>
      <w:lvlJc w:val="left"/>
      <w:pPr>
        <w:tabs>
          <w:tab w:val="left" w:pos="312"/>
        </w:tabs>
      </w:pPr>
    </w:lvl>
  </w:abstractNum>
  <w:abstractNum w:abstractNumId="1">
    <w:nsid w:val="D4352E2C"/>
    <w:multiLevelType w:val="singleLevel"/>
    <w:tmpl w:val="D4352E2C"/>
    <w:lvl w:ilvl="0" w:tentative="0">
      <w:start w:val="1"/>
      <w:numFmt w:val="decimal"/>
      <w:lvlText w:val="%1."/>
      <w:lvlJc w:val="left"/>
      <w:pPr>
        <w:tabs>
          <w:tab w:val="left" w:pos="312"/>
        </w:tabs>
      </w:pPr>
    </w:lvl>
  </w:abstractNum>
  <w:abstractNum w:abstractNumId="2">
    <w:nsid w:val="2DCA7893"/>
    <w:multiLevelType w:val="singleLevel"/>
    <w:tmpl w:val="2DCA7893"/>
    <w:lvl w:ilvl="0" w:tentative="0">
      <w:start w:val="1"/>
      <w:numFmt w:val="chineseCounting"/>
      <w:suff w:val="nothing"/>
      <w:lvlText w:val="%1、"/>
      <w:lvlJc w:val="left"/>
      <w:rPr>
        <w:rFonts w:hint="eastAsia"/>
      </w:rPr>
    </w:lvl>
  </w:abstractNum>
  <w:abstractNum w:abstractNumId="3">
    <w:nsid w:val="311663DB"/>
    <w:multiLevelType w:val="singleLevel"/>
    <w:tmpl w:val="311663DB"/>
    <w:lvl w:ilvl="0" w:tentative="0">
      <w:start w:val="4"/>
      <w:numFmt w:val="chineseCounting"/>
      <w:suff w:val="nothing"/>
      <w:lvlText w:val="%1、"/>
      <w:lvlJc w:val="left"/>
      <w:rPr>
        <w:rFonts w:hint="eastAsia"/>
      </w:rPr>
    </w:lvl>
  </w:abstractNum>
  <w:abstractNum w:abstractNumId="4">
    <w:nsid w:val="683C6464"/>
    <w:multiLevelType w:val="singleLevel"/>
    <w:tmpl w:val="683C6464"/>
    <w:lvl w:ilvl="0" w:tentative="0">
      <w:start w:val="1"/>
      <w:numFmt w:val="decimal"/>
      <w:lvlText w:val="%1."/>
      <w:lvlJc w:val="left"/>
      <w:pPr>
        <w:tabs>
          <w:tab w:val="left" w:pos="312"/>
        </w:tabs>
      </w:pPr>
    </w:lvl>
  </w:abstractNum>
  <w:abstractNum w:abstractNumId="5">
    <w:nsid w:val="7109B3D5"/>
    <w:multiLevelType w:val="singleLevel"/>
    <w:tmpl w:val="7109B3D5"/>
    <w:lvl w:ilvl="0" w:tentative="0">
      <w:start w:val="1"/>
      <w:numFmt w:val="decimal"/>
      <w:lvlText w:val="%1."/>
      <w:lvlJc w:val="left"/>
      <w:pPr>
        <w:tabs>
          <w:tab w:val="left" w:pos="312"/>
        </w:tabs>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A3DFC"/>
    <w:rsid w:val="03FB4732"/>
    <w:rsid w:val="10494056"/>
    <w:rsid w:val="11FF2310"/>
    <w:rsid w:val="124B5F5D"/>
    <w:rsid w:val="12CA6282"/>
    <w:rsid w:val="134F1B63"/>
    <w:rsid w:val="14D23F4E"/>
    <w:rsid w:val="1F4D7709"/>
    <w:rsid w:val="1FDA5CE7"/>
    <w:rsid w:val="278D7E61"/>
    <w:rsid w:val="28AF486A"/>
    <w:rsid w:val="2A0476B4"/>
    <w:rsid w:val="2A7B01D0"/>
    <w:rsid w:val="2D950D6F"/>
    <w:rsid w:val="2E9760C4"/>
    <w:rsid w:val="332E57AC"/>
    <w:rsid w:val="362C3B91"/>
    <w:rsid w:val="368A79BC"/>
    <w:rsid w:val="37B80046"/>
    <w:rsid w:val="38DB2B5E"/>
    <w:rsid w:val="39F17597"/>
    <w:rsid w:val="3C3410E2"/>
    <w:rsid w:val="43F44624"/>
    <w:rsid w:val="48BB7ABA"/>
    <w:rsid w:val="48D012E1"/>
    <w:rsid w:val="552B1A65"/>
    <w:rsid w:val="5B074DE2"/>
    <w:rsid w:val="5CCA276D"/>
    <w:rsid w:val="61113B6C"/>
    <w:rsid w:val="616C3075"/>
    <w:rsid w:val="63CD61AF"/>
    <w:rsid w:val="69A23917"/>
    <w:rsid w:val="727D0932"/>
    <w:rsid w:val="74564022"/>
    <w:rsid w:val="75CF6953"/>
    <w:rsid w:val="76602099"/>
    <w:rsid w:val="7741576D"/>
    <w:rsid w:val="79130813"/>
    <w:rsid w:val="79DA3DFC"/>
    <w:rsid w:val="79F831C2"/>
    <w:rsid w:val="7BB22907"/>
    <w:rsid w:val="7C9B2111"/>
    <w:rsid w:val="7F7B34FE"/>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缪婷婷</cp:lastModifiedBy>
  <dcterms:modified xsi:type="dcterms:W3CDTF">2019-12-09T03:00:51Z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