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《地图制图学基础》习题集及参考答案</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一、名词解释</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1.地图：是遵循一定的数学法则，将地理信息通过科学的概括综合，运用符号系统表示在一定的载体上的图形，以传递它们的数量、质量在时间和空间上的分布规律和发展变化。</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2.直线定向:确定直线与标准方向线之间的角度关系。</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3.真子午线：指向地球正北极和正南极的线或者说是真子午面与大地水准面的交线。</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4.磁子午线：指向地球磁北极和磁南极的线或者说是磁子午面与大地水准面的交线。</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5.磁偏角（δ）：磁子午线和真子午线之间的夹角。（以真子午线为准，磁子午线东偏为正，西偏为负。）</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6.子午线收敛角（γ）：真子午线与坐标纵线之间的夹角。（以真子午线为准，坐标纵线东偏为正，西偏为负。）</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7.磁坐偏角（c）：磁子午线与坐标纵线之间的夹角。（以坐标纵线为准，磁子午线东偏为正，西偏为负。）</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8.方位角：由标准方向线北端开始顺时针方向到某一直线的夹角（0°-360°）。</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15.椭球体：在测量和制图中就用旋转椭球体来代替大地球体，这个旋转椭球体通常称为地球椭球体。</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16.天文经度：观测点天顶子午面与格林尼治天顶子午面间的两面角。在地球上定义为本初子午面与观测点之间的两面角。</w:t>
      </w:r>
    </w:p>
    <w:p>
      <w:pPr>
        <w:numPr>
          <w:ilvl w:val="0"/>
          <w:numId w:val="0"/>
        </w:numPr>
        <w:spacing w:line="240" w:lineRule="auto"/>
        <w:rPr>
          <w:rFonts w:hint="eastAsia" w:ascii="宋体" w:hAnsi="宋体" w:eastAsia="宋体" w:cs="宋体"/>
          <w:color w:val="auto"/>
          <w:sz w:val="21"/>
          <w:szCs w:val="21"/>
        </w:rPr>
      </w:pPr>
    </w:p>
    <w:p>
      <w:pPr>
        <w:numPr>
          <w:ilvl w:val="0"/>
          <w:numId w:val="0"/>
        </w:num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二、判断题（对的打“√”，错的打“×”）</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1.比例尺、地图投影、各种坐标系统就构成了地图的数学法则。</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2.地图容纳和储存了数量巨大的信息，而作为信息的载体，只能是传统概念上的纸质地图。</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3.地图的数学要素主要包括地图投影、坐标系统、比例尺、控制点、图例等。</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4.实测成图法一直是测制大比例尺地图最基本的方法。</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5.磁坐偏角指磁子午线与坐标纵线之间的夹角。以坐标纵线为准，磁子午线东偏为负，西偏为正。）</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6.一般情况下真方位角（A）、磁偏角（δ）、磁方位角（Am）三者之间的关系是A=Am+δ。</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7.大规模的三角测量和地形图测绘，其成为近代地图学的主流。</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8.城市规划、居民地布局、地籍管理等需要以小比例尺的平面地图作为基础图件。</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9.实地图即为“心象地图”，虚地图即为“数字地图”。</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10.方位角是由标准方向线北端或者南端开始顺时针方向到某一直线的夹角。</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11.地球体的数学表面，也是对地球形体的二级逼近，用于测量计算的基准面。</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12.在地图学中，以大地经纬度定义地理坐标。</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13.在地理学研究及地图学的小比例尺制图中，通常将椭球体当成正球体看，采用地心经纬度。</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14.1987年国家测绘局公布：启用《1985国家高程基准》取代《黄海平均海水面》，其比《黄海平均海水面》下降29毫米。</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15.球面是个不可展的曲面，要把球面直接展成平面，必然要发生断裂或褶皱。</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判断题参考答案：</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4</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5</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6</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7</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8</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9</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10</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11</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12</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13</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14</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15</w:t>
      </w:r>
    </w:p>
    <w:p>
      <w:pPr>
        <w:spacing w:line="24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三、问答</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1.地图的基本特性是什么？</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答：</w:t>
      </w:r>
      <w:r>
        <w:rPr>
          <w:rFonts w:hint="eastAsia" w:ascii="宋体" w:hAnsi="宋体" w:eastAsia="宋体" w:cs="宋体"/>
          <w:color w:val="auto"/>
          <w:sz w:val="21"/>
          <w:szCs w:val="21"/>
        </w:rPr>
        <w:t>地图所具有的基本特征，可以概括为四个方面：数学法则、地图概况、符号系统、地理信息载体。</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2.举例说明电子地图的应用。</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答：</w:t>
      </w:r>
      <w:r>
        <w:rPr>
          <w:rFonts w:hint="eastAsia" w:ascii="宋体" w:hAnsi="宋体" w:eastAsia="宋体" w:cs="宋体"/>
          <w:color w:val="auto"/>
          <w:sz w:val="21"/>
          <w:szCs w:val="21"/>
        </w:rPr>
        <w:t>电子地图己广泛应用于政府规划、经济贸易、旅游向导、卫星导航、作战指挥等领域。在地区和城市的各级管理、建设、分析、规划和评价工作中，在城市信息系统、自然灾害预测评估信息系统、遥感作物估产系统、交通管理信息系统以及资源利用、区域规划等系统的建设中，电子地图都已成为重要地理信息基础。电子地图应用领域还在不断扩展，电子地图的表现形式也将发生新的变化。</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3.简述地图集的编制过程及其注意的问题。</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答：</w:t>
      </w:r>
      <w:r>
        <w:rPr>
          <w:rFonts w:hint="eastAsia" w:ascii="宋体" w:hAnsi="宋体" w:eastAsia="宋体" w:cs="宋体"/>
          <w:color w:val="auto"/>
          <w:sz w:val="21"/>
          <w:szCs w:val="21"/>
        </w:rPr>
        <w:t>地图集编制分为编辑准备、原图编绘、出版准备、地图制印四个阶段。但在编制过程中应注意以下几个问题：</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(1)明确地图集编制的主题与对象</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(2)确定地图集的结构</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(3)要安排好地图集的图面配置</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(4)地理底图编制</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(5)统一与协调是地图集编制的基本原则</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4.地球仪上经纬网的特点：</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答：</w:t>
      </w:r>
      <w:r>
        <w:rPr>
          <w:rFonts w:hint="eastAsia" w:ascii="宋体" w:hAnsi="宋体" w:eastAsia="宋体" w:cs="宋体"/>
          <w:color w:val="auto"/>
          <w:sz w:val="21"/>
          <w:szCs w:val="21"/>
        </w:rPr>
        <w:t>(1)地球仪上所有经线圈都是通过两极的大圆；长度相等；所有纬线除赤道是大圆外，其余都是小圆，并且从赤道向两极越来越小，极地成为一点。</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(2)经线表示南北方向；纬线表示东西方向。</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(3)经线和纬线是相互垂直的。</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(4)纬差相等的经线弧长相等；同一条纬线上经差相等的纬线弧长相等，在不同的纬线上，经差相等的纬线弧长不等，而是从赤道向两极逐渐缩小的。</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(5)同一纬度带内，经差相同的经纬线网格面积相等，不同纬度带内，网格面积不等，同一经度带内，纬度越高，梯形面积越小。由低纬向高纬逐渐缩小。</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5.底图编制必须注意哪些问题？</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答：</w:t>
      </w:r>
      <w:r>
        <w:rPr>
          <w:rFonts w:hint="eastAsia" w:ascii="宋体" w:hAnsi="宋体" w:eastAsia="宋体" w:cs="宋体"/>
          <w:color w:val="auto"/>
          <w:sz w:val="21"/>
          <w:szCs w:val="21"/>
        </w:rPr>
        <w:t>(1)专题内容较多或编制时间较紧迫时，可考虑直接选用相应比例尺的国家基本比例尺地形图作为基础底图。</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(2)工作底图编制应尽早进行，初稿需经缜密的校审，并须在正式编制专题图之前将其交付编图人员使用。</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(3)底图符号和注记的规格不宜繁杂，在保证精度前提下，图形综合宜适当加大。颜色宜浅淡，色数要少，工作底图更以单色（如浅蓝、钢灰、淡棕）为好。</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21.地图符号的功能有哪些？</w:t>
      </w:r>
    </w:p>
    <w:p>
      <w:pPr>
        <w:spacing w:line="240" w:lineRule="auto"/>
        <w:rPr>
          <w:rFonts w:hint="eastAsia" w:ascii="宋体" w:hAnsi="宋体" w:eastAsia="宋体" w:cs="宋体"/>
          <w:color w:val="auto"/>
          <w:sz w:val="21"/>
          <w:szCs w:val="21"/>
        </w:rPr>
      </w:pPr>
    </w:p>
    <w:p>
      <w:pPr>
        <w:snapToGrid w:val="0"/>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地图是空间信息的符号模型，符号具有地图语言的功能，它表现在以下的四个方面：</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（1）地图符号是空间信息传递的手段。</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（2）地图符号构成的符号模型，不受比例尺缩小的限制，仍能反映区域的基本面貌。</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（3）地图符号提供地图极大的表现能力。</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（4）地图符号能再现客体的空间模型，或者给难以表达的现象建立构想模型。</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22.色彩在地图感受中的作用体现在哪些方面？</w:t>
      </w:r>
    </w:p>
    <w:p>
      <w:pPr>
        <w:spacing w:line="240" w:lineRule="auto"/>
        <w:rPr>
          <w:rFonts w:hint="eastAsia" w:ascii="宋体" w:hAnsi="宋体" w:eastAsia="宋体" w:cs="宋体"/>
          <w:color w:val="auto"/>
          <w:sz w:val="21"/>
          <w:szCs w:val="21"/>
        </w:rPr>
      </w:pPr>
    </w:p>
    <w:p>
      <w:pPr>
        <w:snapToGrid w:val="0"/>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w:t>
      </w:r>
    </w:p>
    <w:p>
      <w:pPr>
        <w:spacing w:line="240" w:lineRule="auto"/>
        <w:rPr>
          <w:rFonts w:hint="eastAsia" w:ascii="宋体" w:hAnsi="宋体" w:eastAsia="宋体" w:cs="宋体"/>
          <w:color w:val="auto"/>
          <w:sz w:val="21"/>
          <w:szCs w:val="21"/>
        </w:rPr>
      </w:pPr>
      <w:bookmarkStart w:id="0" w:name="_GoBack"/>
      <w:bookmarkEnd w:id="0"/>
      <w:r>
        <w:rPr>
          <w:rFonts w:hint="eastAsia" w:ascii="宋体" w:hAnsi="宋体" w:eastAsia="宋体" w:cs="宋体"/>
          <w:color w:val="auto"/>
          <w:sz w:val="21"/>
          <w:szCs w:val="21"/>
        </w:rPr>
        <w:t>(1)提高了地图传递空间信息的容量</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(2)用视觉次序反映地物数量特征和动态变化</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(3)增进地图的美感和艺术造型</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四、计算题</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1.将一张古地图上的“一尺折百里”用公制表示其数学式、说明式和直线式。</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解：∵1尺=1/3米，1里=500米∴“一尺折百里”即（1/3）÷（100×500）=1/150000即</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数字式：1：150000或1/150000；文字式（说明式）：十五万分之一，或图上1厘米等于实地1500米（1.5千米，1.5公里）；直线式：（画图，注意尺寸）</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2.已知某地地理坐标为ф=31o19′30″N，λ=119o22′30″E，求它在1：25万比例尺地形图的编号。</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解题步骤：（1）求它在1：100万比例尺地形图的编号（H—50）。</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列数=31o19′30″/4o=8</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行数=30+119o22′30″/6o=50</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（2）算出1：100万图轮廓的经纬度。北图廓的纬度=8*4o=32oN</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南图廓的纬度=（8—1）*4o=28oN</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东图廓的经度=50*6o—180o=120oE</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西图廓的经度=120o—6o=114oE</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（3）画1：100万地形图编号的草图,并将其16等份。</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（4）根据所给经纬度找1：25万地形图的编号（H—50—[4]）。</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.已知图幅编号为H—50—6—A，求其经纬度。</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解题步骤：（1）根据图号判断该图的比例尺（1：5万）。</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（2）根据图号求1：100万图轮廓的经纬度。北图廓的纬度=8*4o=32oN</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南图廓的纬度=（8—1）*4o=28oN</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东图廓的经度=50*6o—180o=120oE</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西图廓的经度=120o—6o=114oE</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（3）画1：100万地形图的草图，并将其144等份。再找出H—50—6及其经纬度。</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（4）将1：10万地形图4等份。再找出H—50—6—A，并求其经纬度。</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10.已知某地地理坐标为ф=31o19′30″N，λ=119o22′30″E，求它</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在1：25万比例尺地形图的编号。</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解题步骤：（1）求它在1：100万比例尺地形图的编号（H—50）。</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列数=31o19′30″/4o=8</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行数=30+119o22′30″/6o=50</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（2）算出1：100万图轮廓的经纬度。北图廓的纬度=8*4o=32oN</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南图廓的纬度=（8—1）*4o=28oN</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东图廓的经度=50*6o—180o=120oE</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西图廓的经度=120o—6o=114oE</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（3）画1：100万地形图编号的草图,并将其16等份。</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（4）根据所给经纬度找1：25万地形图的编号（H—50—[4]）。</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五、填空题</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1.地图的构成要素有：图形要素、（数学要素）、辅助要素及（补充说明）。</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2.编绘成图过程可分为编辑准备、（编绘）、（清绘）、制印四个步骤。</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3.70年代,德国地图学家佛莱泰格把地图学分为（地图学理论）、地图学方法论和（地图学实</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践）三个分支学科组成。</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4.《制图六体》奠定了中国古代地图编制的理论基础；《地理学指南》成为西方古代地图编</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制理论的代表。</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5.地图学的研究对象是（地图）。</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6.椭球体三要素:（长轴即赤道半径）、短轴即极半径和（椭球的扁率）。</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7.中国的大地控制网由（平面控制网）和高程控制网组成，控制点遍布全国各地。</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8.GPS系统的三个组成部分即空间部分、（地面支撑系统）和（用户设备部分）。</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9.把地图上和地球仪上的经纬线网进行比较，可以发现变形表现在(长度)、(面积)和(角度)三</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个方面。</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10.地球球面投影到平面时，产生的变形有长度、角度和面积三种，</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地图投影根据变形特征可分为：（等角投影）、等积投影和（任意投影）三种。</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11.方位投影可分为（透视方位投影）和（非透视方位投影）两类。</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12.根据投影面和地球球面相切位置的不同，透视投影可分为三类：（正轴方位投影）、（横轴方位投影）、（斜轴方位投影）。</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13.实施地图概括的四个步骤（分类）、简化、夸张和（符号化）。</w:t>
      </w:r>
    </w:p>
    <w:p>
      <w:pPr>
        <w:spacing w:line="240" w:lineRule="auto"/>
        <w:rPr>
          <w:rFonts w:hint="eastAsia" w:ascii="宋体" w:hAnsi="宋体" w:eastAsia="宋体" w:cs="宋体"/>
          <w:color w:val="auto"/>
          <w:sz w:val="21"/>
          <w:szCs w:val="21"/>
        </w:rPr>
      </w:pPr>
    </w:p>
    <w:p>
      <w:pPr>
        <w:spacing w:line="240" w:lineRule="auto"/>
        <w:rPr>
          <w:rFonts w:hint="eastAsia" w:ascii="宋体" w:hAnsi="宋体" w:eastAsia="宋体" w:cs="宋体"/>
          <w:color w:val="auto"/>
          <w:sz w:val="21"/>
          <w:szCs w:val="21"/>
          <w:lang w:eastAsia="zh-CN"/>
        </w:rPr>
      </w:pPr>
    </w:p>
    <w:sectPr>
      <w:footerReference r:id="rId3" w:type="default"/>
      <w:type w:val="continuous"/>
      <w:pgSz w:w="19120" w:h="27060"/>
      <w:pgMar w:top="1440" w:right="1440" w:bottom="1014" w:left="1440" w:header="0" w:footer="0" w:gutter="0"/>
      <w:pgNumType w:fmt="numberInDash"/>
      <w:cols w:equalWidth="0" w:num="1">
        <w:col w:w="162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7930B1"/>
    <w:rsid w:val="11761AE3"/>
    <w:rsid w:val="12BE5947"/>
    <w:rsid w:val="2CA0065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2"/>
      <w:szCs w:val="22"/>
    </w:rPr>
  </w:style>
  <w:style w:type="character" w:default="1" w:styleId="4">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3</Characters>
  <Lines>1</Lines>
  <Paragraphs>1</Paragraphs>
  <TotalTime>0</TotalTime>
  <ScaleCrop>false</ScaleCrop>
  <LinksUpToDate>false</LinksUpToDate>
  <CharactersWithSpaces>3</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2020-02-09T12:57:00Z</dcterms:created>
  <dc:creator>Windows User</dc:creator>
  <cp:lastModifiedBy>Administrator</cp:lastModifiedBy>
  <dcterms:modified xsi:type="dcterms:W3CDTF">2020-02-20T03:55:53Z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