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atLeast"/>
        <w:ind w:left="34"/>
        <w:jc w:val="left"/>
        <w:rPr>
          <w:rFonts w:hint="default" w:ascii="Arial" w:hAnsi="Arial" w:eastAsia="宋体"/>
          <w:b/>
          <w:sz w:val="32"/>
          <w:lang w:val="en-US" w:eastAsia="zh-CN"/>
        </w:rPr>
      </w:pPr>
      <w:bookmarkStart w:id="1" w:name="_GoBack"/>
      <w:bookmarkStart w:id="0" w:name="课程名称"/>
      <w:r>
        <w:rPr>
          <w:rFonts w:ascii="Courier New" w:hAnsi="Courier New"/>
          <w:b/>
          <w:sz w:val="32"/>
        </w:rPr>
        <w:fldChar w:fldCharType="begin"/>
      </w:r>
      <w:r>
        <w:rPr>
          <w:rFonts w:ascii="Courier New" w:hAnsi="Courier New"/>
          <w:b/>
          <w:sz w:val="32"/>
        </w:rPr>
        <w:instrText xml:space="preserve"> FILLIN "</w:instrText>
      </w:r>
      <w:r>
        <w:rPr>
          <w:rFonts w:hint="eastAsia" w:ascii="Courier New" w:hAnsi="Courier New"/>
          <w:b/>
          <w:sz w:val="32"/>
        </w:rPr>
        <w:instrText xml:space="preserve">请输入课程的名称：</w:instrText>
      </w:r>
      <w:r>
        <w:rPr>
          <w:rFonts w:ascii="Courier New" w:hAnsi="Courier New"/>
          <w:b/>
          <w:sz w:val="32"/>
        </w:rPr>
        <w:instrText xml:space="preserve">" \d "XXXX" \* MERGEFORMAT </w:instrText>
      </w:r>
      <w:r>
        <w:rPr>
          <w:rFonts w:ascii="Courier New" w:hAnsi="Courier New"/>
          <w:b/>
          <w:sz w:val="32"/>
        </w:rPr>
        <w:fldChar w:fldCharType="separate"/>
      </w:r>
      <w:r>
        <w:rPr>
          <w:rFonts w:hint="eastAsia" w:ascii="Courier New" w:hAnsi="Courier New"/>
          <w:b/>
          <w:sz w:val="32"/>
        </w:rPr>
        <w:t>大气污染控制工程</w:t>
      </w:r>
      <w:r>
        <w:rPr>
          <w:rFonts w:ascii="Courier New" w:hAnsi="Courier New"/>
          <w:b/>
          <w:sz w:val="32"/>
        </w:rPr>
        <w:fldChar w:fldCharType="end"/>
      </w:r>
      <w:bookmarkEnd w:id="0"/>
      <w:r>
        <w:rPr>
          <w:rFonts w:hint="eastAsia" w:ascii="Arial" w:hAnsi="Arial"/>
          <w:b/>
          <w:sz w:val="32"/>
          <w:lang w:val="en-US" w:eastAsia="zh-CN"/>
        </w:rPr>
        <w:t>复习资料</w:t>
      </w:r>
      <w:bookmarkEnd w:id="1"/>
    </w:p>
    <w:p>
      <w:pPr>
        <w:widowControl/>
        <w:spacing w:line="400" w:lineRule="atLeast"/>
        <w:ind w:left="34"/>
        <w:jc w:val="left"/>
        <w:rPr>
          <w:rFonts w:hint="default" w:ascii="宋体" w:hAnsi="宋体" w:eastAsia="黑体" w:cs="宋体"/>
          <w:kern w:val="0"/>
          <w:sz w:val="24"/>
          <w:lang w:val="en-US" w:eastAsia="zh-CN"/>
        </w:rPr>
      </w:pPr>
      <w:r>
        <w:rPr>
          <w:rFonts w:hint="eastAsia" w:hAnsi="宋体" w:eastAsia="黑体" w:cs="宋体"/>
          <w:kern w:val="0"/>
          <w:sz w:val="24"/>
        </w:rPr>
        <w:t>一、填空题</w:t>
      </w:r>
    </w:p>
    <w:p>
      <w:pPr>
        <w:numPr>
          <w:ilvl w:val="0"/>
          <w:numId w:val="1"/>
        </w:numPr>
        <w:spacing w:line="360" w:lineRule="auto"/>
        <w:rPr>
          <w:rFonts w:hint="eastAsia"/>
          <w:color w:val="000000"/>
        </w:rPr>
      </w:pPr>
      <w:r>
        <w:rPr>
          <w:rFonts w:hint="eastAsia"/>
          <w:color w:val="000000"/>
        </w:rPr>
        <w:t>气态污染物控制技术基础是(           )、(               )、(             )、(           )。</w:t>
      </w:r>
    </w:p>
    <w:p>
      <w:pPr>
        <w:numPr>
          <w:ilvl w:val="0"/>
          <w:numId w:val="1"/>
        </w:numPr>
        <w:spacing w:line="360" w:lineRule="auto"/>
        <w:rPr>
          <w:rFonts w:hint="eastAsia"/>
          <w:color w:val="000000"/>
        </w:rPr>
      </w:pPr>
      <w:r>
        <w:rPr>
          <w:rFonts w:hint="eastAsia"/>
          <w:color w:val="000000"/>
        </w:rPr>
        <w:t>近地面层中风速廓线模有（           ）、(         )两种。</w:t>
      </w:r>
    </w:p>
    <w:p>
      <w:pPr>
        <w:numPr>
          <w:ilvl w:val="0"/>
          <w:numId w:val="1"/>
        </w:numPr>
        <w:spacing w:line="360" w:lineRule="auto"/>
        <w:rPr>
          <w:rFonts w:hint="eastAsia"/>
          <w:color w:val="000000"/>
        </w:rPr>
      </w:pPr>
      <w:r>
        <w:rPr>
          <w:rFonts w:hint="eastAsia"/>
          <w:color w:val="000000"/>
        </w:rPr>
        <w:t>电除尘器本体的结构组成为(         )、（        ）、（            ）和气流分布板等。</w:t>
      </w:r>
    </w:p>
    <w:p>
      <w:pPr>
        <w:numPr>
          <w:ilvl w:val="0"/>
          <w:numId w:val="1"/>
        </w:numPr>
        <w:spacing w:line="360" w:lineRule="auto"/>
        <w:rPr>
          <w:rFonts w:hint="eastAsia"/>
        </w:rPr>
      </w:pPr>
      <w:r>
        <w:rPr>
          <w:rFonts w:hint="eastAsia"/>
          <w:color w:val="000000"/>
        </w:rPr>
        <w:t xml:space="preserve">目前，常用的除尘器分为(              )、(             )、(             )、(          </w:t>
      </w:r>
      <w:r>
        <w:rPr>
          <w:rFonts w:hint="eastAsia"/>
        </w:rPr>
        <w:t>)四种。</w:t>
      </w:r>
    </w:p>
    <w:p>
      <w:pPr>
        <w:widowControl/>
        <w:spacing w:line="400" w:lineRule="atLeast"/>
        <w:jc w:val="left"/>
        <w:rPr>
          <w:rFonts w:hint="eastAsia" w:ascii="宋体" w:hAnsi="宋体" w:eastAsia="黑体" w:cs="宋体"/>
          <w:kern w:val="0"/>
          <w:sz w:val="24"/>
        </w:rPr>
      </w:pPr>
      <w:r>
        <w:rPr>
          <w:rFonts w:hint="eastAsia" w:hAnsi="宋体" w:eastAsia="黑体" w:cs="宋体"/>
          <w:kern w:val="0"/>
          <w:sz w:val="24"/>
        </w:rPr>
        <w:t>二、名词解释</w:t>
      </w:r>
    </w:p>
    <w:p>
      <w:pPr>
        <w:numPr>
          <w:ilvl w:val="0"/>
          <w:numId w:val="2"/>
        </w:numPr>
        <w:rPr>
          <w:rFonts w:hint="eastAsia"/>
          <w:color w:val="000000"/>
        </w:rPr>
      </w:pPr>
      <w:r>
        <w:rPr>
          <w:rFonts w:hint="eastAsia"/>
          <w:color w:val="000000"/>
        </w:rPr>
        <w:t xml:space="preserve">挥发性有机污染物  </w:t>
      </w:r>
    </w:p>
    <w:p>
      <w:pPr>
        <w:numPr>
          <w:ilvl w:val="0"/>
          <w:numId w:val="2"/>
        </w:numPr>
        <w:rPr>
          <w:rFonts w:hint="eastAsia"/>
          <w:color w:val="000000"/>
        </w:rPr>
      </w:pPr>
      <w:r>
        <w:rPr>
          <w:rFonts w:hint="eastAsia"/>
          <w:color w:val="000000"/>
        </w:rPr>
        <w:t>能见度</w:t>
      </w:r>
    </w:p>
    <w:p>
      <w:pPr>
        <w:numPr>
          <w:ilvl w:val="0"/>
          <w:numId w:val="2"/>
        </w:numPr>
        <w:rPr>
          <w:rFonts w:hint="eastAsia"/>
          <w:color w:val="000000"/>
        </w:rPr>
      </w:pPr>
      <w:r>
        <w:rPr>
          <w:rFonts w:hint="eastAsia"/>
          <w:color w:val="000000"/>
        </w:rPr>
        <w:t xml:space="preserve">理论空气量 </w:t>
      </w:r>
    </w:p>
    <w:p>
      <w:pPr>
        <w:numPr>
          <w:ilvl w:val="0"/>
          <w:numId w:val="2"/>
        </w:numPr>
        <w:rPr>
          <w:rFonts w:hint="eastAsia"/>
          <w:color w:val="000000"/>
        </w:rPr>
      </w:pPr>
      <w:r>
        <w:rPr>
          <w:rFonts w:hint="eastAsia"/>
          <w:color w:val="000000"/>
        </w:rPr>
        <w:t>控制流速法</w:t>
      </w:r>
    </w:p>
    <w:p>
      <w:pPr>
        <w:widowControl/>
        <w:spacing w:line="400" w:lineRule="atLeast"/>
        <w:jc w:val="left"/>
        <w:rPr>
          <w:rFonts w:hAnsi="宋体" w:eastAsia="黑体" w:cs="宋体"/>
          <w:color w:val="000000"/>
          <w:kern w:val="0"/>
          <w:sz w:val="24"/>
        </w:rPr>
      </w:pPr>
      <w:r>
        <w:rPr>
          <w:rFonts w:hint="eastAsia" w:hAnsi="宋体" w:eastAsia="黑体" w:cs="宋体"/>
          <w:color w:val="000000"/>
          <w:kern w:val="0"/>
          <w:sz w:val="24"/>
        </w:rPr>
        <w:t>三、简答题</w:t>
      </w:r>
    </w:p>
    <w:p>
      <w:pPr>
        <w:numPr>
          <w:ilvl w:val="0"/>
          <w:numId w:val="3"/>
        </w:numPr>
        <w:rPr>
          <w:rFonts w:hint="eastAsia"/>
        </w:rPr>
      </w:pPr>
      <w:r>
        <w:rPr>
          <w:rFonts w:hint="eastAsia"/>
          <w:color w:val="000000"/>
        </w:rPr>
        <w:t>简要分析</w:t>
      </w:r>
      <w:r>
        <w:rPr>
          <w:color w:val="000000"/>
        </w:rPr>
        <w:t>SO2</w:t>
      </w:r>
      <w:r>
        <w:rPr>
          <w:rFonts w:hint="eastAsia"/>
          <w:color w:val="000000"/>
        </w:rPr>
        <w:t>排入大气环境后造成的不良影响。</w:t>
      </w:r>
    </w:p>
    <w:p>
      <w:pPr>
        <w:numPr>
          <w:ilvl w:val="0"/>
          <w:numId w:val="4"/>
        </w:numPr>
        <w:rPr>
          <w:rFonts w:hint="eastAsia"/>
        </w:rPr>
      </w:pPr>
      <w:r>
        <w:rPr>
          <w:rFonts w:hint="eastAsia"/>
        </w:rPr>
        <w:t>如何控制燃烧过程引起的</w:t>
      </w:r>
      <w:r>
        <w:t>NOX</w:t>
      </w:r>
      <w:r>
        <w:rPr>
          <w:rFonts w:hint="eastAsia"/>
        </w:rPr>
        <w:t>污染？与控制燃烧过程引起的二氧化硫污染有哪些重大差别？</w:t>
      </w:r>
    </w:p>
    <w:p>
      <w:pPr>
        <w:numPr>
          <w:ilvl w:val="0"/>
          <w:numId w:val="4"/>
        </w:numPr>
        <w:rPr>
          <w:rFonts w:hint="eastAsia"/>
        </w:rPr>
      </w:pPr>
      <w:r>
        <w:rPr>
          <w:rFonts w:hint="eastAsia" w:ascii="宋体" w:hAnsi="宋体"/>
          <w:spacing w:val="10"/>
          <w:szCs w:val="21"/>
        </w:rPr>
        <w:t>电除尘器的选择和设计</w:t>
      </w:r>
      <w:r>
        <w:rPr>
          <w:rFonts w:hint="eastAsia"/>
        </w:rPr>
        <w:t>？</w:t>
      </w:r>
    </w:p>
    <w:p>
      <w:pPr>
        <w:rPr>
          <w:rFonts w:hint="eastAsia"/>
        </w:rPr>
      </w:pPr>
    </w:p>
    <w:p>
      <w:pPr>
        <w:widowControl/>
        <w:spacing w:line="400" w:lineRule="atLeast"/>
        <w:jc w:val="left"/>
        <w:rPr>
          <w:rFonts w:hint="eastAsia" w:ascii="宋体" w:hAnsi="宋体" w:eastAsia="黑体" w:cs="宋体"/>
          <w:kern w:val="0"/>
          <w:sz w:val="24"/>
        </w:rPr>
      </w:pPr>
      <w:r>
        <w:rPr>
          <w:rFonts w:hint="eastAsia" w:hAnsi="宋体" w:eastAsia="黑体" w:cs="宋体"/>
          <w:kern w:val="0"/>
          <w:sz w:val="24"/>
        </w:rPr>
        <w:t>四、计算题</w:t>
      </w:r>
    </w:p>
    <w:p>
      <w:pPr>
        <w:numPr>
          <w:ilvl w:val="0"/>
          <w:numId w:val="5"/>
        </w:numPr>
        <w:rPr>
          <w:rFonts w:hint="eastAsia"/>
        </w:rPr>
      </w:pPr>
      <w:r>
        <w:rPr>
          <w:rFonts w:hint="eastAsia"/>
        </w:rPr>
        <w:t>某电除尘器的除尘效率为90%，欲将其除尘效率提高至99%。有人建议使用一种添加剂可以改变滤饼的比电阻，从而使电除尘器的有效驱进速度提高一倍。 若此建议可行，电除尘器的效率能满足要求吗？也有人建议，通过提高电除尘器的电压即可满足将除尘效率提高至99% 的要求。若按此建议，电除尘器的电压应增加多少？</w:t>
      </w:r>
    </w:p>
    <w:p>
      <w:pPr>
        <w:numPr>
          <w:ilvl w:val="0"/>
          <w:numId w:val="5"/>
        </w:numPr>
      </w:pPr>
      <w:r>
        <w:rPr>
          <w:rFonts w:hint="eastAsia"/>
        </w:rPr>
        <w:t xml:space="preserve">已知煤炭的重量组成为：C </w:t>
      </w:r>
      <w:r>
        <w:t>77.2%</w:t>
      </w:r>
      <w:r>
        <w:rPr>
          <w:rFonts w:hint="eastAsia"/>
        </w:rPr>
        <w:t>，</w:t>
      </w:r>
      <w:r>
        <w:t>H 5.2%</w:t>
      </w:r>
      <w:r>
        <w:rPr>
          <w:rFonts w:hint="eastAsia"/>
        </w:rPr>
        <w:t>，</w:t>
      </w:r>
      <w:r>
        <w:t>N 1.2%</w:t>
      </w:r>
      <w:r>
        <w:rPr>
          <w:rFonts w:hint="eastAsia"/>
        </w:rPr>
        <w:t>，</w:t>
      </w:r>
      <w:r>
        <w:t>S 1.6%</w:t>
      </w:r>
      <w:r>
        <w:rPr>
          <w:rFonts w:hint="eastAsia"/>
        </w:rPr>
        <w:t>，</w:t>
      </w:r>
      <w:r>
        <w:t>O 5.9%</w:t>
      </w:r>
      <w:r>
        <w:rPr>
          <w:rFonts w:hint="eastAsia"/>
        </w:rPr>
        <w:t>，灰分</w:t>
      </w:r>
      <w:r>
        <w:t>8.9%</w:t>
      </w:r>
      <w:r>
        <w:rPr>
          <w:rFonts w:hint="eastAsia"/>
        </w:rPr>
        <w:t>。燃烧条件为：空气过剩20%，空气的湿度为0.0116</w:t>
      </w:r>
      <w:r>
        <w:t>mol</w:t>
      </w:r>
      <w:r>
        <w:rPr>
          <w:rFonts w:hint="eastAsia"/>
        </w:rPr>
        <w:t>水</w:t>
      </w:r>
      <w:r>
        <w:t xml:space="preserve">/mol </w:t>
      </w:r>
      <w:r>
        <w:rPr>
          <w:rFonts w:hint="eastAsia"/>
        </w:rPr>
        <w:t>干空气试计算燃烧烟气的组成（对气态组分以体积百分比表示，对固体组分以</w:t>
      </w:r>
      <w:r>
        <w:t>g/m3N</w:t>
      </w:r>
      <w:r>
        <w:rPr>
          <w:rFonts w:hint="eastAsia"/>
        </w:rPr>
        <w:t>表示）</w:t>
      </w:r>
      <w:r>
        <w:t>。</w:t>
      </w:r>
    </w:p>
    <w:p>
      <w:pPr>
        <w:ind w:left="-144"/>
        <w:jc w:val="left"/>
        <w:rPr>
          <w:rFonts w:hint="eastAsia"/>
        </w:rPr>
      </w:pPr>
    </w:p>
    <w:p>
      <w:pPr>
        <w:widowControl/>
        <w:spacing w:line="400" w:lineRule="atLeast"/>
        <w:jc w:val="left"/>
        <w:rPr>
          <w:rFonts w:hint="eastAsia" w:ascii="宋体" w:hAnsi="宋体" w:eastAsia="黑体" w:cs="宋体"/>
          <w:kern w:val="0"/>
          <w:sz w:val="24"/>
        </w:rPr>
      </w:pPr>
      <w:r>
        <w:rPr>
          <w:rFonts w:hint="eastAsia" w:hAnsi="宋体" w:eastAsia="黑体" w:cs="宋体"/>
          <w:kern w:val="0"/>
          <w:sz w:val="24"/>
        </w:rPr>
        <w:t>五、综述题</w:t>
      </w:r>
    </w:p>
    <w:p>
      <w:pPr>
        <w:numPr>
          <w:ilvl w:val="0"/>
          <w:numId w:val="6"/>
        </w:numPr>
        <w:spacing w:after="15" w:line="440" w:lineRule="exact"/>
        <w:jc w:val="left"/>
        <w:rPr>
          <w:rFonts w:hint="eastAsia"/>
        </w:rPr>
      </w:pPr>
      <w:r>
        <w:rPr>
          <w:rFonts w:hint="eastAsia"/>
        </w:rPr>
        <w:t>某尾气中含有低浓度的硫氧化物、氮氧化物和挥发性有机物，试设计一处理工艺，画出其工艺流程简图，并说明其净化流程和净化原理。</w:t>
      </w:r>
    </w:p>
    <w:p>
      <w:pPr>
        <w:widowControl/>
        <w:spacing w:line="400" w:lineRule="atLeast"/>
        <w:ind w:left="34"/>
        <w:jc w:val="left"/>
        <w:rPr>
          <w:rFonts w:hint="eastAsia" w:hAnsi="宋体" w:eastAsia="黑体" w:cs="宋体"/>
          <w:kern w:val="0"/>
          <w:sz w:val="24"/>
        </w:rPr>
      </w:pPr>
    </w:p>
    <w:p>
      <w:pPr>
        <w:widowControl/>
        <w:spacing w:line="400" w:lineRule="atLeast"/>
        <w:ind w:left="34"/>
        <w:jc w:val="left"/>
        <w:rPr>
          <w:rFonts w:hint="eastAsia" w:hAnsi="宋体" w:eastAsia="黑体" w:cs="宋体"/>
          <w:kern w:val="0"/>
          <w:sz w:val="24"/>
        </w:rPr>
      </w:pPr>
    </w:p>
    <w:p>
      <w:pPr>
        <w:widowControl/>
        <w:spacing w:line="400" w:lineRule="atLeast"/>
        <w:ind w:left="34"/>
        <w:jc w:val="left"/>
        <w:rPr>
          <w:rFonts w:hint="eastAsia" w:hAnsi="宋体" w:eastAsia="黑体" w:cs="宋体"/>
          <w:kern w:val="0"/>
          <w:sz w:val="24"/>
          <w:lang w:val="en-US" w:eastAsia="zh-CN"/>
        </w:rPr>
      </w:pPr>
      <w:r>
        <w:rPr>
          <w:rFonts w:hint="eastAsia" w:hAnsi="宋体" w:eastAsia="黑体" w:cs="宋体"/>
          <w:kern w:val="0"/>
          <w:sz w:val="24"/>
          <w:lang w:val="en-US" w:eastAsia="zh-CN"/>
        </w:rPr>
        <w:t>答案</w:t>
      </w:r>
    </w:p>
    <w:p>
      <w:pPr>
        <w:widowControl/>
        <w:spacing w:line="400" w:lineRule="atLeast"/>
        <w:ind w:left="34"/>
        <w:jc w:val="left"/>
        <w:rPr>
          <w:rFonts w:ascii="宋体" w:hAnsi="宋体" w:eastAsia="黑体" w:cs="宋体"/>
          <w:kern w:val="0"/>
          <w:sz w:val="24"/>
        </w:rPr>
      </w:pPr>
      <w:r>
        <w:rPr>
          <w:rFonts w:hint="eastAsia" w:hAnsi="宋体" w:eastAsia="黑体" w:cs="宋体"/>
          <w:kern w:val="0"/>
          <w:sz w:val="24"/>
        </w:rPr>
        <w:t>一、填空题</w:t>
      </w:r>
    </w:p>
    <w:p>
      <w:pPr>
        <w:numPr>
          <w:ilvl w:val="0"/>
          <w:numId w:val="7"/>
        </w:numPr>
        <w:rPr>
          <w:rFonts w:hint="eastAsia"/>
        </w:rPr>
      </w:pPr>
      <w:r>
        <w:rPr>
          <w:rFonts w:hint="eastAsia"/>
        </w:rPr>
        <w:t>气体扩散、气体吸收、 气体吸附、气体催化转化、</w:t>
      </w:r>
    </w:p>
    <w:p>
      <w:pPr>
        <w:numPr>
          <w:ilvl w:val="0"/>
          <w:numId w:val="7"/>
        </w:numPr>
        <w:rPr>
          <w:rFonts w:hint="eastAsia"/>
        </w:rPr>
      </w:pPr>
      <w:r>
        <w:rPr>
          <w:rFonts w:hint="eastAsia"/>
        </w:rPr>
        <w:t>除尘效率为50%时的粒径、越高</w:t>
      </w:r>
    </w:p>
    <w:p>
      <w:pPr>
        <w:numPr>
          <w:ilvl w:val="0"/>
          <w:numId w:val="7"/>
        </w:numPr>
        <w:rPr>
          <w:rFonts w:hint="eastAsia"/>
        </w:rPr>
      </w:pPr>
      <w:r>
        <w:rPr>
          <w:rFonts w:hint="eastAsia"/>
        </w:rPr>
        <w:t>电晕电极、集尘极、高压供电设备</w:t>
      </w:r>
    </w:p>
    <w:p>
      <w:pPr>
        <w:numPr>
          <w:ilvl w:val="0"/>
          <w:numId w:val="7"/>
        </w:numPr>
        <w:rPr>
          <w:rFonts w:hint="eastAsia"/>
        </w:rPr>
      </w:pPr>
      <w:r>
        <w:rPr>
          <w:rFonts w:hint="eastAsia"/>
        </w:rPr>
        <w:t>机械除尘器、电除尘器、袋式除尘器、湿式除尘器</w:t>
      </w:r>
    </w:p>
    <w:p>
      <w:pPr>
        <w:rPr>
          <w:rFonts w:hint="eastAsia" w:ascii="宋体" w:hAnsi="宋体" w:eastAsia="黑体" w:cs="宋体"/>
          <w:kern w:val="0"/>
          <w:sz w:val="24"/>
        </w:rPr>
      </w:pPr>
      <w:r>
        <w:rPr>
          <w:rFonts w:hint="eastAsia" w:hAnsi="宋体" w:eastAsia="黑体" w:cs="宋体"/>
          <w:kern w:val="0"/>
          <w:sz w:val="24"/>
        </w:rPr>
        <w:t>二、名词解释</w:t>
      </w:r>
    </w:p>
    <w:p>
      <w:pPr>
        <w:numPr>
          <w:ilvl w:val="0"/>
          <w:numId w:val="8"/>
        </w:numPr>
        <w:rPr>
          <w:rFonts w:hint="eastAsia"/>
        </w:rPr>
      </w:pPr>
      <w:r>
        <w:rPr>
          <w:rFonts w:hint="eastAsia"/>
        </w:rPr>
        <w:t>挥发性有机污染</w:t>
      </w:r>
      <w:r>
        <w:t>物</w:t>
      </w:r>
    </w:p>
    <w:p>
      <w:pPr>
        <w:spacing w:line="360" w:lineRule="auto"/>
        <w:ind w:firstLine="514" w:firstLineChars="245"/>
        <w:rPr>
          <w:rFonts w:hint="eastAsia"/>
        </w:rPr>
      </w:pPr>
      <w:r>
        <w:rPr>
          <w:rFonts w:hint="eastAsia"/>
        </w:rPr>
        <w:t>是一类有机化合物的统称，在常温下它们的蒸发速率大，易挥发。</w:t>
      </w:r>
    </w:p>
    <w:p>
      <w:pPr>
        <w:numPr>
          <w:ilvl w:val="0"/>
          <w:numId w:val="8"/>
        </w:numPr>
        <w:rPr>
          <w:rFonts w:hint="eastAsia"/>
        </w:rPr>
      </w:pPr>
      <w:r>
        <w:t>能见度</w:t>
      </w:r>
    </w:p>
    <w:p>
      <w:pPr>
        <w:ind w:firstLine="514" w:firstLineChars="245"/>
        <w:rPr>
          <w:rFonts w:hint="eastAsia"/>
        </w:rPr>
      </w:pPr>
      <w:r>
        <w:t>是指视力正常的人在当时的天气条件下，能够从天空背景中看到或辨认出的目标物的最大水平距离，单位用m或km。</w:t>
      </w:r>
    </w:p>
    <w:p>
      <w:pPr>
        <w:numPr>
          <w:ilvl w:val="0"/>
          <w:numId w:val="8"/>
        </w:numPr>
        <w:rPr>
          <w:rFonts w:hint="eastAsia"/>
        </w:rPr>
      </w:pPr>
      <w:r>
        <w:rPr>
          <w:rFonts w:hint="eastAsia"/>
        </w:rPr>
        <w:t>理论空气量</w:t>
      </w:r>
    </w:p>
    <w:p>
      <w:pPr>
        <w:ind w:firstLine="308" w:firstLineChars="147"/>
        <w:rPr>
          <w:rFonts w:hint="eastAsia"/>
        </w:rPr>
      </w:pPr>
      <w:r>
        <w:rPr>
          <w:rFonts w:hint="eastAsia"/>
        </w:rPr>
        <w:t>单位量燃料按燃烧反映方程式完全燃烧所需要的空气量称为理论空气量。</w:t>
      </w:r>
    </w:p>
    <w:p>
      <w:pPr>
        <w:numPr>
          <w:ilvl w:val="0"/>
          <w:numId w:val="8"/>
        </w:numPr>
        <w:rPr>
          <w:rFonts w:hint="eastAsia"/>
        </w:rPr>
      </w:pPr>
      <w:r>
        <w:rPr>
          <w:rFonts w:hint="eastAsia"/>
        </w:rPr>
        <w:t>控制流速法</w:t>
      </w:r>
    </w:p>
    <w:p>
      <w:pPr>
        <w:ind w:firstLine="308" w:firstLineChars="147"/>
        <w:rPr>
          <w:rFonts w:hint="eastAsia"/>
        </w:rPr>
      </w:pPr>
      <w:r>
        <w:rPr>
          <w:rFonts w:hint="eastAsia"/>
        </w:rPr>
        <w:t>系指在罩口前污染物扩散方向的任意点上均能使污染物随吸入气流流入并将其捕集所必须的最小吸气速度。</w:t>
      </w:r>
    </w:p>
    <w:p>
      <w:pPr>
        <w:widowControl/>
        <w:spacing w:line="400" w:lineRule="atLeast"/>
        <w:jc w:val="left"/>
        <w:rPr>
          <w:rFonts w:hAnsi="宋体" w:eastAsia="黑体" w:cs="宋体"/>
          <w:kern w:val="0"/>
          <w:sz w:val="24"/>
        </w:rPr>
      </w:pPr>
      <w:r>
        <w:rPr>
          <w:rFonts w:hint="eastAsia" w:hAnsi="宋体" w:eastAsia="黑体" w:cs="宋体"/>
          <w:kern w:val="0"/>
          <w:sz w:val="24"/>
        </w:rPr>
        <w:t>三、简答题</w:t>
      </w:r>
    </w:p>
    <w:p>
      <w:pPr>
        <w:rPr>
          <w:rFonts w:hint="eastAsia"/>
        </w:rPr>
      </w:pPr>
      <w:r>
        <w:rPr>
          <w:rFonts w:hint="eastAsia"/>
          <w:lang w:val="en-US" w:eastAsia="zh-CN"/>
        </w:rPr>
        <w:t>1.</w:t>
      </w:r>
      <w:r>
        <w:rPr>
          <w:rFonts w:hint="eastAsia"/>
        </w:rPr>
        <w:t>答：主要的不良影响有a）本身对人体、动植物等具有毒害作用；b）导致酸沉降；c）是形成二次颗粒物的前体物质。</w:t>
      </w:r>
    </w:p>
    <w:p>
      <w:r>
        <w:t xml:space="preserve">  </w:t>
      </w:r>
    </w:p>
    <w:p>
      <w:pPr>
        <w:rPr>
          <w:rFonts w:hint="eastAsia"/>
        </w:rPr>
      </w:pPr>
      <w:r>
        <w:rPr>
          <w:rFonts w:hint="eastAsia"/>
          <w:lang w:val="en-US" w:eastAsia="zh-CN"/>
        </w:rPr>
        <w:t>2.</w:t>
      </w:r>
      <w:r>
        <w:rPr>
          <w:rFonts w:hint="eastAsia"/>
        </w:rPr>
        <w:t>答：通过两段燃烧、烟气再循环等技术措施，控制燃烧过程的最高温度及其持续时间、O</w:t>
      </w:r>
      <w:r>
        <w:rPr>
          <w:rFonts w:hint="eastAsia"/>
          <w:vertAlign w:val="subscript"/>
        </w:rPr>
        <w:t>2</w:t>
      </w:r>
      <w:r>
        <w:rPr>
          <w:rFonts w:hint="eastAsia"/>
        </w:rPr>
        <w:t>的浓度，减少热力NOx的生成。与SO</w:t>
      </w:r>
      <w:r>
        <w:rPr>
          <w:rFonts w:hint="eastAsia"/>
          <w:vertAlign w:val="subscript"/>
        </w:rPr>
        <w:t>2</w:t>
      </w:r>
      <w:r>
        <w:rPr>
          <w:rFonts w:hint="eastAsia"/>
        </w:rPr>
        <w:t>相比，NOx的控制更注重燃烧条件的控制，而SO</w:t>
      </w:r>
      <w:r>
        <w:rPr>
          <w:rFonts w:hint="eastAsia"/>
          <w:vertAlign w:val="subscript"/>
        </w:rPr>
        <w:t>2</w:t>
      </w:r>
      <w:r>
        <w:rPr>
          <w:rFonts w:hint="eastAsia"/>
        </w:rPr>
        <w:t>主要针对燃料本身的S含量和燃烧后的SO</w:t>
      </w:r>
      <w:r>
        <w:rPr>
          <w:rFonts w:hint="eastAsia"/>
          <w:vertAlign w:val="subscript"/>
        </w:rPr>
        <w:t>2</w:t>
      </w:r>
      <w:r>
        <w:rPr>
          <w:rFonts w:hint="eastAsia"/>
        </w:rPr>
        <w:t>去除。</w:t>
      </w:r>
    </w:p>
    <w:p>
      <w:pPr>
        <w:numPr>
          <w:numId w:val="0"/>
        </w:numPr>
        <w:ind w:leftChars="0"/>
        <w:rPr>
          <w:rFonts w:hint="eastAsia"/>
        </w:rPr>
      </w:pPr>
    </w:p>
    <w:p>
      <w:pPr>
        <w:rPr>
          <w:rFonts w:hint="eastAsia" w:ascii="宋体" w:hAnsi="宋体"/>
          <w:spacing w:val="10"/>
          <w:szCs w:val="21"/>
        </w:rPr>
      </w:pPr>
      <w:r>
        <w:rPr>
          <w:rFonts w:hint="eastAsia"/>
          <w:lang w:val="en-US" w:eastAsia="zh-CN"/>
        </w:rPr>
        <w:t>3</w:t>
      </w:r>
      <w:r>
        <w:rPr>
          <w:rFonts w:hint="eastAsia"/>
        </w:rPr>
        <w:t>答：</w:t>
      </w:r>
      <w:r>
        <w:rPr>
          <w:rFonts w:hint="eastAsia" w:ascii="宋体" w:hAnsi="宋体"/>
          <w:spacing w:val="10"/>
          <w:szCs w:val="21"/>
        </w:rPr>
        <w:t>对于给定的设计，这些参数取决于粒子和烟气特性，需处理烟气量和要求的除尘效率；（1）比集尘表面积的确定，（2）长高比的确定，（3）气流速度的确定，（4）气体的含尘浓度</w:t>
      </w:r>
    </w:p>
    <w:p>
      <w:pPr>
        <w:widowControl/>
        <w:spacing w:line="400" w:lineRule="atLeast"/>
        <w:jc w:val="left"/>
        <w:rPr>
          <w:rFonts w:hint="eastAsia" w:ascii="宋体" w:hAnsi="宋体" w:eastAsia="黑体" w:cs="宋体"/>
          <w:kern w:val="0"/>
          <w:sz w:val="24"/>
        </w:rPr>
      </w:pPr>
      <w:r>
        <w:rPr>
          <w:rFonts w:hint="eastAsia" w:hAnsi="宋体" w:eastAsia="黑体" w:cs="宋体"/>
          <w:kern w:val="0"/>
          <w:sz w:val="24"/>
        </w:rPr>
        <w:t>四、计算题</w:t>
      </w:r>
    </w:p>
    <w:p>
      <w:pPr>
        <w:rPr>
          <w:rFonts w:hint="eastAsia"/>
        </w:rPr>
      </w:pPr>
      <w:r>
        <w:rPr>
          <w:rFonts w:hint="eastAsia"/>
          <w:lang w:val="en-US" w:eastAsia="zh-CN"/>
        </w:rPr>
        <w:t>1.</w:t>
      </w:r>
      <w:r>
        <w:rPr>
          <w:rFonts w:hint="eastAsia"/>
        </w:rPr>
        <w:t>解：由下列公式：</w:t>
      </w:r>
    </w:p>
    <w:p>
      <w:pPr>
        <w:ind w:left="420" w:firstLine="315" w:firstLineChars="150"/>
        <w:rPr>
          <w:rFonts w:hint="eastAsia"/>
        </w:rPr>
      </w:pPr>
      <w:r>
        <w:rPr>
          <w:position w:val="-62"/>
        </w:rPr>
        <w:object>
          <v:shape id="_x0000_i1031" o:spt="75" type="#_x0000_t75" style="height:67.95pt;width:141pt;" o:ole="t" filled="f" stroked="f" coordsize="21600,21600">
            <v:path/>
            <v:fill on="f" alignshape="1" focussize="0,0"/>
            <v:stroke on="f"/>
            <v:imagedata r:id="rId5" grayscale="f" bilevel="f" o:title=""/>
            <o:lock v:ext="edit" aspectratio="t"/>
            <w10:wrap type="none"/>
            <w10:anchorlock/>
          </v:shape>
          <o:OLEObject Type="Embed" ProgID="Equation.DSMT4" ShapeID="_x0000_i1031" DrawAspect="Content" ObjectID="_1468075725" r:id="rId4">
            <o:LockedField>false</o:LockedField>
          </o:OLEObject>
        </w:object>
      </w:r>
    </w:p>
    <w:p>
      <w:pPr>
        <w:tabs>
          <w:tab w:val="left" w:pos="840"/>
        </w:tabs>
        <w:ind w:firstLine="735" w:firstLineChars="350"/>
        <w:rPr>
          <w:rFonts w:hint="eastAsia"/>
        </w:rPr>
      </w:pPr>
      <w:r>
        <w:rPr>
          <w:rFonts w:hint="eastAsia"/>
        </w:rPr>
        <w:t>可知有效驱进速度提高一倍后能满足99％的除尘效率的要求。</w:t>
      </w:r>
    </w:p>
    <w:p>
      <w:pPr>
        <w:tabs>
          <w:tab w:val="left" w:pos="840"/>
        </w:tabs>
        <w:ind w:firstLine="735" w:firstLineChars="350"/>
        <w:rPr>
          <w:rFonts w:hint="eastAsia"/>
        </w:rPr>
      </w:pPr>
      <w:r>
        <w:rPr>
          <w:rFonts w:hint="eastAsia"/>
        </w:rPr>
        <w:t>因为</w:t>
      </w:r>
      <w:r>
        <w:rPr>
          <w:position w:val="-24"/>
        </w:rPr>
        <w:object>
          <v:shape id="_x0000_i1032" o:spt="75" type="#_x0000_t75" style="height:31pt;width:198pt;" o:ole="t" filled="f" stroked="f" coordsize="21600,21600">
            <v:path/>
            <v:fill on="f" alignshape="1" focussize="0,0"/>
            <v:stroke on="f"/>
            <v:imagedata r:id="rId7" grayscale="f" bilevel="f" o:title=""/>
            <o:lock v:ext="edit" aspectratio="t"/>
            <w10:wrap type="none"/>
            <w10:anchorlock/>
          </v:shape>
          <o:OLEObject Type="Embed" ProgID="Equation.DSMT4" ShapeID="_x0000_i1032" DrawAspect="Content" ObjectID="_1468075726" r:id="rId6">
            <o:LockedField>false</o:LockedField>
          </o:OLEObject>
        </w:object>
      </w:r>
    </w:p>
    <w:p>
      <w:pPr>
        <w:tabs>
          <w:tab w:val="left" w:pos="840"/>
        </w:tabs>
        <w:ind w:firstLine="735" w:firstLineChars="350"/>
        <w:rPr>
          <w:rFonts w:hint="eastAsia"/>
        </w:rPr>
      </w:pPr>
      <w:r>
        <w:rPr>
          <w:rFonts w:hint="eastAsia"/>
        </w:rPr>
        <w:t>驱进速度正比于E</w:t>
      </w:r>
      <w:r>
        <w:rPr>
          <w:rFonts w:hint="eastAsia"/>
          <w:vertAlign w:val="subscript"/>
        </w:rPr>
        <w:t>P</w:t>
      </w:r>
      <w:r>
        <w:rPr>
          <w:rFonts w:hint="eastAsia"/>
        </w:rPr>
        <w:t>E</w:t>
      </w:r>
      <w:r>
        <w:rPr>
          <w:rFonts w:hint="eastAsia"/>
          <w:vertAlign w:val="subscript"/>
        </w:rPr>
        <w:t>0</w:t>
      </w:r>
      <w:r>
        <w:rPr>
          <w:rFonts w:hint="eastAsia"/>
        </w:rPr>
        <w:t>，因此将E</w:t>
      </w:r>
      <w:r>
        <w:rPr>
          <w:rFonts w:hint="eastAsia"/>
          <w:vertAlign w:val="subscript"/>
        </w:rPr>
        <w:t>P</w:t>
      </w:r>
      <w:r>
        <w:rPr>
          <w:rFonts w:hint="eastAsia"/>
        </w:rPr>
        <w:t>E</w:t>
      </w:r>
      <w:r>
        <w:rPr>
          <w:rFonts w:hint="eastAsia"/>
          <w:vertAlign w:val="subscript"/>
        </w:rPr>
        <w:t>0</w:t>
      </w:r>
      <w:r>
        <w:rPr>
          <w:rFonts w:hint="eastAsia"/>
        </w:rPr>
        <w:t>提高到原来的两倍即可满足要求。</w:t>
      </w:r>
    </w:p>
    <w:p>
      <w:pPr>
        <w:numPr>
          <w:numId w:val="0"/>
        </w:numPr>
        <w:ind w:leftChars="0"/>
        <w:jc w:val="left"/>
        <w:rPr>
          <w:rFonts w:hint="eastAsia"/>
        </w:rPr>
      </w:pPr>
    </w:p>
    <w:p>
      <w:pPr>
        <w:snapToGrid w:val="0"/>
        <w:rPr>
          <w:rFonts w:hint="eastAsia"/>
        </w:rPr>
      </w:pPr>
    </w:p>
    <w:p>
      <w:pPr>
        <w:snapToGrid w:val="0"/>
        <w:rPr>
          <w:rFonts w:hint="eastAsia"/>
        </w:rPr>
      </w:pPr>
      <w:r>
        <w:rPr>
          <w:rFonts w:hint="eastAsia"/>
          <w:lang w:val="en-US" w:eastAsia="zh-CN"/>
        </w:rPr>
        <w:t>2.</w:t>
      </w:r>
      <w:r>
        <w:rPr>
          <w:rFonts w:hint="eastAsia"/>
        </w:rPr>
        <w:t>解：以完全燃烧1kg煤为基础，计算各组分的摩尔数、需氧量和产生烟气量，计算结果见下表。</w:t>
      </w:r>
    </w:p>
    <w:p>
      <w:pPr>
        <w:ind w:left="420"/>
        <w:rPr>
          <w:rFonts w:hint="eastAsia"/>
        </w:rPr>
      </w:pPr>
    </w:p>
    <w:tbl>
      <w:tblPr>
        <w:tblStyle w:val="2"/>
        <w:tblW w:w="8586"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4"/>
        <w:gridCol w:w="980"/>
        <w:gridCol w:w="1697"/>
        <w:gridCol w:w="1540"/>
        <w:gridCol w:w="1563"/>
        <w:gridCol w:w="2042"/>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tcBorders>
              <w:bottom w:val="single" w:color="008000" w:sz="6" w:space="0"/>
            </w:tcBorders>
            <w:noWrap w:val="0"/>
            <w:vAlign w:val="center"/>
          </w:tcPr>
          <w:p>
            <w:pPr>
              <w:tabs>
                <w:tab w:val="left" w:pos="840"/>
              </w:tabs>
              <w:jc w:val="center"/>
              <w:rPr>
                <w:rFonts w:hint="eastAsia"/>
              </w:rPr>
            </w:pPr>
          </w:p>
        </w:tc>
        <w:tc>
          <w:tcPr>
            <w:tcW w:w="980" w:type="dxa"/>
            <w:tcBorders>
              <w:bottom w:val="single" w:color="008000" w:sz="6" w:space="0"/>
            </w:tcBorders>
            <w:noWrap w:val="0"/>
            <w:vAlign w:val="center"/>
          </w:tcPr>
          <w:p>
            <w:pPr>
              <w:tabs>
                <w:tab w:val="left" w:pos="840"/>
              </w:tabs>
              <w:jc w:val="center"/>
              <w:rPr>
                <w:rFonts w:hint="eastAsia"/>
              </w:rPr>
            </w:pPr>
            <w:r>
              <w:rPr>
                <w:rFonts w:hint="eastAsia"/>
              </w:rPr>
              <w:t>质量/g</w:t>
            </w:r>
          </w:p>
        </w:tc>
        <w:tc>
          <w:tcPr>
            <w:tcW w:w="1697" w:type="dxa"/>
            <w:tcBorders>
              <w:bottom w:val="single" w:color="008000" w:sz="6" w:space="0"/>
            </w:tcBorders>
            <w:noWrap w:val="0"/>
            <w:vAlign w:val="center"/>
          </w:tcPr>
          <w:p>
            <w:pPr>
              <w:tabs>
                <w:tab w:val="left" w:pos="840"/>
              </w:tabs>
              <w:jc w:val="center"/>
              <w:rPr>
                <w:rFonts w:hint="eastAsia"/>
              </w:rPr>
            </w:pPr>
            <w:r>
              <w:rPr>
                <w:rFonts w:hint="eastAsia"/>
              </w:rPr>
              <w:t>转化为mol数</w:t>
            </w:r>
          </w:p>
        </w:tc>
        <w:tc>
          <w:tcPr>
            <w:tcW w:w="1540" w:type="dxa"/>
            <w:tcBorders>
              <w:bottom w:val="single" w:color="008000" w:sz="6" w:space="0"/>
            </w:tcBorders>
            <w:noWrap w:val="0"/>
            <w:vAlign w:val="center"/>
          </w:tcPr>
          <w:p>
            <w:pPr>
              <w:tabs>
                <w:tab w:val="left" w:pos="840"/>
              </w:tabs>
              <w:jc w:val="center"/>
              <w:rPr>
                <w:rFonts w:hint="eastAsia"/>
              </w:rPr>
            </w:pPr>
            <w:r>
              <w:rPr>
                <w:rFonts w:hint="eastAsia"/>
              </w:rPr>
              <w:t>mol/1kg重油</w:t>
            </w:r>
          </w:p>
        </w:tc>
        <w:tc>
          <w:tcPr>
            <w:tcW w:w="1563" w:type="dxa"/>
            <w:tcBorders>
              <w:bottom w:val="single" w:color="008000" w:sz="6" w:space="0"/>
            </w:tcBorders>
            <w:noWrap w:val="0"/>
            <w:vAlign w:val="center"/>
          </w:tcPr>
          <w:p>
            <w:pPr>
              <w:tabs>
                <w:tab w:val="left" w:pos="840"/>
              </w:tabs>
              <w:jc w:val="center"/>
              <w:rPr>
                <w:rFonts w:hint="eastAsia"/>
              </w:rPr>
            </w:pPr>
            <w:r>
              <w:rPr>
                <w:rFonts w:hint="eastAsia"/>
              </w:rPr>
              <w:t>需O</w:t>
            </w:r>
            <w:r>
              <w:rPr>
                <w:rFonts w:hint="eastAsia"/>
                <w:vertAlign w:val="subscript"/>
              </w:rPr>
              <w:t>2</w:t>
            </w:r>
            <w:r>
              <w:rPr>
                <w:rFonts w:hint="eastAsia"/>
              </w:rPr>
              <w:t>量/mol</w:t>
            </w:r>
          </w:p>
        </w:tc>
        <w:tc>
          <w:tcPr>
            <w:tcW w:w="2042" w:type="dxa"/>
            <w:tcBorders>
              <w:bottom w:val="single" w:color="008000" w:sz="6" w:space="0"/>
            </w:tcBorders>
            <w:noWrap w:val="0"/>
            <w:vAlign w:val="center"/>
          </w:tcPr>
          <w:p>
            <w:pPr>
              <w:tabs>
                <w:tab w:val="left" w:pos="840"/>
              </w:tabs>
              <w:jc w:val="center"/>
              <w:rPr>
                <w:rFonts w:hint="eastAsia"/>
              </w:rPr>
            </w:pPr>
            <w:r>
              <w:rPr>
                <w:rFonts w:hint="eastAsia"/>
              </w:rPr>
              <w:t>产生的烟气量/mol</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tcBorders>
              <w:top w:val="single" w:color="008000" w:sz="6" w:space="0"/>
            </w:tcBorders>
            <w:noWrap w:val="0"/>
            <w:vAlign w:val="center"/>
          </w:tcPr>
          <w:p>
            <w:pPr>
              <w:tabs>
                <w:tab w:val="left" w:pos="840"/>
              </w:tabs>
              <w:jc w:val="center"/>
              <w:rPr>
                <w:rFonts w:hint="eastAsia"/>
              </w:rPr>
            </w:pPr>
            <w:r>
              <w:rPr>
                <w:rFonts w:hint="eastAsia"/>
              </w:rPr>
              <w:t>H</w:t>
            </w:r>
          </w:p>
        </w:tc>
        <w:tc>
          <w:tcPr>
            <w:tcW w:w="980" w:type="dxa"/>
            <w:tcBorders>
              <w:top w:val="single" w:color="008000" w:sz="6" w:space="0"/>
            </w:tcBorders>
            <w:noWrap w:val="0"/>
            <w:vAlign w:val="center"/>
          </w:tcPr>
          <w:p>
            <w:pPr>
              <w:tabs>
                <w:tab w:val="left" w:pos="840"/>
              </w:tabs>
              <w:jc w:val="center"/>
              <w:rPr>
                <w:rFonts w:hint="eastAsia"/>
              </w:rPr>
            </w:pPr>
            <w:r>
              <w:rPr>
                <w:rFonts w:hint="eastAsia"/>
              </w:rPr>
              <w:t>52</w:t>
            </w:r>
          </w:p>
        </w:tc>
        <w:tc>
          <w:tcPr>
            <w:tcW w:w="1697" w:type="dxa"/>
            <w:tcBorders>
              <w:top w:val="single" w:color="008000" w:sz="6" w:space="0"/>
            </w:tcBorders>
            <w:noWrap w:val="0"/>
            <w:vAlign w:val="center"/>
          </w:tcPr>
          <w:p>
            <w:pPr>
              <w:tabs>
                <w:tab w:val="left" w:pos="840"/>
              </w:tabs>
              <w:jc w:val="center"/>
              <w:rPr>
                <w:rFonts w:hint="eastAsia"/>
              </w:rPr>
            </w:pPr>
            <w:r>
              <w:rPr>
                <w:rFonts w:hint="eastAsia"/>
              </w:rPr>
              <w:t>÷1＝</w:t>
            </w:r>
          </w:p>
        </w:tc>
        <w:tc>
          <w:tcPr>
            <w:tcW w:w="1540" w:type="dxa"/>
            <w:tcBorders>
              <w:top w:val="single" w:color="008000" w:sz="6" w:space="0"/>
            </w:tcBorders>
            <w:noWrap w:val="0"/>
            <w:vAlign w:val="center"/>
          </w:tcPr>
          <w:p>
            <w:pPr>
              <w:tabs>
                <w:tab w:val="left" w:pos="840"/>
              </w:tabs>
              <w:jc w:val="center"/>
              <w:rPr>
                <w:rFonts w:hint="eastAsia" w:ascii="宋体" w:hAnsi="宋体"/>
                <w:sz w:val="24"/>
              </w:rPr>
            </w:pPr>
            <w:r>
              <w:rPr>
                <w:rFonts w:hint="eastAsia"/>
              </w:rPr>
              <w:t>52</w:t>
            </w:r>
          </w:p>
        </w:tc>
        <w:tc>
          <w:tcPr>
            <w:tcW w:w="1563" w:type="dxa"/>
            <w:tcBorders>
              <w:top w:val="single" w:color="008000" w:sz="6" w:space="0"/>
            </w:tcBorders>
            <w:noWrap w:val="0"/>
            <w:vAlign w:val="center"/>
          </w:tcPr>
          <w:p>
            <w:pPr>
              <w:tabs>
                <w:tab w:val="left" w:pos="840"/>
              </w:tabs>
              <w:jc w:val="center"/>
              <w:rPr>
                <w:rFonts w:hint="eastAsia"/>
              </w:rPr>
            </w:pPr>
            <w:r>
              <w:rPr>
                <w:rFonts w:hint="eastAsia"/>
              </w:rPr>
              <w:t>13</w:t>
            </w:r>
          </w:p>
        </w:tc>
        <w:tc>
          <w:tcPr>
            <w:tcW w:w="2042" w:type="dxa"/>
            <w:tcBorders>
              <w:top w:val="single" w:color="008000" w:sz="6" w:space="0"/>
            </w:tcBorders>
            <w:noWrap w:val="0"/>
            <w:vAlign w:val="center"/>
          </w:tcPr>
          <w:p>
            <w:pPr>
              <w:tabs>
                <w:tab w:val="left" w:pos="840"/>
              </w:tabs>
              <w:jc w:val="center"/>
              <w:rPr>
                <w:rFonts w:hint="eastAsia"/>
              </w:rPr>
            </w:pPr>
            <w:r>
              <w:rPr>
                <w:rFonts w:hint="eastAsia"/>
              </w:rPr>
              <w:t>26（H</w:t>
            </w:r>
            <w:r>
              <w:rPr>
                <w:rFonts w:hint="eastAsia"/>
                <w:vertAlign w:val="subscript"/>
              </w:rPr>
              <w:t>2</w:t>
            </w:r>
            <w:r>
              <w:rPr>
                <w:rFonts w:hint="eastAsia"/>
              </w:rPr>
              <w:t>O）</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noWrap w:val="0"/>
            <w:vAlign w:val="center"/>
          </w:tcPr>
          <w:p>
            <w:pPr>
              <w:tabs>
                <w:tab w:val="left" w:pos="840"/>
              </w:tabs>
              <w:jc w:val="center"/>
              <w:rPr>
                <w:rFonts w:hint="eastAsia"/>
              </w:rPr>
            </w:pPr>
            <w:r>
              <w:rPr>
                <w:rFonts w:hint="eastAsia"/>
              </w:rPr>
              <w:t>C</w:t>
            </w:r>
          </w:p>
        </w:tc>
        <w:tc>
          <w:tcPr>
            <w:tcW w:w="980" w:type="dxa"/>
            <w:noWrap w:val="0"/>
            <w:vAlign w:val="center"/>
          </w:tcPr>
          <w:p>
            <w:pPr>
              <w:tabs>
                <w:tab w:val="left" w:pos="840"/>
              </w:tabs>
              <w:jc w:val="center"/>
              <w:rPr>
                <w:rFonts w:hint="eastAsia"/>
              </w:rPr>
            </w:pPr>
            <w:r>
              <w:rPr>
                <w:rFonts w:hint="eastAsia"/>
              </w:rPr>
              <w:t>772</w:t>
            </w:r>
          </w:p>
        </w:tc>
        <w:tc>
          <w:tcPr>
            <w:tcW w:w="1697" w:type="dxa"/>
            <w:noWrap w:val="0"/>
            <w:vAlign w:val="center"/>
          </w:tcPr>
          <w:p>
            <w:pPr>
              <w:tabs>
                <w:tab w:val="left" w:pos="840"/>
              </w:tabs>
              <w:jc w:val="center"/>
              <w:rPr>
                <w:rFonts w:hint="eastAsia"/>
              </w:rPr>
            </w:pPr>
            <w:r>
              <w:rPr>
                <w:rFonts w:hint="eastAsia"/>
              </w:rPr>
              <w:t>÷12＝</w:t>
            </w:r>
          </w:p>
        </w:tc>
        <w:tc>
          <w:tcPr>
            <w:tcW w:w="1540" w:type="dxa"/>
            <w:noWrap w:val="0"/>
            <w:vAlign w:val="center"/>
          </w:tcPr>
          <w:p>
            <w:pPr>
              <w:tabs>
                <w:tab w:val="left" w:pos="840"/>
              </w:tabs>
              <w:jc w:val="center"/>
              <w:rPr>
                <w:rFonts w:hint="eastAsia"/>
              </w:rPr>
            </w:pPr>
            <w:r>
              <w:rPr>
                <w:rFonts w:hint="eastAsia"/>
              </w:rPr>
              <w:t>64.33</w:t>
            </w:r>
          </w:p>
        </w:tc>
        <w:tc>
          <w:tcPr>
            <w:tcW w:w="1563" w:type="dxa"/>
            <w:noWrap w:val="0"/>
            <w:vAlign w:val="center"/>
          </w:tcPr>
          <w:p>
            <w:pPr>
              <w:tabs>
                <w:tab w:val="left" w:pos="840"/>
              </w:tabs>
              <w:jc w:val="center"/>
              <w:rPr>
                <w:rFonts w:hint="eastAsia"/>
              </w:rPr>
            </w:pPr>
            <w:r>
              <w:rPr>
                <w:rFonts w:hint="eastAsia"/>
              </w:rPr>
              <w:t>64.33</w:t>
            </w:r>
          </w:p>
        </w:tc>
        <w:tc>
          <w:tcPr>
            <w:tcW w:w="2042" w:type="dxa"/>
            <w:noWrap w:val="0"/>
            <w:vAlign w:val="center"/>
          </w:tcPr>
          <w:p>
            <w:pPr>
              <w:tabs>
                <w:tab w:val="left" w:pos="840"/>
              </w:tabs>
              <w:jc w:val="center"/>
              <w:rPr>
                <w:rFonts w:hint="eastAsia"/>
              </w:rPr>
            </w:pPr>
            <w:r>
              <w:rPr>
                <w:rFonts w:hint="eastAsia"/>
              </w:rPr>
              <w:t>64.33（CO</w:t>
            </w:r>
            <w:r>
              <w:rPr>
                <w:rFonts w:hint="eastAsia"/>
                <w:vertAlign w:val="subscript"/>
              </w:rPr>
              <w:t>2</w:t>
            </w:r>
            <w:r>
              <w:rPr>
                <w:rFonts w:hint="eastAsia"/>
              </w:rPr>
              <w: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noWrap w:val="0"/>
            <w:vAlign w:val="center"/>
          </w:tcPr>
          <w:p>
            <w:pPr>
              <w:tabs>
                <w:tab w:val="left" w:pos="840"/>
              </w:tabs>
              <w:jc w:val="center"/>
              <w:rPr>
                <w:rFonts w:hint="eastAsia"/>
              </w:rPr>
            </w:pPr>
            <w:r>
              <w:rPr>
                <w:rFonts w:hint="eastAsia"/>
              </w:rPr>
              <w:t>N</w:t>
            </w:r>
          </w:p>
        </w:tc>
        <w:tc>
          <w:tcPr>
            <w:tcW w:w="980" w:type="dxa"/>
            <w:noWrap w:val="0"/>
            <w:vAlign w:val="center"/>
          </w:tcPr>
          <w:p>
            <w:pPr>
              <w:tabs>
                <w:tab w:val="left" w:pos="840"/>
              </w:tabs>
              <w:jc w:val="center"/>
              <w:rPr>
                <w:rFonts w:hint="eastAsia"/>
              </w:rPr>
            </w:pPr>
            <w:r>
              <w:rPr>
                <w:rFonts w:hint="eastAsia"/>
              </w:rPr>
              <w:t>12</w:t>
            </w:r>
          </w:p>
        </w:tc>
        <w:tc>
          <w:tcPr>
            <w:tcW w:w="1697" w:type="dxa"/>
            <w:noWrap w:val="0"/>
            <w:vAlign w:val="center"/>
          </w:tcPr>
          <w:p>
            <w:pPr>
              <w:tabs>
                <w:tab w:val="left" w:pos="840"/>
              </w:tabs>
              <w:jc w:val="center"/>
              <w:rPr>
                <w:rFonts w:hint="eastAsia"/>
              </w:rPr>
            </w:pPr>
            <w:r>
              <w:rPr>
                <w:rFonts w:hint="eastAsia"/>
              </w:rPr>
              <w:t>÷14＝</w:t>
            </w:r>
          </w:p>
        </w:tc>
        <w:tc>
          <w:tcPr>
            <w:tcW w:w="1540" w:type="dxa"/>
            <w:noWrap w:val="0"/>
            <w:vAlign w:val="center"/>
          </w:tcPr>
          <w:p>
            <w:pPr>
              <w:tabs>
                <w:tab w:val="left" w:pos="840"/>
              </w:tabs>
              <w:jc w:val="center"/>
              <w:rPr>
                <w:rFonts w:hint="eastAsia"/>
              </w:rPr>
            </w:pPr>
            <w:r>
              <w:rPr>
                <w:rFonts w:hint="eastAsia"/>
              </w:rPr>
              <w:t>0.857</w:t>
            </w:r>
          </w:p>
        </w:tc>
        <w:tc>
          <w:tcPr>
            <w:tcW w:w="1563" w:type="dxa"/>
            <w:noWrap w:val="0"/>
            <w:vAlign w:val="center"/>
          </w:tcPr>
          <w:p>
            <w:pPr>
              <w:tabs>
                <w:tab w:val="left" w:pos="840"/>
              </w:tabs>
              <w:jc w:val="center"/>
              <w:rPr>
                <w:rFonts w:hint="eastAsia"/>
              </w:rPr>
            </w:pPr>
            <w:r>
              <w:rPr>
                <w:rFonts w:hint="eastAsia"/>
              </w:rPr>
              <w:t>0</w:t>
            </w:r>
          </w:p>
        </w:tc>
        <w:tc>
          <w:tcPr>
            <w:tcW w:w="2042" w:type="dxa"/>
            <w:noWrap w:val="0"/>
            <w:vAlign w:val="center"/>
          </w:tcPr>
          <w:p>
            <w:pPr>
              <w:tabs>
                <w:tab w:val="left" w:pos="840"/>
              </w:tabs>
              <w:jc w:val="center"/>
              <w:rPr>
                <w:rFonts w:hint="eastAsia"/>
              </w:rPr>
            </w:pPr>
            <w:r>
              <w:rPr>
                <w:rFonts w:hint="eastAsia"/>
              </w:rPr>
              <w:t>0.429（N</w:t>
            </w:r>
            <w:r>
              <w:rPr>
                <w:rFonts w:hint="eastAsia"/>
                <w:vertAlign w:val="subscript"/>
              </w:rPr>
              <w:t>2</w:t>
            </w:r>
            <w:r>
              <w:rPr>
                <w:rFonts w:hint="eastAsia"/>
              </w:rPr>
              <w: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noWrap w:val="0"/>
            <w:vAlign w:val="center"/>
          </w:tcPr>
          <w:p>
            <w:pPr>
              <w:tabs>
                <w:tab w:val="left" w:pos="840"/>
              </w:tabs>
              <w:jc w:val="center"/>
              <w:rPr>
                <w:rFonts w:hint="eastAsia"/>
              </w:rPr>
            </w:pPr>
            <w:r>
              <w:rPr>
                <w:rFonts w:hint="eastAsia"/>
              </w:rPr>
              <w:t>S</w:t>
            </w:r>
          </w:p>
        </w:tc>
        <w:tc>
          <w:tcPr>
            <w:tcW w:w="980" w:type="dxa"/>
            <w:noWrap w:val="0"/>
            <w:vAlign w:val="center"/>
          </w:tcPr>
          <w:p>
            <w:pPr>
              <w:tabs>
                <w:tab w:val="left" w:pos="840"/>
              </w:tabs>
              <w:jc w:val="center"/>
              <w:rPr>
                <w:rFonts w:hint="eastAsia"/>
              </w:rPr>
            </w:pPr>
            <w:r>
              <w:rPr>
                <w:rFonts w:hint="eastAsia"/>
              </w:rPr>
              <w:t>16</w:t>
            </w:r>
          </w:p>
        </w:tc>
        <w:tc>
          <w:tcPr>
            <w:tcW w:w="1697" w:type="dxa"/>
            <w:noWrap w:val="0"/>
            <w:vAlign w:val="center"/>
          </w:tcPr>
          <w:p>
            <w:pPr>
              <w:tabs>
                <w:tab w:val="left" w:pos="840"/>
              </w:tabs>
              <w:jc w:val="center"/>
              <w:rPr>
                <w:rFonts w:hint="eastAsia"/>
              </w:rPr>
            </w:pPr>
            <w:r>
              <w:rPr>
                <w:rFonts w:hint="eastAsia"/>
              </w:rPr>
              <w:t>÷32＝</w:t>
            </w:r>
          </w:p>
        </w:tc>
        <w:tc>
          <w:tcPr>
            <w:tcW w:w="1540" w:type="dxa"/>
            <w:noWrap w:val="0"/>
            <w:vAlign w:val="center"/>
          </w:tcPr>
          <w:p>
            <w:pPr>
              <w:tabs>
                <w:tab w:val="left" w:pos="840"/>
              </w:tabs>
              <w:jc w:val="center"/>
              <w:rPr>
                <w:rFonts w:hint="eastAsia"/>
              </w:rPr>
            </w:pPr>
            <w:r>
              <w:rPr>
                <w:rFonts w:hint="eastAsia"/>
              </w:rPr>
              <w:t>0.5</w:t>
            </w:r>
          </w:p>
        </w:tc>
        <w:tc>
          <w:tcPr>
            <w:tcW w:w="1563" w:type="dxa"/>
            <w:noWrap w:val="0"/>
            <w:vAlign w:val="center"/>
          </w:tcPr>
          <w:p>
            <w:pPr>
              <w:tabs>
                <w:tab w:val="left" w:pos="840"/>
              </w:tabs>
              <w:jc w:val="center"/>
              <w:rPr>
                <w:rFonts w:hint="eastAsia"/>
              </w:rPr>
            </w:pPr>
            <w:r>
              <w:rPr>
                <w:rFonts w:hint="eastAsia"/>
              </w:rPr>
              <w:t>0.5</w:t>
            </w:r>
          </w:p>
        </w:tc>
        <w:tc>
          <w:tcPr>
            <w:tcW w:w="2042" w:type="dxa"/>
            <w:noWrap w:val="0"/>
            <w:vAlign w:val="center"/>
          </w:tcPr>
          <w:p>
            <w:pPr>
              <w:tabs>
                <w:tab w:val="left" w:pos="840"/>
              </w:tabs>
              <w:jc w:val="center"/>
              <w:rPr>
                <w:rFonts w:hint="eastAsia"/>
              </w:rPr>
            </w:pPr>
            <w:r>
              <w:rPr>
                <w:rFonts w:hint="eastAsia"/>
              </w:rPr>
              <w:t>0.5（SO</w:t>
            </w:r>
            <w:r>
              <w:rPr>
                <w:rFonts w:hint="eastAsia"/>
                <w:vertAlign w:val="subscript"/>
              </w:rPr>
              <w:t>2</w:t>
            </w:r>
            <w:r>
              <w:rPr>
                <w:rFonts w:hint="eastAsia"/>
              </w:rPr>
              <w: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noWrap w:val="0"/>
            <w:vAlign w:val="center"/>
          </w:tcPr>
          <w:p>
            <w:pPr>
              <w:tabs>
                <w:tab w:val="left" w:pos="840"/>
              </w:tabs>
              <w:jc w:val="center"/>
              <w:rPr>
                <w:rFonts w:hint="eastAsia"/>
              </w:rPr>
            </w:pPr>
            <w:r>
              <w:rPr>
                <w:rFonts w:hint="eastAsia"/>
              </w:rPr>
              <w:t>O</w:t>
            </w:r>
          </w:p>
        </w:tc>
        <w:tc>
          <w:tcPr>
            <w:tcW w:w="980" w:type="dxa"/>
            <w:noWrap w:val="0"/>
            <w:vAlign w:val="center"/>
          </w:tcPr>
          <w:p>
            <w:pPr>
              <w:tabs>
                <w:tab w:val="left" w:pos="840"/>
              </w:tabs>
              <w:jc w:val="center"/>
              <w:rPr>
                <w:rFonts w:hint="eastAsia"/>
              </w:rPr>
            </w:pPr>
            <w:r>
              <w:rPr>
                <w:rFonts w:hint="eastAsia"/>
              </w:rPr>
              <w:t>59</w:t>
            </w:r>
          </w:p>
        </w:tc>
        <w:tc>
          <w:tcPr>
            <w:tcW w:w="1697" w:type="dxa"/>
            <w:noWrap w:val="0"/>
            <w:vAlign w:val="center"/>
          </w:tcPr>
          <w:p>
            <w:pPr>
              <w:tabs>
                <w:tab w:val="left" w:pos="840"/>
              </w:tabs>
              <w:jc w:val="center"/>
              <w:rPr>
                <w:rFonts w:hint="eastAsia"/>
              </w:rPr>
            </w:pPr>
            <w:r>
              <w:rPr>
                <w:rFonts w:hint="eastAsia"/>
              </w:rPr>
              <w:t>÷16＝</w:t>
            </w:r>
          </w:p>
        </w:tc>
        <w:tc>
          <w:tcPr>
            <w:tcW w:w="1540" w:type="dxa"/>
            <w:noWrap w:val="0"/>
            <w:vAlign w:val="center"/>
          </w:tcPr>
          <w:p>
            <w:pPr>
              <w:tabs>
                <w:tab w:val="left" w:pos="840"/>
              </w:tabs>
              <w:jc w:val="center"/>
              <w:rPr>
                <w:rFonts w:hint="eastAsia"/>
              </w:rPr>
            </w:pPr>
            <w:r>
              <w:rPr>
                <w:rFonts w:hint="eastAsia"/>
              </w:rPr>
              <w:t>3.688</w:t>
            </w:r>
          </w:p>
        </w:tc>
        <w:tc>
          <w:tcPr>
            <w:tcW w:w="1563" w:type="dxa"/>
            <w:noWrap w:val="0"/>
            <w:vAlign w:val="center"/>
          </w:tcPr>
          <w:p>
            <w:pPr>
              <w:tabs>
                <w:tab w:val="left" w:pos="840"/>
              </w:tabs>
              <w:jc w:val="center"/>
              <w:rPr>
                <w:rFonts w:hint="eastAsia"/>
              </w:rPr>
            </w:pPr>
            <w:r>
              <w:rPr>
                <w:rFonts w:hint="eastAsia"/>
              </w:rPr>
              <w:t>－1.844</w:t>
            </w:r>
          </w:p>
        </w:tc>
        <w:tc>
          <w:tcPr>
            <w:tcW w:w="2042" w:type="dxa"/>
            <w:noWrap w:val="0"/>
            <w:vAlign w:val="center"/>
          </w:tcPr>
          <w:p>
            <w:pPr>
              <w:tabs>
                <w:tab w:val="left" w:pos="840"/>
              </w:tabs>
              <w:jc w:val="center"/>
              <w:rPr>
                <w:rFonts w:hint="eastAsia"/>
              </w:rPr>
            </w:pPr>
            <w:r>
              <w:rPr>
                <w:rFonts w:hint="eastAsia"/>
              </w:rPr>
              <w:t>0</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 w:type="dxa"/>
            <w:noWrap w:val="0"/>
            <w:vAlign w:val="center"/>
          </w:tcPr>
          <w:p>
            <w:pPr>
              <w:tabs>
                <w:tab w:val="left" w:pos="840"/>
              </w:tabs>
              <w:jc w:val="center"/>
              <w:rPr>
                <w:rFonts w:hint="eastAsia"/>
              </w:rPr>
            </w:pPr>
            <w:r>
              <w:rPr>
                <w:rFonts w:hint="eastAsia"/>
              </w:rPr>
              <w:t>灰分</w:t>
            </w:r>
          </w:p>
        </w:tc>
        <w:tc>
          <w:tcPr>
            <w:tcW w:w="980" w:type="dxa"/>
            <w:noWrap w:val="0"/>
            <w:vAlign w:val="center"/>
          </w:tcPr>
          <w:p>
            <w:pPr>
              <w:tabs>
                <w:tab w:val="left" w:pos="840"/>
              </w:tabs>
              <w:jc w:val="center"/>
              <w:rPr>
                <w:rFonts w:hint="eastAsia"/>
              </w:rPr>
            </w:pPr>
            <w:r>
              <w:rPr>
                <w:rFonts w:hint="eastAsia"/>
              </w:rPr>
              <w:t>87</w:t>
            </w:r>
          </w:p>
        </w:tc>
        <w:tc>
          <w:tcPr>
            <w:tcW w:w="1697" w:type="dxa"/>
            <w:noWrap w:val="0"/>
            <w:vAlign w:val="center"/>
          </w:tcPr>
          <w:p>
            <w:pPr>
              <w:tabs>
                <w:tab w:val="left" w:pos="840"/>
              </w:tabs>
              <w:jc w:val="center"/>
              <w:rPr>
                <w:rFonts w:hint="eastAsia"/>
              </w:rPr>
            </w:pPr>
            <w:r>
              <w:rPr>
                <w:rFonts w:hint="eastAsia"/>
              </w:rPr>
              <w:t>－</w:t>
            </w:r>
          </w:p>
        </w:tc>
        <w:tc>
          <w:tcPr>
            <w:tcW w:w="1540" w:type="dxa"/>
            <w:noWrap w:val="0"/>
            <w:vAlign w:val="center"/>
          </w:tcPr>
          <w:p>
            <w:pPr>
              <w:tabs>
                <w:tab w:val="left" w:pos="840"/>
              </w:tabs>
              <w:jc w:val="center"/>
              <w:rPr>
                <w:rFonts w:hint="eastAsia"/>
              </w:rPr>
            </w:pPr>
            <w:r>
              <w:rPr>
                <w:rFonts w:hint="eastAsia"/>
              </w:rPr>
              <w:t>－</w:t>
            </w:r>
          </w:p>
        </w:tc>
        <w:tc>
          <w:tcPr>
            <w:tcW w:w="1563" w:type="dxa"/>
            <w:noWrap w:val="0"/>
            <w:vAlign w:val="center"/>
          </w:tcPr>
          <w:p>
            <w:pPr>
              <w:tabs>
                <w:tab w:val="left" w:pos="840"/>
              </w:tabs>
              <w:jc w:val="center"/>
              <w:rPr>
                <w:rFonts w:hint="eastAsia"/>
              </w:rPr>
            </w:pPr>
            <w:r>
              <w:rPr>
                <w:rFonts w:hint="eastAsia"/>
              </w:rPr>
              <w:t>0</w:t>
            </w:r>
          </w:p>
        </w:tc>
        <w:tc>
          <w:tcPr>
            <w:tcW w:w="2042" w:type="dxa"/>
            <w:noWrap w:val="0"/>
            <w:vAlign w:val="center"/>
          </w:tcPr>
          <w:p>
            <w:pPr>
              <w:tabs>
                <w:tab w:val="left" w:pos="840"/>
              </w:tabs>
              <w:jc w:val="center"/>
              <w:rPr>
                <w:rFonts w:hint="eastAsia"/>
              </w:rPr>
            </w:pPr>
            <w:r>
              <w:rPr>
                <w:rFonts w:hint="eastAsia"/>
              </w:rPr>
              <w:t>0</w:t>
            </w:r>
          </w:p>
        </w:tc>
      </w:tr>
    </w:tbl>
    <w:p>
      <w:pPr>
        <w:tabs>
          <w:tab w:val="left" w:pos="840"/>
        </w:tabs>
        <w:ind w:left="840"/>
        <w:rPr>
          <w:rFonts w:hint="eastAsia"/>
        </w:rPr>
      </w:pPr>
    </w:p>
    <w:p>
      <w:pPr>
        <w:tabs>
          <w:tab w:val="left" w:pos="840"/>
        </w:tabs>
        <w:ind w:firstLine="735" w:firstLineChars="350"/>
        <w:rPr>
          <w:rFonts w:hint="eastAsia"/>
        </w:rPr>
      </w:pPr>
      <w:r>
        <w:rPr>
          <w:rFonts w:hint="eastAsia"/>
        </w:rPr>
        <w:t>因此，燃烧需要的理论氧气量为：</w:t>
      </w:r>
    </w:p>
    <w:p>
      <w:pPr>
        <w:tabs>
          <w:tab w:val="left" w:pos="840"/>
        </w:tabs>
        <w:ind w:firstLine="735" w:firstLineChars="350"/>
        <w:rPr>
          <w:rFonts w:hint="eastAsia"/>
        </w:rPr>
      </w:pPr>
      <w:r>
        <w:rPr>
          <w:position w:val="-10"/>
        </w:rPr>
        <w:object>
          <v:shape id="_x0000_i1033" o:spt="75" type="#_x0000_t75" style="height:17pt;width:208pt;" o:ole="t" filled="f" stroked="f" coordsize="21600,21600">
            <v:path/>
            <v:fill on="f" alignshape="1" focussize="0,0"/>
            <v:stroke on="f"/>
            <v:imagedata r:id="rId9" grayscale="f" bilevel="f" o:title=""/>
            <o:lock v:ext="edit" aspectratio="t"/>
            <w10:wrap type="none"/>
            <w10:anchorlock/>
          </v:shape>
          <o:OLEObject Type="Embed" ProgID="Equation.DSMT4" ShapeID="_x0000_i1033" DrawAspect="Content" ObjectID="_1468075727" r:id="rId8">
            <o:LockedField>false</o:LockedField>
          </o:OLEObject>
        </w:object>
      </w:r>
    </w:p>
    <w:p>
      <w:pPr>
        <w:tabs>
          <w:tab w:val="left" w:pos="840"/>
        </w:tabs>
        <w:ind w:firstLine="735" w:firstLineChars="350"/>
        <w:rPr>
          <w:rFonts w:hint="eastAsia"/>
        </w:rPr>
      </w:pPr>
      <w:r>
        <w:rPr>
          <w:rFonts w:hint="eastAsia"/>
        </w:rPr>
        <w:t>需要的实际空气量为：</w:t>
      </w:r>
    </w:p>
    <w:p>
      <w:pPr>
        <w:tabs>
          <w:tab w:val="left" w:pos="840"/>
        </w:tabs>
        <w:ind w:firstLine="735" w:firstLineChars="350"/>
        <w:rPr>
          <w:rFonts w:hint="eastAsia"/>
        </w:rPr>
      </w:pPr>
      <w:r>
        <w:rPr>
          <w:position w:val="-10"/>
        </w:rPr>
        <w:object>
          <v:shape id="_x0000_i1034" o:spt="75" type="#_x0000_t75" style="height:17pt;width:389pt;" o:ole="t" filled="f" stroked="f" coordsize="21600,21600">
            <v:path/>
            <v:fill on="f" alignshape="1" focussize="0,0"/>
            <v:stroke on="f"/>
            <v:imagedata r:id="rId11" grayscale="f" bilevel="f" o:title=""/>
            <o:lock v:ext="edit" aspectratio="t"/>
            <w10:wrap type="none"/>
            <w10:anchorlock/>
          </v:shape>
          <o:OLEObject Type="Embed" ProgID="Equation.DSMT4" ShapeID="_x0000_i1034" DrawAspect="Content" ObjectID="_1468075728" r:id="rId10">
            <o:LockedField>false</o:LockedField>
          </o:OLEObject>
        </w:object>
      </w:r>
      <w:r>
        <w:rPr>
          <w:rFonts w:hint="eastAsia"/>
        </w:rPr>
        <w:t>产生烟气：</w:t>
      </w:r>
    </w:p>
    <w:p>
      <w:pPr>
        <w:tabs>
          <w:tab w:val="left" w:pos="840"/>
        </w:tabs>
        <w:ind w:firstLine="735" w:firstLineChars="350"/>
        <w:rPr>
          <w:rFonts w:hint="eastAsia"/>
        </w:rPr>
      </w:pPr>
      <w:r>
        <w:rPr>
          <w:position w:val="-10"/>
        </w:rPr>
        <w:object>
          <v:shape id="_x0000_i1035" o:spt="75" type="#_x0000_t75" style="height:17pt;width:301.95pt;" o:ole="t" filled="f" stroked="f" coordsize="21600,21600">
            <v:path/>
            <v:fill on="f" alignshape="1" focussize="0,0"/>
            <v:stroke on="f"/>
            <v:imagedata r:id="rId13" grayscale="f" bilevel="f" o:title=""/>
            <o:lock v:ext="edit" aspectratio="t"/>
            <w10:wrap type="none"/>
            <w10:anchorlock/>
          </v:shape>
          <o:OLEObject Type="Embed" ProgID="Equation.DSMT4" ShapeID="_x0000_i1035" DrawAspect="Content" ObjectID="_1468075729" r:id="rId12">
            <o:LockedField>false</o:LockedField>
          </o:OLEObject>
        </w:object>
      </w:r>
    </w:p>
    <w:p>
      <w:pPr>
        <w:tabs>
          <w:tab w:val="left" w:pos="840"/>
        </w:tabs>
        <w:ind w:firstLine="735" w:firstLineChars="350"/>
        <w:rPr>
          <w:rFonts w:hint="eastAsia"/>
        </w:rPr>
      </w:pPr>
      <w:r>
        <w:rPr>
          <w:rFonts w:hint="eastAsia"/>
        </w:rPr>
        <w:t>烟气的组成为：</w:t>
      </w:r>
    </w:p>
    <w:p>
      <w:pPr>
        <w:tabs>
          <w:tab w:val="left" w:pos="840"/>
        </w:tabs>
        <w:ind w:firstLine="735" w:firstLineChars="350"/>
        <w:rPr>
          <w:rFonts w:hint="eastAsia"/>
        </w:rPr>
      </w:pPr>
      <w:r>
        <w:rPr>
          <w:position w:val="-152"/>
        </w:rPr>
        <w:object>
          <v:shape id="_x0000_i1036" o:spt="75" type="#_x0000_t75" style="height:159pt;width:247.95pt;" o:ole="t" filled="f" stroked="f" coordsize="21600,21600">
            <v:path/>
            <v:fill on="f" alignshape="1" focussize="0,0"/>
            <v:stroke on="f"/>
            <v:imagedata r:id="rId15" grayscale="f" bilevel="f" o:title=""/>
            <o:lock v:ext="edit" aspectratio="t"/>
            <w10:wrap type="none"/>
            <w10:anchorlock/>
          </v:shape>
          <o:OLEObject Type="Embed" ProgID="Equation.DSMT4" ShapeID="_x0000_i1036" DrawAspect="Content" ObjectID="_1468075730" r:id="rId14">
            <o:LockedField>false</o:LockedField>
          </o:OLEObject>
        </w:object>
      </w:r>
    </w:p>
    <w:p>
      <w:pPr>
        <w:tabs>
          <w:tab w:val="left" w:pos="840"/>
        </w:tabs>
        <w:ind w:firstLine="735" w:firstLineChars="350"/>
        <w:rPr>
          <w:rFonts w:hint="eastAsia"/>
        </w:rPr>
      </w:pPr>
    </w:p>
    <w:p>
      <w:pPr>
        <w:widowControl/>
        <w:spacing w:line="400" w:lineRule="atLeast"/>
        <w:jc w:val="left"/>
        <w:rPr>
          <w:rFonts w:hint="eastAsia" w:ascii="宋体" w:hAnsi="宋体" w:eastAsia="黑体" w:cs="宋体"/>
          <w:kern w:val="0"/>
          <w:sz w:val="24"/>
        </w:rPr>
      </w:pPr>
      <w:r>
        <w:rPr>
          <w:rFonts w:hint="eastAsia" w:hAnsi="宋体" w:eastAsia="黑体" w:cs="宋体"/>
          <w:kern w:val="0"/>
          <w:sz w:val="24"/>
        </w:rPr>
        <w:t>五、综述题</w:t>
      </w:r>
    </w:p>
    <w:p>
      <w:pPr>
        <w:rPr>
          <w:rFonts w:hint="eastAsia"/>
        </w:rPr>
      </w:pPr>
      <w:r>
        <w:rPr>
          <w:rFonts w:hint="eastAsia"/>
          <w:lang w:val="en-US" w:eastAsia="zh-CN"/>
        </w:rPr>
        <w:t>1.</w:t>
      </w:r>
      <w:r>
        <w:rPr>
          <w:rFonts w:hint="eastAsia"/>
        </w:rPr>
        <w:t>答：结合所学知识，可以随意设计。</w:t>
      </w:r>
    </w:p>
    <w:p>
      <w:pPr>
        <w:ind w:firstLine="735" w:firstLineChars="350"/>
        <w:rPr>
          <w:rFonts w:hint="eastAsia"/>
        </w:rPr>
      </w:pPr>
      <w:r>
        <w:rPr>
          <w:rFonts w:hint="eastAsia"/>
        </w:rPr>
        <w:t>其中对硫氧化物的处理，可以采用常用的石灰石/石灰法、氧化镁法、活性炭吸附法等。</w:t>
      </w:r>
    </w:p>
    <w:p>
      <w:pPr>
        <w:ind w:firstLine="735" w:firstLineChars="350"/>
        <w:rPr>
          <w:rFonts w:hint="eastAsia"/>
        </w:rPr>
      </w:pPr>
      <w:r>
        <w:rPr>
          <w:rFonts w:hint="eastAsia"/>
        </w:rPr>
        <w:t>对氮氧化物的处理，可以采用选择性催化还原、选择性非催化还原、碱液吸收、活性炭吸附等。、</w:t>
      </w:r>
    </w:p>
    <w:p>
      <w:pPr>
        <w:ind w:firstLine="735" w:firstLineChars="350"/>
        <w:rPr>
          <w:rFonts w:hint="eastAsia"/>
        </w:rPr>
      </w:pPr>
      <w:r>
        <w:rPr>
          <w:rFonts w:hint="eastAsia"/>
        </w:rPr>
        <w:t>对挥发性有机物的处理，可以采用燃烧法、吸收法、冷凝法、吸附法、生物法等。</w:t>
      </w:r>
    </w:p>
    <w:p>
      <w:pPr>
        <w:ind w:firstLine="735" w:firstLineChars="350"/>
        <w:rPr>
          <w:rFonts w:hint="eastAsia"/>
        </w:rPr>
      </w:pPr>
      <w:r>
        <w:rPr>
          <w:rFonts w:hint="eastAsia"/>
        </w:rPr>
        <w:t>此外，也可以联合处理，选用电子束辐射法、氯酸氧化法、活性炭吸附的NOXSO法等同时净化硫氧化物和氮氧化物。</w:t>
      </w:r>
    </w:p>
    <w:p>
      <w:pPr>
        <w:ind w:firstLine="735" w:firstLineChars="350"/>
        <w:rPr>
          <w:rFonts w:hint="eastAsia"/>
        </w:rPr>
      </w:pPr>
      <w:r>
        <w:rPr>
          <w:rFonts w:hint="eastAsia"/>
        </w:rPr>
        <w:t>要求：条理清楚，处理方法合理，净化原理正确。</w:t>
      </w:r>
    </w:p>
    <w:p>
      <w:pPr>
        <w:ind w:firstLine="420" w:firstLineChars="200"/>
      </w:pPr>
    </w:p>
    <w:sectPr>
      <w:pgSz w:w="11906" w:h="16838"/>
      <w:pgMar w:top="820" w:right="84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A24D36"/>
    <w:multiLevelType w:val="multilevel"/>
    <w:tmpl w:val="09A24D3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75A4898"/>
    <w:multiLevelType w:val="multilevel"/>
    <w:tmpl w:val="375A489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F137D60"/>
    <w:multiLevelType w:val="multilevel"/>
    <w:tmpl w:val="3F137D60"/>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37610E9"/>
    <w:multiLevelType w:val="multilevel"/>
    <w:tmpl w:val="537610E9"/>
    <w:lvl w:ilvl="0" w:tentative="0">
      <w:start w:val="1"/>
      <w:numFmt w:val="decimal"/>
      <w:lvlText w:val="%1."/>
      <w:lvlJc w:val="left"/>
      <w:pPr>
        <w:tabs>
          <w:tab w:val="left" w:pos="743"/>
        </w:tabs>
        <w:ind w:left="743" w:hanging="420"/>
      </w:pPr>
    </w:lvl>
    <w:lvl w:ilvl="1" w:tentative="0">
      <w:start w:val="1"/>
      <w:numFmt w:val="lowerLetter"/>
      <w:lvlText w:val="%2)"/>
      <w:lvlJc w:val="left"/>
      <w:pPr>
        <w:tabs>
          <w:tab w:val="left" w:pos="1307"/>
        </w:tabs>
        <w:ind w:left="1307" w:hanging="420"/>
      </w:pPr>
    </w:lvl>
    <w:lvl w:ilvl="2" w:tentative="0">
      <w:start w:val="1"/>
      <w:numFmt w:val="lowerRoman"/>
      <w:lvlText w:val="%3."/>
      <w:lvlJc w:val="right"/>
      <w:pPr>
        <w:tabs>
          <w:tab w:val="left" w:pos="1727"/>
        </w:tabs>
        <w:ind w:left="1727" w:hanging="420"/>
      </w:pPr>
    </w:lvl>
    <w:lvl w:ilvl="3" w:tentative="0">
      <w:start w:val="1"/>
      <w:numFmt w:val="decimal"/>
      <w:lvlText w:val="%4."/>
      <w:lvlJc w:val="left"/>
      <w:pPr>
        <w:tabs>
          <w:tab w:val="left" w:pos="2147"/>
        </w:tabs>
        <w:ind w:left="2147" w:hanging="420"/>
      </w:pPr>
    </w:lvl>
    <w:lvl w:ilvl="4" w:tentative="0">
      <w:start w:val="1"/>
      <w:numFmt w:val="lowerLetter"/>
      <w:lvlText w:val="%5)"/>
      <w:lvlJc w:val="left"/>
      <w:pPr>
        <w:tabs>
          <w:tab w:val="left" w:pos="2567"/>
        </w:tabs>
        <w:ind w:left="2567" w:hanging="420"/>
      </w:pPr>
    </w:lvl>
    <w:lvl w:ilvl="5" w:tentative="0">
      <w:start w:val="1"/>
      <w:numFmt w:val="lowerRoman"/>
      <w:lvlText w:val="%6."/>
      <w:lvlJc w:val="right"/>
      <w:pPr>
        <w:tabs>
          <w:tab w:val="left" w:pos="2987"/>
        </w:tabs>
        <w:ind w:left="2987" w:hanging="420"/>
      </w:pPr>
    </w:lvl>
    <w:lvl w:ilvl="6" w:tentative="0">
      <w:start w:val="1"/>
      <w:numFmt w:val="decimal"/>
      <w:lvlText w:val="%7."/>
      <w:lvlJc w:val="left"/>
      <w:pPr>
        <w:tabs>
          <w:tab w:val="left" w:pos="3407"/>
        </w:tabs>
        <w:ind w:left="3407" w:hanging="420"/>
      </w:pPr>
    </w:lvl>
    <w:lvl w:ilvl="7" w:tentative="0">
      <w:start w:val="1"/>
      <w:numFmt w:val="lowerLetter"/>
      <w:lvlText w:val="%8)"/>
      <w:lvlJc w:val="left"/>
      <w:pPr>
        <w:tabs>
          <w:tab w:val="left" w:pos="3827"/>
        </w:tabs>
        <w:ind w:left="3827" w:hanging="420"/>
      </w:pPr>
    </w:lvl>
    <w:lvl w:ilvl="8" w:tentative="0">
      <w:start w:val="1"/>
      <w:numFmt w:val="lowerRoman"/>
      <w:lvlText w:val="%9."/>
      <w:lvlJc w:val="right"/>
      <w:pPr>
        <w:tabs>
          <w:tab w:val="left" w:pos="4247"/>
        </w:tabs>
        <w:ind w:left="4247" w:hanging="420"/>
      </w:pPr>
    </w:lvl>
  </w:abstractNum>
  <w:abstractNum w:abstractNumId="4">
    <w:nsid w:val="550C7A74"/>
    <w:multiLevelType w:val="multilevel"/>
    <w:tmpl w:val="550C7A7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D681DF2"/>
    <w:multiLevelType w:val="multilevel"/>
    <w:tmpl w:val="5D681DF2"/>
    <w:lvl w:ilvl="0" w:tentative="0">
      <w:start w:val="2"/>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74564E10"/>
    <w:multiLevelType w:val="multilevel"/>
    <w:tmpl w:val="74564E10"/>
    <w:lvl w:ilvl="0" w:tentative="0">
      <w:start w:val="1"/>
      <w:numFmt w:val="decimal"/>
      <w:lvlText w:val="%1."/>
      <w:lvlJc w:val="left"/>
      <w:pPr>
        <w:tabs>
          <w:tab w:val="left" w:pos="276"/>
        </w:tabs>
        <w:ind w:left="276" w:hanging="420"/>
      </w:pPr>
    </w:lvl>
    <w:lvl w:ilvl="1" w:tentative="0">
      <w:start w:val="1"/>
      <w:numFmt w:val="decimal"/>
      <w:lvlText w:val="%2."/>
      <w:lvlJc w:val="left"/>
      <w:pPr>
        <w:tabs>
          <w:tab w:val="left" w:pos="696"/>
        </w:tabs>
        <w:ind w:left="696" w:hanging="420"/>
      </w:pPr>
    </w:lvl>
    <w:lvl w:ilvl="2" w:tentative="0">
      <w:start w:val="1"/>
      <w:numFmt w:val="lowerRoman"/>
      <w:lvlText w:val="%3."/>
      <w:lvlJc w:val="right"/>
      <w:pPr>
        <w:tabs>
          <w:tab w:val="left" w:pos="1116"/>
        </w:tabs>
        <w:ind w:left="1116" w:hanging="420"/>
      </w:pPr>
    </w:lvl>
    <w:lvl w:ilvl="3" w:tentative="0">
      <w:start w:val="1"/>
      <w:numFmt w:val="decimal"/>
      <w:lvlText w:val="%4."/>
      <w:lvlJc w:val="left"/>
      <w:pPr>
        <w:tabs>
          <w:tab w:val="left" w:pos="1536"/>
        </w:tabs>
        <w:ind w:left="1536" w:hanging="420"/>
      </w:pPr>
    </w:lvl>
    <w:lvl w:ilvl="4" w:tentative="0">
      <w:start w:val="1"/>
      <w:numFmt w:val="lowerLetter"/>
      <w:lvlText w:val="%5)"/>
      <w:lvlJc w:val="left"/>
      <w:pPr>
        <w:tabs>
          <w:tab w:val="left" w:pos="1956"/>
        </w:tabs>
        <w:ind w:left="1956" w:hanging="420"/>
      </w:pPr>
    </w:lvl>
    <w:lvl w:ilvl="5" w:tentative="0">
      <w:start w:val="1"/>
      <w:numFmt w:val="lowerRoman"/>
      <w:lvlText w:val="%6."/>
      <w:lvlJc w:val="right"/>
      <w:pPr>
        <w:tabs>
          <w:tab w:val="left" w:pos="2376"/>
        </w:tabs>
        <w:ind w:left="2376" w:hanging="420"/>
      </w:pPr>
    </w:lvl>
    <w:lvl w:ilvl="6" w:tentative="0">
      <w:start w:val="1"/>
      <w:numFmt w:val="decimal"/>
      <w:lvlText w:val="%7."/>
      <w:lvlJc w:val="left"/>
      <w:pPr>
        <w:tabs>
          <w:tab w:val="left" w:pos="2796"/>
        </w:tabs>
        <w:ind w:left="2796" w:hanging="420"/>
      </w:pPr>
    </w:lvl>
    <w:lvl w:ilvl="7" w:tentative="0">
      <w:start w:val="1"/>
      <w:numFmt w:val="lowerLetter"/>
      <w:lvlText w:val="%8)"/>
      <w:lvlJc w:val="left"/>
      <w:pPr>
        <w:tabs>
          <w:tab w:val="left" w:pos="3216"/>
        </w:tabs>
        <w:ind w:left="3216" w:hanging="420"/>
      </w:pPr>
    </w:lvl>
    <w:lvl w:ilvl="8" w:tentative="0">
      <w:start w:val="1"/>
      <w:numFmt w:val="lowerRoman"/>
      <w:lvlText w:val="%9."/>
      <w:lvlJc w:val="right"/>
      <w:pPr>
        <w:tabs>
          <w:tab w:val="left" w:pos="3636"/>
        </w:tabs>
        <w:ind w:left="3636" w:hanging="420"/>
      </w:pPr>
    </w:lvl>
  </w:abstractNum>
  <w:abstractNum w:abstractNumId="7">
    <w:nsid w:val="7DBF581B"/>
    <w:multiLevelType w:val="multilevel"/>
    <w:tmpl w:val="7DBF581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7"/>
  </w:num>
  <w:num w:numId="3">
    <w:abstractNumId w:val="2"/>
  </w:num>
  <w:num w:numId="4">
    <w:abstractNumId w:val="5"/>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77DD682C"/>
    <w:rsid w:val="77DD6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2023-12-11T04:07:00Z</dcterms:created>
  <dc:creator>罗超群</dc:creator>
  <cp:lastModifiedBy>罗超群</cp:lastModifiedBy>
  <dcterms:modified xsi:type="dcterms:W3CDTF">2023-12-11T04:14:11Z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0C31E6ABB3E84E8E872434E992BABEF1_11</vt:lpwstr>
  </property>
</Properties>
</file>