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 w:cs="宋体"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>妇产科护理学复习资料</w:t>
      </w:r>
    </w:p>
    <w:p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一、单项选择题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骨盆最小平面的范围，前面是耻骨联合下缘，两侧为坐骨棘，后面为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第4-5骶椎间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 xml:space="preserve">B第3-4骶椎间       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骶岬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骶骨下端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第2-3骶椎间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受精卵着床约在受精后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第3日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B 第4日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 6-7日   D 2-3日   E 第5-6日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常脐带内有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一条脐动脉，二条脐静脉      B 二条脐动脉，一条脐静脉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一条脐动脉，一条脐静脉      D 二条脐动脉，二条脐静脉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以上均不正确</w:t>
      </w:r>
    </w:p>
    <w:p>
      <w:pPr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一24岁初孕妇，孕24周，在急诊室主诉夜间突然阴道流血一小时，量如月经，伴腹部轻微胀痛。检查：BP14/9kPa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(105/68mmHg)，胎心率140次/分，胎位LOA，头浮。子宫有不规则收缩，无压痛。最可能诊断是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先兆流产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胎盘早剥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胎盘边缘血窦破裂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前置胎盘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E子宫颈息肉出血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妇科检查中下列哪项不正确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检查前先排空膀胱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B 阴道出血者暂不检查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C未婚女子应做三合诊检查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使用窥阴器应涂润滑油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男医务人员为病人做妇科检查时，需有其他医护人员在场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下不是药物避孕的主要作用是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抑制排卵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增加宫颈粘稠度，不利于精子穿透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使子宫内膜分泌不良，不适于孕卵植入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减低精子的活动度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抑制腺体发育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停经后阴道流血量多，腹痛加剧，子宫颈口已开，羊水流出，子宫大小与停经孕周略小，尿妊娠实验阳性或阴性，B超常间不到胎动及胎心搏动，应诊断为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先兆流产 B难免流产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C 不全流产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D完全流产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E 过期流产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葡萄胎排出后，妊娠实验有阳转阴的时间不应超过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4周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B 6周      C 8周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 10周     E 12周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孕足月，初产妇，24岁第二产程2小时半，胎盘娩出后，有间歇性阴道流血并有血块排出，量超500mL，查：子宫轮廓不清，首先应考虑为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阴道静脉破裂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B 凝血机制障碍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C 胎盘残留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宫颈裂伤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E 子宫收缩乏力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最常用于卵巢功能的检查方法是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宫颈刮片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B 宫颈管涂片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C 阴道侧壁涂片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后穹隆涂片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E 以上都不是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30岁，初孕妊娠34周，产前检查BP24/15KPA(180/112mmHg)拒绝住院治疗，3小时前突然腹痛伴阴道流血，Bp10/4kPa(75/30mmHg)，Pl20次/分，宫底剑突下2指，板状腹，胎位不清，胎心音消失，宫颈未消失，最正确处理应是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立即剖官产终止妊娠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 抢救休克，滴注催产素引产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人工破膜，滴注灌产素引产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抢救休克，因胎死宫内不急于引产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抢救休克，尽快剖官产，终止妊娠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某患者子宫颈糜烂面积占宫颈的2/3，并发现其糜烂面呈颗粒红色区，此患者的宫颈糜烂面积和程度应表示为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轻度糜烂，颗粒型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B 轻度糜烂，单纯型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中度糜烂，单纯型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D中度糜烂，颗粒型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重度糜烂，颗粒型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关于化疗病人口腔护理，下列哪项是错误的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化疗开始即应指导病人清洁口腔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每天检查口腔3-4次，观察是否出现病症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避免食用酸、辣、过冷、过热及粗糙的食物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必要时在进食前后用黏膜麻醉剂及消炎药喷撒创面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口腔有溃疡的病人应立即停止化疗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骨盆的各个平面中，下述哪项是正确的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骨盆的大小是决定胎儿能否阴道分娩的重要因素之一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 中骨盆平面是骨盆最小平面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出口平面是真假骨盆交界平面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 小骨盆与产道无直接关系   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以上均不正确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下列哪项不是重度妊高征的表现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血压高于21.3/14.7kpa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B 头痛、头迷、视力障碍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下胶水肿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D 24小时尿蛋白定量&gt;5g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眼底动腺痉挛伴视网膜水肿、渗出物及出血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有一左卵巢囊肿的病人住院等待手术期间，晚上在解大便后，突然感左下腹持续疼痛，随后肿块逐渐增大，这一征象表明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囊肿破裂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瘤蒂扭转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囊内出血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囊内感染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恶变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胎盘的组成包括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羊膜、包蜕膜、底蜕膜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 羊膜、底蜕膜、真蜕膜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包蜕膜、底蜕膜、真蜕膜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 羊膜、叶状绒毛膜、真蜕膜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羊膜、叶状绒毛膜、底蜕膜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葡萄胎排出后，妊娠实验有阳转阴的时间不应超过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4周     B 6周      C 8周     D 10周      E 12周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孕足月，初产妇，24岁第二产程2小时半，胎盘娩出后，有间歇性阴道流血并有血块排出，量超500mL，查：子宫轮廓不清，首先应考虑为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阴道静脉破裂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凝血机制障碍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胎盘残留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宫颈裂伤     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子宫收缩乏力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最常用于卵巢功能的检查方法是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宫颈刮片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B 宫颈管涂片 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阴道侧壁涂片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D 后穹隆涂片   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 以上都不是</w:t>
      </w:r>
    </w:p>
    <w:p>
      <w:pPr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二、名词解释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衔接：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基础体温：</w:t>
      </w:r>
    </w:p>
    <w:p>
      <w:pPr>
        <w:numPr>
          <w:numId w:val="0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阴道自净作用：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子宫胎盘卒中：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高危妊娠：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是非题</w:t>
      </w:r>
    </w:p>
    <w:p>
      <w:pPr>
        <w:numPr>
          <w:numId w:val="0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骨盆是由骶骨、尾骨和左右两块髋骨构成。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葡萄胎刮宫术中如有大量出血，应立即配血。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孕激素可促使子宫发育、肌层增厚。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输卵管妊娠破裂前，妇科检查子宫颈有触痛。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临产的标志是规律性宫缩，宫颈口扩张，胎先露下降。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避孕药物的类早孕反应是因孕激素刺激胃黏膜引起。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妊娠期孕妇的血容量逐渐增加约35%，于妊娠32-34周达高峰。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羊水能通过形成前羊水囊，而加速产程的进展。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心脏骤停复苏的首选给药途径是气管内给药。  </w:t>
      </w:r>
    </w:p>
    <w:p>
      <w:pPr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    )10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心脏骤停即预示着死亡，心电图上的表现为一直线。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四、简答题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流产患者合并感染时应如何处理?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试述前置胎盘和胎盘早剥的鉴别诊断?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宫颈癌患者可能出现的护理诊断和护理措施?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简述脉搏血氧饱和度监测的注意事项</w:t>
      </w: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病理分析题</w:t>
      </w:r>
    </w:p>
    <w:p>
      <w:pPr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孕妇35岁，G1P0，孕36周，浮肿( )，血压21.3/14.6kPa</w:t>
      </w:r>
      <w:r>
        <w:rPr>
          <w:rFonts w:hint="eastAsia" w:ascii="宋体" w:hAnsi="宋体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</w:rPr>
        <w:t>(160/110mmH蛋白尿( )，一天前出现头痛，恶心。入院诊断为重度妊高征，先兆子痫，</w:t>
      </w:r>
    </w:p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(1)试写出此孕妇3个主要的护理诊断。</w:t>
      </w:r>
    </w:p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(2)该孕妇目前应接受哪些护理措施。</w:t>
      </w:r>
    </w:p>
    <w:p>
      <w:pPr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(3)目前用硫酸镁治疗，写出硫酸镁使用的注意事项。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复习资料</w:t>
      </w:r>
      <w:r>
        <w:rPr>
          <w:rFonts w:hint="eastAsia" w:ascii="宋体" w:hAnsi="宋体" w:eastAsia="宋体" w:cs="宋体"/>
          <w:b/>
          <w:sz w:val="24"/>
          <w:szCs w:val="24"/>
        </w:rPr>
        <w:t>答案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一、选择题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1—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5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DCBA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C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6-10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DBCE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11---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15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EDEBC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16-20  </w:t>
      </w:r>
      <w:bookmarkStart w:id="0" w:name="_GoBack"/>
      <w:bookmarkEnd w:id="0"/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二、名词解释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1、衔接：胎头双顶径进入骨盆入口平面，胎头颅骨最低点接近或达到坐骨棘水平。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2、基础体温：指机体经过较长时间(6-8h)睡眠，醒后未进行任何活动时测得得体温。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3、阴道自净作用：在雌激素的影响下阴道上皮增生，并存储大量糖原，在乳酸杆菌作用下，分解产生乳酸，使阴道PH值维持在4-5，能抑制大多数病原体活动和繁殖，此称为阴道自净作用。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4、子宫胎盘卒中：胎盘早剥发生内出血时，血液积聚于胎盘与子宫壁之间，由于胎盘后的压力加大，使血液浸及子宫肌层至浆膜层，子宫表面呈现紫色瘀斑，尤以胎盘附着处为甚。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5、高危妊娠：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三、是非判断题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1、×2、×3、×4、×5、√6、×7、√8、√9、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10、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四、简答题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、流产合并感染的处理，应以控制感染为主。如阴道出血不多，应先用抗生素控制感染待体温正常后再行刮宫术;若由大量阴道出血，可在应用抗生素同时，行宫腔内容物夹出术，此时不宜刮宫以防炎症扩散，待炎症控制后，再行彻底清宫。若有严重感染无法控制者，必要时可考虑行子宫切除术。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2、前置胎盘胎盘早剥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发病情况缓慢、无诱因急，有诱因，常伴有重度妊高症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出血情况阴道流血，色较红内出血或有少量阴道出血，色较暗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腹痛无剧烈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贫血程度与阴道外出血相符与阴道外出血不相符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子宫子宫软、无压痛，大小与孕周相符子宫硬如板状，有压痛，子宫大于孕周胎儿情况胎位清楚，胎心正常胎位不清，胎心多消失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胎盘检查无凝血块压迹，胎膜破口距胎早剥部分有血块压迹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盘边缘7cm内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并发症产后出血、产后感染DIC、产后出血、急性肾功能衰竭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3、可能出现的护理诊断有：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恐惧：与宫颈癌的诊断有关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疼痛：与晚期病变侵润或广泛子宫切除术后创伤有关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排尿异常：与宫颈癌根治术后影响膀胱正常张力有关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护理措施：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㈠协助病人接受各种治疗方案㈡鼓励病人摄入足够的营养</w:t>
      </w:r>
    </w:p>
    <w:p>
      <w:pPr>
        <w:widowControl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㈢指导病人维持个人习惯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保持病人以最佳身心状态接受手术</w:t>
      </w:r>
    </w:p>
    <w:p>
      <w:pPr>
        <w:widowControl/>
        <w:numPr>
          <w:ilvl w:val="0"/>
          <w:numId w:val="2"/>
        </w:numPr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协助术后康复㈥做好出院准备㈦提供预防保健知识</w:t>
      </w:r>
    </w:p>
    <w:p>
      <w:pPr>
        <w:widowControl/>
        <w:numPr>
          <w:numId w:val="0"/>
        </w:numP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4、答：</w:t>
      </w:r>
    </w:p>
    <w:p>
      <w:pPr>
        <w:widowControl/>
        <w:numPr>
          <w:numId w:val="0"/>
        </w:num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4"/>
        </w:rPr>
        <w:t>、病理分析题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(1)知识缺乏：缺乏对妊高征处理的相关知识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有母儿受伤的危险：与子痫发作时病人意识丧失有关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焦虑：与担心高血压及其对母儿的影响有关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(2)1、卧床休息，以左侧卧位为宜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2、指导病人摄入足够的水和富含纤维素的食品，及足够蛋白质的摄入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3、硫酸镁的用药护理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4、重度妊高征患者，保持病情稳定、预防子痫发生，为分娩做好准备①将病人安排在安静、光线较暗的病室，医护活动尽量集中;②准备下列物品：呼叫器、放好床档防坠床、急救药物用物、产包。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(3)硫酸镁的治疗浓度和中毒浓度相近，故在使用过程中严密观察其毒性作用，控制入量，滴速以1g/h，不超过2g/h.同时监测以下指标：1、膝腱反射必须存在;2、呼吸不少于16次/分钟;3、尿量不少于25ml/h;尿少提示肾脏排泄功能受到抑制，镁离子蓄积，故应随时备好10%葡萄糖酸钙，及时给予解毒。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8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1EBE1B"/>
    <w:multiLevelType w:val="singleLevel"/>
    <w:tmpl w:val="CA1EBE1B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C11F013"/>
    <w:multiLevelType w:val="singleLevel"/>
    <w:tmpl w:val="CC11F01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B3158"/>
    <w:rsid w:val="149D101A"/>
    <w:rsid w:val="1B4D40AA"/>
    <w:rsid w:val="1D63654E"/>
    <w:rsid w:val="1EBB3158"/>
    <w:rsid w:val="22F90A6F"/>
    <w:rsid w:val="2A731508"/>
    <w:rsid w:val="37673BCA"/>
    <w:rsid w:val="74070730"/>
    <w:rsid w:val="7EFE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2022-04-23T08:20:00Z</dcterms:created>
  <dc:creator>温岭育华徐老师18957602802</dc:creator>
  <cp:lastModifiedBy>温岭育华徐老师18957602802</cp:lastModifiedBy>
  <dcterms:modified xsi:type="dcterms:W3CDTF">2022-04-23T08:47:31Z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87A48F3431BE42E5BEC10FC6DA8F1104</vt:lpwstr>
  </property>
  <property fmtid="{D5CDD505-2E9C-101B-9397-08002B2CF9AE}" pid="4" name="commondata">
    <vt:lpwstr>eyJoZGlkIjoiMWVjZDczN2VjNDBhZjIwYzk1ZjIxZmJjMDllZDY4MWEifQ==</vt:lpwstr>
  </property>
</Properties>
</file>