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93C8EB">
      <w:pPr>
        <w:adjustRightInd w:val="0"/>
        <w:snapToGrid w:val="0"/>
        <w:spacing w:before="156" w:beforeLines="50" w:after="156" w:afterLines="50" w:line="240" w:lineRule="auto"/>
        <w:jc w:val="center"/>
        <w:rPr>
          <w:rFonts w:hint="default" w:ascii="宋体" w:hAnsi="宋体" w:eastAsia="宋体" w:cs="宋体"/>
          <w:b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 w:val="0"/>
          <w:color w:val="000000"/>
          <w:sz w:val="24"/>
          <w:szCs w:val="24"/>
          <w:lang w:val="en-US" w:eastAsia="zh-CN"/>
        </w:rPr>
        <w:t>学前教育学（B）复习资料</w:t>
      </w:r>
    </w:p>
    <w:p w14:paraId="57D9AF91">
      <w:pPr>
        <w:adjustRightInd w:val="0"/>
        <w:snapToGrid w:val="0"/>
        <w:spacing w:before="156" w:beforeLines="50" w:after="156" w:afterLines="50" w:line="240" w:lineRule="auto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color w:val="000000"/>
          <w:sz w:val="24"/>
          <w:szCs w:val="24"/>
        </w:rPr>
        <w:t>一、单项选择题</w:t>
      </w:r>
    </w:p>
    <w:p w14:paraId="7B60B2B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1．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中国近代第一所公立学前教育机构是（    ）。</w:t>
      </w:r>
    </w:p>
    <w:p w14:paraId="40218D5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A. 鼓楼幼稚园     B. 湖北幼稚园  </w:t>
      </w:r>
    </w:p>
    <w:p w14:paraId="226624F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C. 南京燕子矶幼稚园      D. 北京女子师范学校附属蒙养院</w:t>
      </w:r>
    </w:p>
    <w:p w14:paraId="13BF73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12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</w:rPr>
        <w:t>2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．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下列哪位教育家主张“儿童中心论”，强调儿童的自由发展与经验学习？（    ）</w:t>
      </w:r>
    </w:p>
    <w:p w14:paraId="624C7D2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 赫尔巴特  B. 卢梭  C. 杜威  D. 夸美纽斯</w:t>
      </w:r>
    </w:p>
    <w:p w14:paraId="589F882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3．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我国学前教育的性质是（    ）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。</w:t>
      </w:r>
    </w:p>
    <w:p w14:paraId="16E5205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 基础教育的预备阶段    B. 义务教育的组成部分</w:t>
      </w:r>
    </w:p>
    <w:p w14:paraId="248E993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C. 公益性、普惠性的基础教育    D. 以营利为目的的民办服务</w:t>
      </w:r>
    </w:p>
    <w:p w14:paraId="7709863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4．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我国《幼儿园工作规程》规定，幼儿园的办园体制以（    ）为主。</w:t>
      </w:r>
    </w:p>
    <w:p w14:paraId="66C7AE5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 政府举办    B. 社会力量举办</w:t>
      </w:r>
    </w:p>
    <w:p w14:paraId="0019964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C. 企业举办    D. 家庭自主办园</w:t>
      </w:r>
    </w:p>
    <w:p w14:paraId="35464D6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．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在学前教育中，教育活动的主体和核心是（    ）</w:t>
      </w:r>
    </w:p>
    <w:p w14:paraId="0451CEC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A. 教师  B. 幼儿   C. 家长  D. 教材</w:t>
      </w:r>
      <w:bookmarkStart w:id="0" w:name="_GoBack"/>
      <w:bookmarkEnd w:id="0"/>
    </w:p>
    <w:p w14:paraId="232F9A4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．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下列哪项不属于学前教育的基本要素？（    ）</w:t>
      </w:r>
    </w:p>
    <w:p w14:paraId="71F8A6A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A. 教育内容  B. 教育方法  C. 教育环境  D. 教育经费</w:t>
      </w:r>
    </w:p>
    <w:p w14:paraId="00B8E08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．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有效学前教育的核心特征是（    ）。</w:t>
      </w:r>
    </w:p>
    <w:p w14:paraId="1BECF57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A. 教学进度快、内容多   B. 幼儿被动服从、纪律严明</w:t>
      </w:r>
    </w:p>
    <w:p w14:paraId="2AA5DFB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C. 师幼互动积极、支持性环境强  D. 以识字和算术为主要目标</w:t>
      </w:r>
    </w:p>
    <w:p w14:paraId="456D003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．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下列哪项不属于有效教育中“高质量师幼互动”的表现？（    ）</w:t>
      </w:r>
    </w:p>
    <w:p w14:paraId="3507800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A. 教师频繁打断幼儿发言以纠正错误</w:t>
      </w:r>
    </w:p>
    <w:p w14:paraId="73D3AB4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B. 教师用开放性问题引导幼儿思考</w:t>
      </w:r>
    </w:p>
    <w:p w14:paraId="395C8FA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C. 教师对幼儿的表达给予积极回应与延伸</w:t>
      </w:r>
    </w:p>
    <w:p w14:paraId="39D8FB7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D. 教师蹲下身与幼儿平视交流</w:t>
      </w:r>
    </w:p>
    <w:p w14:paraId="31773E2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．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0–3岁是大脑发育的“黄金期”，此阶段神经突触的形成速度最快，主要受以下哪项因素影响最大？（    ）</w:t>
      </w:r>
    </w:p>
    <w:p w14:paraId="151F03B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A. 智力测试成绩  B. 是否上早教班</w:t>
      </w:r>
    </w:p>
    <w:p w14:paraId="768F17B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C. 识字量多少  D. 语言输入与情感回应</w:t>
      </w:r>
    </w:p>
    <w:p w14:paraId="2D7515B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．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以下哪项是促进0–3岁婴幼儿语言发展的最佳方式？（    ）</w:t>
      </w:r>
    </w:p>
    <w:p w14:paraId="503CFC5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A. 播放早教音频，每天2小时</w:t>
      </w:r>
    </w:p>
    <w:p w14:paraId="693A1E4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B. 教孩子背唐诗、数数</w:t>
      </w:r>
    </w:p>
    <w:p w14:paraId="6829A84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C. 与孩子面对面交流，使用丰富、缓慢、重复的语言</w:t>
      </w:r>
    </w:p>
    <w:p w14:paraId="66A20FC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D. 让孩子看动画片学说话</w:t>
      </w:r>
    </w:p>
    <w:p w14:paraId="41E9318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11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．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幼儿园课程的本质是（    ）</w:t>
      </w:r>
    </w:p>
    <w:p w14:paraId="2EF35BA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 教师讲授知识的教材体系   B. 幼儿在园一日生活中所有经验的总和</w:t>
      </w:r>
    </w:p>
    <w:p w14:paraId="135DF05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C. 国家统一规定的教学计划   D. 以识字和算术为核心的学科课程</w:t>
      </w:r>
    </w:p>
    <w:p w14:paraId="18854C0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．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下列哪项不属于幼儿园课程评价的核心目的？（   ）</w:t>
      </w:r>
    </w:p>
    <w:p w14:paraId="7330FB2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 判断幼儿是否达到“小学化”标准    B. 了解幼儿的学习与发展状况</w:t>
      </w:r>
    </w:p>
    <w:p w14:paraId="30CC96E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C. 改进教师的教学行为    D. 优化课程设计与实施</w:t>
      </w:r>
    </w:p>
    <w:p w14:paraId="3B41013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13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．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幼儿园与家庭合作共育的基础是（    ）</w:t>
      </w:r>
    </w:p>
    <w:p w14:paraId="3D36A62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 家长服从幼儿园安排    B. 幼儿园单方面指导家长</w:t>
      </w:r>
    </w:p>
    <w:p w14:paraId="3EE3A24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C. 双方建立平等、尊重、互信的关系    D. 家长提供经济支持</w:t>
      </w:r>
    </w:p>
    <w:p w14:paraId="3AB67CA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14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．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幼小衔接的核心目标是（    ）</w:t>
      </w:r>
    </w:p>
    <w:p w14:paraId="2FD190B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 让幼儿提前学会拼音和算术  B. 帮助幼儿适应小学的学习方式和生活节奏</w:t>
      </w:r>
    </w:p>
    <w:p w14:paraId="058A218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C. 提高幼儿的识字量和计算速度  D. 为小学选拔优秀生源</w:t>
      </w:r>
    </w:p>
    <w:p w14:paraId="04A6160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15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．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下列哪项最能体现“家园共育”的理念？（    ）</w:t>
      </w:r>
    </w:p>
    <w:p w14:paraId="2FD1900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 xml:space="preserve">A. 教师每周发一次通知，家长签字即可  </w:t>
      </w:r>
    </w:p>
    <w:p w14:paraId="1E2A2A7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B. 家长会只由教师讲，家长听</w:t>
      </w:r>
    </w:p>
    <w:p w14:paraId="637A016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C. 教师与家长定期沟通，共同制定幼儿成长计划</w:t>
      </w:r>
    </w:p>
    <w:p w14:paraId="0668ABF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D. 幼儿园要求家长每天辅导孩子写作业</w:t>
      </w:r>
    </w:p>
    <w:p w14:paraId="05CDB07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  <w:t>16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．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幼儿园教育中“以游戏为基本活动”的理论依据主要来源于（    ）</w:t>
      </w:r>
    </w:p>
    <w:p w14:paraId="3FB8913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 赫尔巴特的“教师中心论”  B. 福禄贝尔的“恩物”理论</w:t>
      </w:r>
    </w:p>
    <w:p w14:paraId="330AC43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C. 杜威的“做中学”思想  D. 皮亚杰的“认知发展阶段论”</w:t>
      </w:r>
    </w:p>
    <w:p w14:paraId="6CCC5F7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  <w:t>17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．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下列哪项属于象征性游戏（假装游戏）的典型表现？（    ）</w:t>
      </w:r>
    </w:p>
    <w:p w14:paraId="6741768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 幼儿在操场上跑圈  B. 幼儿用积木搭一座“高楼”</w:t>
      </w:r>
    </w:p>
    <w:p w14:paraId="206D5B4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C. 幼儿和同伴玩“老鹰捉小鸡”  D..幼儿拿玩具勺子给娃娃“喂饭” </w:t>
      </w:r>
    </w:p>
    <w:p w14:paraId="2E2EA46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  <w:t>18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．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幼儿在游戏中表现出的“角色扮演”能力，主要反映其（ ）的发展。</w:t>
      </w:r>
    </w:p>
    <w:p w14:paraId="1A56CAC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 动作技能  B. 语言表达  C. 社会性与自我意识  D. 数学逻辑</w:t>
      </w:r>
    </w:p>
    <w:p w14:paraId="093EACA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19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．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教师在幼儿角色游戏中最适宜的做法是（    ）</w:t>
      </w:r>
    </w:p>
    <w:p w14:paraId="58B7B46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 直接扮演“医生”角色，主导游戏进程</w:t>
      </w:r>
    </w:p>
    <w:p w14:paraId="6CAA85F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B. 在一旁观察，不干预，任其自由发展</w:t>
      </w:r>
    </w:p>
    <w:p w14:paraId="795C42E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C. 适时介入，通过提问、建议拓展游戏情节</w:t>
      </w:r>
    </w:p>
    <w:p w14:paraId="0E32C68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D. 要求所有幼儿必须参与“医院”主题游戏</w:t>
      </w:r>
    </w:p>
    <w:p w14:paraId="6C572BB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20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．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下列哪项不属于游戏环境创设的原则？（    ）</w:t>
      </w:r>
    </w:p>
    <w:p w14:paraId="218A495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12" w:lineRule="auto"/>
        <w:ind w:firstLine="210" w:firstLineChars="100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 统一性  B. 开放性  C. 安全性  D. 丰富性与可操作性</w:t>
      </w:r>
    </w:p>
    <w:p w14:paraId="788052D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88" w:lineRule="auto"/>
        <w:ind w:firstLine="210" w:firstLineChars="100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 w14:paraId="0D3EA791">
      <w:pPr>
        <w:tabs>
          <w:tab w:val="left" w:pos="4095"/>
        </w:tabs>
        <w:spacing w:line="360" w:lineRule="auto"/>
        <w:rPr>
          <w:rFonts w:hint="eastAsia" w:ascii="宋体" w:hAnsi="宋体" w:eastAsia="宋体" w:cs="宋体"/>
          <w:b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color w:val="000000"/>
          <w:sz w:val="24"/>
          <w:szCs w:val="24"/>
        </w:rPr>
        <w:t>二、</w:t>
      </w:r>
      <w:r>
        <w:rPr>
          <w:rFonts w:hint="eastAsia" w:ascii="宋体" w:hAnsi="宋体" w:eastAsia="宋体" w:cs="宋体"/>
          <w:b/>
          <w:bCs w:val="0"/>
          <w:color w:val="000000"/>
          <w:sz w:val="24"/>
          <w:szCs w:val="24"/>
          <w:lang w:val="en-US" w:eastAsia="zh-CN"/>
        </w:rPr>
        <w:t>填空题</w:t>
      </w:r>
    </w:p>
    <w:p w14:paraId="7B1677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highlight w:val="none"/>
        </w:rPr>
      </w:pPr>
      <w:r>
        <w:rPr>
          <w:rFonts w:hint="eastAsia" w:ascii="宋体" w:hAnsi="宋体" w:eastAsia="宋体" w:cs="宋体"/>
          <w:b w:val="0"/>
          <w:bCs w:val="0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highlight w:val="none"/>
        </w:rPr>
        <w:t>．</w:t>
      </w:r>
      <w:r>
        <w:rPr>
          <w:rFonts w:hint="eastAsia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在游戏活动中，教师应遵循“________”原则，避免过度干预</w:t>
      </w:r>
      <w:r>
        <w:rPr>
          <w:rFonts w:hint="eastAsia" w:ascii="宋体" w:hAnsi="宋体" w:eastAsia="宋体" w:cs="宋体"/>
          <w:b w:val="0"/>
          <w:bCs w:val="0"/>
          <w:highlight w:val="none"/>
          <w:lang w:val="en-US" w:eastAsia="zh-CN"/>
        </w:rPr>
        <w:t>。</w:t>
      </w:r>
    </w:p>
    <w:p w14:paraId="4EE87A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highlight w:val="none"/>
        </w:rPr>
        <w:t>．</w:t>
      </w:r>
      <w:r>
        <w:rPr>
          <w:rFonts w:hint="eastAsia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幼儿是学前教育的________，是自身发展的主体，具有主动性和差异性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。</w:t>
      </w:r>
    </w:p>
    <w:p w14:paraId="06305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highlight w:val="none"/>
        </w:rPr>
        <w:t>．</w:t>
      </w:r>
      <w:r>
        <w:rPr>
          <w:rFonts w:hint="eastAsia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幼儿园应创设安全、温馨、________、富有挑战性的环境，支持幼儿自主探索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。</w:t>
      </w:r>
    </w:p>
    <w:p w14:paraId="68D56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highlight w:val="none"/>
        </w:rPr>
        <w:t>．</w:t>
      </w:r>
      <w:r>
        <w:rPr>
          <w:rFonts w:hint="eastAsia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家庭、社区与幼儿园共同构成学前教育的________环境。</w:t>
      </w:r>
    </w:p>
    <w:p w14:paraId="08A8CB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highlight w:val="none"/>
        </w:rPr>
        <w:t>．</w:t>
      </w:r>
      <w:r>
        <w:rPr>
          <w:rFonts w:hint="default"/>
          <w:b w:val="0"/>
          <w:bCs/>
          <w:sz w:val="21"/>
          <w:szCs w:val="21"/>
          <w:highlight w:val="none"/>
          <w:lang w:val="en-US" w:eastAsia="zh-CN"/>
        </w:rPr>
        <w:t>幼儿园日常生活活动包括：入园</w:t>
      </w:r>
      <w:r>
        <w:rPr>
          <w:rFonts w:hint="eastAsia"/>
          <w:b w:val="0"/>
          <w:bCs/>
          <w:sz w:val="21"/>
          <w:szCs w:val="21"/>
          <w:highlight w:val="none"/>
          <w:lang w:val="en-US" w:eastAsia="zh-CN"/>
        </w:rPr>
        <w:t>、</w:t>
      </w:r>
      <w:r>
        <w:rPr>
          <w:rFonts w:hint="default"/>
          <w:b w:val="0"/>
          <w:bCs/>
          <w:sz w:val="21"/>
          <w:szCs w:val="21"/>
          <w:highlight w:val="none"/>
          <w:lang w:val="en-US" w:eastAsia="zh-CN"/>
        </w:rPr>
        <w:t>离园、</w:t>
      </w:r>
      <w:r>
        <w:rPr>
          <w:rFonts w:hint="eastAsia"/>
          <w:b w:val="0"/>
          <w:bCs/>
          <w:sz w:val="21"/>
          <w:szCs w:val="21"/>
          <w:highlight w:val="none"/>
          <w:u w:val="single"/>
          <w:lang w:val="en-US" w:eastAsia="zh-CN"/>
        </w:rPr>
        <w:t xml:space="preserve">     </w:t>
      </w:r>
      <w:r>
        <w:rPr>
          <w:rFonts w:hint="default"/>
          <w:b w:val="0"/>
          <w:bCs/>
          <w:sz w:val="21"/>
          <w:szCs w:val="21"/>
          <w:highlight w:val="none"/>
          <w:lang w:val="en-US" w:eastAsia="zh-CN"/>
        </w:rPr>
        <w:t>、</w:t>
      </w:r>
      <w:r>
        <w:rPr>
          <w:rFonts w:hint="eastAsia"/>
          <w:b w:val="0"/>
          <w:bCs/>
          <w:sz w:val="21"/>
          <w:szCs w:val="21"/>
          <w:highlight w:val="none"/>
          <w:u w:val="single"/>
          <w:lang w:val="en-US" w:eastAsia="zh-CN"/>
        </w:rPr>
        <w:t xml:space="preserve">      </w:t>
      </w:r>
      <w:r>
        <w:rPr>
          <w:rFonts w:hint="default"/>
          <w:b w:val="0"/>
          <w:bCs/>
          <w:sz w:val="21"/>
          <w:szCs w:val="21"/>
          <w:highlight w:val="none"/>
          <w:lang w:val="en-US" w:eastAsia="zh-CN"/>
        </w:rPr>
        <w:t>、午睡、如厕、________、整理物品等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。</w:t>
      </w:r>
    </w:p>
    <w:p w14:paraId="10CF08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highlight w:val="none"/>
        </w:rPr>
        <w:t>．</w:t>
      </w:r>
      <w:r>
        <w:rPr>
          <w:rFonts w:hint="eastAsia"/>
          <w:b w:val="0"/>
          <w:bCs/>
          <w:sz w:val="21"/>
          <w:szCs w:val="21"/>
          <w:highlight w:val="none"/>
          <w:lang w:val="en-US" w:eastAsia="zh-CN"/>
        </w:rPr>
        <w:t>幼儿园课程具有________性、________性、生活化和整合性四大特点。</w:t>
      </w:r>
    </w:p>
    <w:p w14:paraId="5658C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 w:val="0"/>
          <w:highlight w:val="none"/>
        </w:rPr>
        <w:t>．</w:t>
      </w:r>
      <w:r>
        <w:rPr>
          <w:rFonts w:hint="eastAsia"/>
          <w:b w:val="0"/>
          <w:bCs/>
          <w:sz w:val="21"/>
          <w:szCs w:val="21"/>
          <w:highlight w:val="none"/>
          <w:lang w:val="en-US" w:eastAsia="zh-CN"/>
        </w:rPr>
        <w:t>《幼儿园教育指导纲要（试行）》将课程内容划分为健康、语言、社会、科学、________五个领域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。</w:t>
      </w:r>
    </w:p>
    <w:p w14:paraId="71E3F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</w:rPr>
        <w:t>．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幼小衔接应坚持“________为主、________为辅”的原则。</w:t>
      </w:r>
    </w:p>
    <w:p w14:paraId="1C3200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b w:val="0"/>
          <w:bCs w:val="0"/>
        </w:rPr>
        <w:t>．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根据游戏的社会性发展水平，可将幼儿游戏分为：独自游戏、平行游戏、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。</w:t>
      </w:r>
    </w:p>
    <w:p w14:paraId="798EE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 w:val="0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</w:rPr>
        <w:t>．</w:t>
      </w:r>
      <w:r>
        <w:rPr>
          <w:rFonts w:hint="eastAsia"/>
          <w:b w:val="0"/>
          <w:bCs/>
          <w:sz w:val="21"/>
          <w:szCs w:val="21"/>
          <w:lang w:val="en-US" w:eastAsia="zh-CN"/>
        </w:rPr>
        <w:t>幼儿园课程的实施应以________为基本活动，贯穿于一日生活之中。</w:t>
      </w:r>
    </w:p>
    <w:p w14:paraId="67BB12A9">
      <w:pPr>
        <w:tabs>
          <w:tab w:val="left" w:pos="4095"/>
        </w:tabs>
        <w:spacing w:line="360" w:lineRule="auto"/>
        <w:rPr>
          <w:rFonts w:hint="eastAsia" w:ascii="宋体" w:hAnsi="宋体" w:eastAsia="宋体" w:cs="宋体"/>
          <w:b/>
          <w:bCs w:val="0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000000"/>
          <w:sz w:val="24"/>
          <w:szCs w:val="24"/>
          <w:lang w:val="en-US" w:eastAsia="zh-CN"/>
        </w:rPr>
        <w:t>三、判断题</w:t>
      </w:r>
    </w:p>
    <w:p w14:paraId="2FEC7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highlight w:val="none"/>
        </w:rPr>
        <w:t>．</w:t>
      </w:r>
      <w:r>
        <w:rPr>
          <w:rFonts w:hint="eastAsia"/>
          <w:b w:val="0"/>
          <w:bCs/>
          <w:highlight w:val="none"/>
          <w:lang w:val="en-US" w:eastAsia="zh-CN"/>
        </w:rPr>
        <w:t>《3-6岁儿童学习与发展指南》是2012年由教育部发布的指导性文件。</w:t>
      </w:r>
      <w:r>
        <w:rPr>
          <w:rFonts w:hint="eastAsia" w:ascii="宋体" w:hAnsi="宋体" w:eastAsia="宋体" w:cs="宋体"/>
          <w:b w:val="0"/>
          <w:bCs/>
          <w:highlight w:val="none"/>
          <w:lang w:val="en-US" w:eastAsia="zh-CN"/>
        </w:rPr>
        <w:t>（    ）</w:t>
      </w:r>
    </w:p>
    <w:p w14:paraId="2D2C6DDB">
      <w:pPr>
        <w:keepNext w:val="0"/>
        <w:keepLines w:val="0"/>
        <w:pageBreakBefore w:val="0"/>
        <w:widowControl w:val="0"/>
        <w:tabs>
          <w:tab w:val="left" w:pos="4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highlight w:val="none"/>
        </w:rPr>
        <w:t>．</w:t>
      </w:r>
      <w:r>
        <w:rPr>
          <w:rFonts w:hint="eastAsia"/>
          <w:b w:val="0"/>
          <w:bCs/>
          <w:highlight w:val="none"/>
          <w:lang w:val="en-US" w:eastAsia="zh-CN"/>
        </w:rPr>
        <w:t>杜威是“儿童中心论”的代表人物，主张教育即生活、教育即生长。</w:t>
      </w:r>
      <w:r>
        <w:rPr>
          <w:rFonts w:hint="eastAsia" w:ascii="宋体" w:hAnsi="宋体" w:eastAsia="宋体" w:cs="宋体"/>
          <w:b w:val="0"/>
          <w:bCs/>
          <w:sz w:val="21"/>
          <w:szCs w:val="21"/>
          <w:highlight w:val="none"/>
          <w:lang w:val="en-US" w:eastAsia="zh-CN"/>
        </w:rPr>
        <w:t>（    ）</w:t>
      </w:r>
    </w:p>
    <w:p w14:paraId="7AE06E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highlight w:val="none"/>
        </w:rPr>
        <w:t>．</w:t>
      </w:r>
      <w:r>
        <w:rPr>
          <w:rFonts w:hint="eastAsia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教育环境不仅包括物理空间，也包括心理氛围和人际关系。</w:t>
      </w:r>
      <w:r>
        <w:rPr>
          <w:rFonts w:hint="eastAsia" w:ascii="宋体" w:hAnsi="宋体" w:eastAsia="宋体" w:cs="宋体"/>
          <w:b w:val="0"/>
          <w:bCs/>
          <w:sz w:val="21"/>
          <w:szCs w:val="21"/>
          <w:highlight w:val="none"/>
          <w:lang w:val="en-US" w:eastAsia="zh-CN"/>
        </w:rPr>
        <w:t>（   ）</w:t>
      </w:r>
    </w:p>
    <w:p w14:paraId="6F4881E7">
      <w:pPr>
        <w:keepNext w:val="0"/>
        <w:keepLines w:val="0"/>
        <w:pageBreakBefore w:val="0"/>
        <w:widowControl w:val="0"/>
        <w:tabs>
          <w:tab w:val="left" w:pos="4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highlight w:val="none"/>
        </w:rPr>
        <w:t>．</w:t>
      </w:r>
      <w:r>
        <w:rPr>
          <w:rFonts w:hint="eastAsia"/>
          <w:b w:val="0"/>
          <w:bCs/>
          <w:sz w:val="21"/>
          <w:szCs w:val="21"/>
          <w:highlight w:val="none"/>
          <w:lang w:val="en-US" w:eastAsia="zh-CN"/>
        </w:rPr>
        <w:t>幼儿园课程应以学科知识体系为中心，提前学习小学内容。</w:t>
      </w:r>
      <w:r>
        <w:rPr>
          <w:rFonts w:hint="eastAsia" w:ascii="宋体" w:hAnsi="宋体" w:eastAsia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（    ）</w:t>
      </w:r>
    </w:p>
    <w:p w14:paraId="1F81B2F9">
      <w:pPr>
        <w:keepNext w:val="0"/>
        <w:keepLines w:val="0"/>
        <w:pageBreakBefore w:val="0"/>
        <w:widowControl w:val="0"/>
        <w:tabs>
          <w:tab w:val="left" w:pos="4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highlight w:val="none"/>
        </w:rPr>
        <w:t>．</w:t>
      </w:r>
      <w:r>
        <w:rPr>
          <w:rFonts w:hint="eastAsia"/>
          <w:b w:val="0"/>
          <w:bCs/>
          <w:sz w:val="21"/>
          <w:szCs w:val="21"/>
          <w:highlight w:val="none"/>
          <w:lang w:val="en-US" w:eastAsia="zh-CN"/>
        </w:rPr>
        <w:t>幼儿</w:t>
      </w:r>
      <w:r>
        <w:rPr>
          <w:rFonts w:hint="default"/>
          <w:b w:val="0"/>
          <w:bCs/>
          <w:sz w:val="21"/>
          <w:szCs w:val="21"/>
          <w:highlight w:val="none"/>
          <w:lang w:val="en-US" w:eastAsia="zh-CN"/>
        </w:rPr>
        <w:t>生活活动中的规则培养，应通过强制命令和惩罚来实现。</w:t>
      </w:r>
      <w:r>
        <w:rPr>
          <w:rFonts w:hint="eastAsia" w:ascii="宋体" w:hAnsi="宋体" w:eastAsia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（    ）</w:t>
      </w:r>
    </w:p>
    <w:p w14:paraId="14E62EA3">
      <w:pPr>
        <w:keepNext w:val="0"/>
        <w:keepLines w:val="0"/>
        <w:pageBreakBefore w:val="0"/>
        <w:widowControl w:val="0"/>
        <w:tabs>
          <w:tab w:val="left" w:pos="4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highlight w:val="none"/>
        </w:rPr>
        <w:t>．</w:t>
      </w:r>
      <w:r>
        <w:rPr>
          <w:rFonts w:hint="eastAsia"/>
          <w:b w:val="0"/>
          <w:bCs/>
          <w:sz w:val="21"/>
          <w:szCs w:val="21"/>
          <w:highlight w:val="none"/>
          <w:lang w:val="en-US" w:eastAsia="zh-CN"/>
        </w:rPr>
        <w:t>“幼儿在幼儿园</w:t>
      </w:r>
      <w:r>
        <w:rPr>
          <w:rFonts w:hint="default"/>
          <w:b w:val="0"/>
          <w:bCs/>
          <w:sz w:val="21"/>
          <w:szCs w:val="21"/>
          <w:highlight w:val="none"/>
          <w:lang w:val="en-US" w:eastAsia="zh-CN"/>
        </w:rPr>
        <w:t>吃饭慢没关系，只要吃完就行</w:t>
      </w:r>
      <w:r>
        <w:rPr>
          <w:rFonts w:hint="eastAsia"/>
          <w:b w:val="0"/>
          <w:bCs/>
          <w:sz w:val="21"/>
          <w:szCs w:val="21"/>
          <w:highlight w:val="none"/>
          <w:lang w:val="en-US" w:eastAsia="zh-CN"/>
        </w:rPr>
        <w:t>”</w:t>
      </w:r>
      <w:r>
        <w:rPr>
          <w:rFonts w:hint="default"/>
          <w:b w:val="0"/>
          <w:bCs/>
          <w:sz w:val="21"/>
          <w:szCs w:val="21"/>
          <w:highlight w:val="none"/>
          <w:lang w:val="en-US" w:eastAsia="zh-CN"/>
        </w:rPr>
        <w:t>体现了尊重幼儿个体差异的教育观。（</w:t>
      </w:r>
      <w:r>
        <w:rPr>
          <w:rFonts w:hint="eastAsia"/>
          <w:b w:val="0"/>
          <w:bCs/>
          <w:sz w:val="21"/>
          <w:szCs w:val="21"/>
          <w:highlight w:val="none"/>
          <w:lang w:val="en-US" w:eastAsia="zh-CN"/>
        </w:rPr>
        <w:t xml:space="preserve">   </w:t>
      </w:r>
      <w:r>
        <w:rPr>
          <w:rFonts w:hint="default"/>
          <w:b w:val="0"/>
          <w:bCs/>
          <w:sz w:val="21"/>
          <w:szCs w:val="21"/>
          <w:highlight w:val="none"/>
          <w:lang w:val="en-US" w:eastAsia="zh-CN"/>
        </w:rPr>
        <w:t xml:space="preserve"> ）</w:t>
      </w:r>
    </w:p>
    <w:p w14:paraId="5FCD233E">
      <w:pPr>
        <w:keepNext w:val="0"/>
        <w:keepLines w:val="0"/>
        <w:pageBreakBefore w:val="0"/>
        <w:widowControl w:val="0"/>
        <w:tabs>
          <w:tab w:val="left" w:pos="4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 w:val="0"/>
          <w:highlight w:val="none"/>
        </w:rPr>
        <w:t>．</w:t>
      </w:r>
      <w:r>
        <w:rPr>
          <w:rFonts w:hint="eastAsia" w:ascii="宋体" w:hAnsi="宋体" w:eastAsia="宋体" w:cs="宋体"/>
          <w:b w:val="0"/>
          <w:bCs/>
          <w:sz w:val="21"/>
          <w:szCs w:val="21"/>
          <w:highlight w:val="none"/>
          <w:lang w:val="en-US" w:eastAsia="zh-CN"/>
        </w:rPr>
        <w:t>积木游戏既能发展幼儿的空间能力，也能促进合作与语言表达。（    ）</w:t>
      </w:r>
    </w:p>
    <w:p w14:paraId="208FA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highlight w:val="none"/>
        </w:rPr>
        <w:t>．</w:t>
      </w:r>
      <w:r>
        <w:rPr>
          <w:rFonts w:hint="default"/>
          <w:b w:val="0"/>
          <w:bCs/>
          <w:sz w:val="21"/>
          <w:szCs w:val="21"/>
          <w:highlight w:val="none"/>
          <w:lang w:val="en-US" w:eastAsia="zh-CN"/>
        </w:rPr>
        <w:t xml:space="preserve">游戏材料越复杂、越逼真，越能促进幼儿发展。（ </w:t>
      </w:r>
      <w:r>
        <w:rPr>
          <w:rFonts w:hint="eastAsia"/>
          <w:b w:val="0"/>
          <w:bCs/>
          <w:sz w:val="21"/>
          <w:szCs w:val="21"/>
          <w:highlight w:val="none"/>
          <w:lang w:val="en-US" w:eastAsia="zh-CN"/>
        </w:rPr>
        <w:t xml:space="preserve">   </w:t>
      </w:r>
      <w:r>
        <w:rPr>
          <w:rFonts w:hint="default"/>
          <w:b w:val="0"/>
          <w:bCs/>
          <w:sz w:val="21"/>
          <w:szCs w:val="21"/>
          <w:highlight w:val="none"/>
          <w:lang w:val="en-US" w:eastAsia="zh-CN"/>
        </w:rPr>
        <w:t>）</w:t>
      </w:r>
    </w:p>
    <w:p w14:paraId="25F688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b w:val="0"/>
          <w:bCs w:val="0"/>
          <w:highlight w:val="none"/>
        </w:rPr>
        <w:t>．</w:t>
      </w:r>
      <w:r>
        <w:rPr>
          <w:rFonts w:hint="default"/>
          <w:b w:val="0"/>
          <w:bCs/>
          <w:sz w:val="21"/>
          <w:szCs w:val="21"/>
          <w:highlight w:val="none"/>
          <w:lang w:val="en-US" w:eastAsia="zh-CN"/>
        </w:rPr>
        <w:t>教师应尊重幼儿的游戏意愿，即使游戏内容</w:t>
      </w:r>
      <w:r>
        <w:rPr>
          <w:rFonts w:hint="eastAsia"/>
          <w:b w:val="0"/>
          <w:bCs/>
          <w:sz w:val="21"/>
          <w:szCs w:val="21"/>
          <w:highlight w:val="none"/>
          <w:lang w:val="en-US" w:eastAsia="zh-CN"/>
        </w:rPr>
        <w:t>“</w:t>
      </w:r>
      <w:r>
        <w:rPr>
          <w:rFonts w:hint="default"/>
          <w:b w:val="0"/>
          <w:bCs/>
          <w:sz w:val="21"/>
          <w:szCs w:val="21"/>
          <w:highlight w:val="none"/>
          <w:lang w:val="en-US" w:eastAsia="zh-CN"/>
        </w:rPr>
        <w:t>不合常规</w:t>
      </w:r>
      <w:r>
        <w:rPr>
          <w:rFonts w:hint="eastAsia"/>
          <w:b w:val="0"/>
          <w:bCs/>
          <w:sz w:val="21"/>
          <w:szCs w:val="21"/>
          <w:highlight w:val="none"/>
          <w:lang w:val="en-US" w:eastAsia="zh-CN"/>
        </w:rPr>
        <w:t>”</w:t>
      </w:r>
      <w:r>
        <w:rPr>
          <w:rFonts w:hint="default"/>
          <w:b w:val="0"/>
          <w:bCs/>
          <w:sz w:val="21"/>
          <w:szCs w:val="21"/>
          <w:highlight w:val="none"/>
          <w:lang w:val="en-US" w:eastAsia="zh-CN"/>
        </w:rPr>
        <w:t>也应支持。（</w:t>
      </w:r>
      <w:r>
        <w:rPr>
          <w:rFonts w:hint="eastAsia"/>
          <w:b w:val="0"/>
          <w:bCs/>
          <w:sz w:val="21"/>
          <w:szCs w:val="21"/>
          <w:highlight w:val="none"/>
          <w:lang w:val="en-US" w:eastAsia="zh-CN"/>
        </w:rPr>
        <w:t xml:space="preserve">   </w:t>
      </w:r>
      <w:r>
        <w:rPr>
          <w:rFonts w:hint="default"/>
          <w:b w:val="0"/>
          <w:bCs/>
          <w:sz w:val="21"/>
          <w:szCs w:val="21"/>
          <w:highlight w:val="none"/>
          <w:lang w:val="en-US" w:eastAsia="zh-CN"/>
        </w:rPr>
        <w:t xml:space="preserve"> ）</w:t>
      </w:r>
      <w:r>
        <w:rPr>
          <w:rFonts w:hint="eastAsia" w:ascii="宋体" w:hAnsi="宋体" w:eastAsia="宋体" w:cs="宋体"/>
          <w:b w:val="0"/>
          <w:bCs/>
          <w:sz w:val="21"/>
          <w:szCs w:val="21"/>
          <w:highlight w:val="none"/>
          <w:lang w:val="en-US" w:eastAsia="zh-CN"/>
        </w:rPr>
        <w:t>）</w:t>
      </w:r>
    </w:p>
    <w:p w14:paraId="7BA981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 w:val="0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highlight w:val="none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  <w:highlight w:val="none"/>
        </w:rPr>
        <w:t>．</w:t>
      </w:r>
      <w:r>
        <w:rPr>
          <w:rFonts w:hint="default"/>
          <w:b w:val="0"/>
          <w:bCs/>
          <w:sz w:val="21"/>
          <w:szCs w:val="21"/>
          <w:highlight w:val="none"/>
          <w:lang w:val="en-US" w:eastAsia="zh-CN"/>
        </w:rPr>
        <w:t>幼儿在</w:t>
      </w:r>
      <w:r>
        <w:rPr>
          <w:rFonts w:hint="eastAsia"/>
          <w:b w:val="0"/>
          <w:bCs/>
          <w:sz w:val="21"/>
          <w:szCs w:val="21"/>
          <w:highlight w:val="none"/>
          <w:lang w:val="en-US" w:eastAsia="zh-CN"/>
        </w:rPr>
        <w:t>“</w:t>
      </w:r>
      <w:r>
        <w:rPr>
          <w:rFonts w:hint="default"/>
          <w:b w:val="0"/>
          <w:bCs/>
          <w:sz w:val="21"/>
          <w:szCs w:val="21"/>
          <w:highlight w:val="none"/>
          <w:lang w:val="en-US" w:eastAsia="zh-CN"/>
        </w:rPr>
        <w:t>过家家</w:t>
      </w:r>
      <w:r>
        <w:rPr>
          <w:rFonts w:hint="eastAsia"/>
          <w:b w:val="0"/>
          <w:bCs/>
          <w:sz w:val="21"/>
          <w:szCs w:val="21"/>
          <w:highlight w:val="none"/>
          <w:lang w:val="en-US" w:eastAsia="zh-CN"/>
        </w:rPr>
        <w:t>”</w:t>
      </w:r>
      <w:r>
        <w:rPr>
          <w:rFonts w:hint="default"/>
          <w:b w:val="0"/>
          <w:bCs/>
          <w:sz w:val="21"/>
          <w:szCs w:val="21"/>
          <w:highlight w:val="none"/>
          <w:lang w:val="en-US" w:eastAsia="zh-CN"/>
        </w:rPr>
        <w:t xml:space="preserve">中扮演妈妈，说明其已具备成人思维能力。（ </w:t>
      </w:r>
      <w:r>
        <w:rPr>
          <w:rFonts w:hint="eastAsia"/>
          <w:b w:val="0"/>
          <w:bCs/>
          <w:sz w:val="21"/>
          <w:szCs w:val="21"/>
          <w:highlight w:val="none"/>
          <w:lang w:val="en-US" w:eastAsia="zh-CN"/>
        </w:rPr>
        <w:t xml:space="preserve">  </w:t>
      </w:r>
      <w:r>
        <w:rPr>
          <w:rFonts w:hint="default"/>
          <w:b w:val="0"/>
          <w:bCs/>
          <w:sz w:val="21"/>
          <w:szCs w:val="21"/>
          <w:highlight w:val="none"/>
          <w:lang w:val="en-US" w:eastAsia="zh-CN"/>
        </w:rPr>
        <w:t>）</w:t>
      </w:r>
    </w:p>
    <w:p w14:paraId="0E1907B1">
      <w:pPr>
        <w:tabs>
          <w:tab w:val="left" w:pos="4095"/>
        </w:tabs>
        <w:spacing w:line="360" w:lineRule="auto"/>
        <w:rPr>
          <w:rFonts w:hint="eastAsia" w:ascii="宋体" w:hAnsi="宋体" w:eastAsia="宋体" w:cs="宋体"/>
          <w:b/>
          <w:bCs w:val="0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000000"/>
          <w:sz w:val="24"/>
          <w:szCs w:val="24"/>
          <w:lang w:val="en-US" w:eastAsia="zh-CN"/>
        </w:rPr>
        <w:t>四、简答题</w:t>
      </w:r>
    </w:p>
    <w:p w14:paraId="511F2B4C">
      <w:pPr>
        <w:tabs>
          <w:tab w:val="left" w:pos="4095"/>
        </w:tabs>
        <w:spacing w:line="360" w:lineRule="auto"/>
        <w:rPr>
          <w:highlight w:val="none"/>
        </w:rPr>
      </w:pPr>
      <w:r>
        <w:rPr>
          <w:rFonts w:hint="eastAsia"/>
          <w:highlight w:val="none"/>
          <w:lang w:val="en-US" w:eastAsia="zh-CN"/>
        </w:rPr>
        <w:t>1</w:t>
      </w:r>
      <w:r>
        <w:rPr>
          <w:rFonts w:hint="eastAsia"/>
          <w:highlight w:val="none"/>
        </w:rPr>
        <w:t>．</w:t>
      </w:r>
      <w:r>
        <w:rPr>
          <w:rFonts w:hint="eastAsia"/>
          <w:b w:val="0"/>
          <w:bCs/>
          <w:highlight w:val="none"/>
          <w:lang w:val="en-US" w:eastAsia="zh-CN"/>
        </w:rPr>
        <w:t>简述蒙台梭利学前教育的主要思想。</w:t>
      </w:r>
    </w:p>
    <w:p w14:paraId="3F1A6A26">
      <w:pPr>
        <w:rPr>
          <w:rFonts w:hint="default"/>
          <w:highlight w:val="none"/>
          <w:lang w:val="en-US"/>
        </w:rPr>
      </w:pPr>
      <w:r>
        <w:rPr>
          <w:rFonts w:hint="eastAsia"/>
          <w:highlight w:val="none"/>
          <w:lang w:val="en-US" w:eastAsia="zh-CN"/>
        </w:rPr>
        <w:t>2</w:t>
      </w:r>
      <w:r>
        <w:rPr>
          <w:rFonts w:hint="eastAsia"/>
          <w:highlight w:val="none"/>
        </w:rPr>
        <w:t>．</w:t>
      </w:r>
      <w:r>
        <w:rPr>
          <w:rFonts w:hint="eastAsia"/>
          <w:b w:val="0"/>
          <w:bCs/>
          <w:highlight w:val="none"/>
          <w:lang w:val="en-US" w:eastAsia="zh-CN"/>
        </w:rPr>
        <w:t>简述我国学前教育的特点</w:t>
      </w:r>
      <w:r>
        <w:rPr>
          <w:rFonts w:hint="eastAsia"/>
          <w:highlight w:val="none"/>
          <w:lang w:val="en-US" w:eastAsia="zh-CN"/>
        </w:rPr>
        <w:t>。</w:t>
      </w:r>
    </w:p>
    <w:p w14:paraId="1C006FCB">
      <w:pPr>
        <w:ind w:right="420"/>
        <w:rPr>
          <w:highlight w:val="none"/>
        </w:rPr>
      </w:pPr>
      <w:r>
        <w:rPr>
          <w:rFonts w:hint="eastAsia"/>
          <w:highlight w:val="none"/>
          <w:lang w:val="en-US" w:eastAsia="zh-CN"/>
        </w:rPr>
        <w:t>3</w:t>
      </w:r>
      <w:r>
        <w:rPr>
          <w:rFonts w:hint="eastAsia"/>
          <w:highlight w:val="none"/>
        </w:rPr>
        <w:t>．</w:t>
      </w:r>
      <w:r>
        <w:rPr>
          <w:rFonts w:hint="eastAsia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如何理解“环境是第三位教师”？请结合幼儿园实际说明环境创设的原则。</w:t>
      </w:r>
    </w:p>
    <w:p w14:paraId="3C1E8096">
      <w:pPr>
        <w:widowControl w:val="0"/>
        <w:numPr>
          <w:ilvl w:val="0"/>
          <w:numId w:val="0"/>
        </w:numPr>
        <w:jc w:val="both"/>
        <w:rPr>
          <w:rFonts w:hint="default" w:eastAsia="宋体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4.</w:t>
      </w:r>
      <w:r>
        <w:rPr>
          <w:rFonts w:hint="eastAsia"/>
          <w:highlight w:val="none"/>
        </w:rPr>
        <w:t>．</w:t>
      </w:r>
      <w:r>
        <w:rPr>
          <w:rFonts w:hint="eastAsia"/>
          <w:b w:val="0"/>
          <w:bCs/>
          <w:sz w:val="21"/>
          <w:szCs w:val="21"/>
          <w:highlight w:val="none"/>
          <w:lang w:val="en-US" w:eastAsia="zh-CN"/>
        </w:rPr>
        <w:t>简述幼儿园课程内容的范围。</w:t>
      </w:r>
    </w:p>
    <w:p w14:paraId="762FB2E7">
      <w:pPr>
        <w:widowControl w:val="0"/>
        <w:numPr>
          <w:ilvl w:val="0"/>
          <w:numId w:val="0"/>
        </w:numPr>
        <w:jc w:val="both"/>
        <w:rPr>
          <w:rFonts w:hint="eastAsia"/>
          <w:highlight w:val="none"/>
        </w:rPr>
      </w:pPr>
    </w:p>
    <w:p w14:paraId="76D74D1C">
      <w:pPr>
        <w:tabs>
          <w:tab w:val="left" w:pos="4095"/>
        </w:tabs>
        <w:rPr>
          <w:rFonts w:hint="default"/>
          <w:b w:val="0"/>
          <w:bCs/>
          <w:sz w:val="21"/>
          <w:szCs w:val="21"/>
          <w:highlight w:val="none"/>
          <w:lang w:val="en-US" w:eastAsia="zh-CN"/>
        </w:rPr>
      </w:pPr>
      <w:r>
        <w:rPr>
          <w:rFonts w:hint="eastAsia"/>
          <w:b w:val="0"/>
          <w:bCs/>
          <w:sz w:val="21"/>
          <w:szCs w:val="21"/>
          <w:highlight w:val="none"/>
          <w:lang w:val="en-US" w:eastAsia="zh-CN"/>
        </w:rPr>
        <w:t>5</w:t>
      </w:r>
      <w:r>
        <w:rPr>
          <w:rFonts w:hint="eastAsia"/>
          <w:highlight w:val="none"/>
        </w:rPr>
        <w:t>．</w:t>
      </w:r>
      <w:r>
        <w:rPr>
          <w:rFonts w:hint="default"/>
          <w:b w:val="0"/>
          <w:bCs/>
          <w:sz w:val="21"/>
          <w:szCs w:val="21"/>
          <w:highlight w:val="none"/>
          <w:lang w:val="en-US" w:eastAsia="zh-CN"/>
        </w:rPr>
        <w:t>简述幼儿园日常生活活动的教育价值，并结合至少两个具体环节说明。</w:t>
      </w:r>
    </w:p>
    <w:p w14:paraId="4E53D134"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宋体" w:hAnsi="宋体"/>
          <w:b/>
          <w:sz w:val="24"/>
          <w:szCs w:val="24"/>
          <w:highlight w:val="none"/>
        </w:rPr>
        <w:t>、</w:t>
      </w:r>
      <w:r>
        <w:rPr>
          <w:rFonts w:hint="eastAsia" w:ascii="宋体" w:hAnsi="宋体"/>
          <w:b/>
          <w:sz w:val="24"/>
          <w:szCs w:val="24"/>
          <w:highlight w:val="none"/>
          <w:lang w:val="en-US" w:eastAsia="zh-CN"/>
        </w:rPr>
        <w:t>论述题</w:t>
      </w:r>
    </w:p>
    <w:p w14:paraId="6EEC4D83">
      <w:pPr>
        <w:spacing w:line="360" w:lineRule="auto"/>
        <w:rPr>
          <w:rFonts w:ascii="宋体" w:hAnsi="宋体"/>
          <w:szCs w:val="21"/>
          <w:highlight w:val="none"/>
        </w:rPr>
      </w:pPr>
      <w:r>
        <w:rPr>
          <w:rFonts w:hint="default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如何理解“教师是幼儿学习的支持者、引导者与合作者”？请结合具体教育情境举例说明。</w:t>
      </w:r>
    </w:p>
    <w:p w14:paraId="5685DE8D">
      <w:pPr>
        <w:spacing w:line="360" w:lineRule="auto"/>
        <w:rPr>
          <w:rFonts w:ascii="宋体" w:hAnsi="宋体"/>
          <w:szCs w:val="21"/>
          <w:highlight w:val="none"/>
        </w:rPr>
      </w:pPr>
    </w:p>
    <w:p w14:paraId="1B903738">
      <w:pPr>
        <w:spacing w:line="360" w:lineRule="auto"/>
        <w:rPr>
          <w:rFonts w:ascii="宋体" w:hAnsi="宋体"/>
          <w:szCs w:val="21"/>
          <w:highlight w:val="none"/>
        </w:rPr>
      </w:pPr>
    </w:p>
    <w:p w14:paraId="5931081B">
      <w:pPr>
        <w:spacing w:line="360" w:lineRule="auto"/>
        <w:rPr>
          <w:rFonts w:hint="eastAsia" w:ascii="宋体" w:hAnsi="宋体"/>
          <w:szCs w:val="21"/>
          <w:highlight w:val="none"/>
          <w:lang w:val="en-US" w:eastAsia="zh-CN"/>
        </w:rPr>
      </w:pPr>
      <w:r>
        <w:rPr>
          <w:rFonts w:hint="eastAsia" w:ascii="宋体" w:hAnsi="宋体"/>
          <w:szCs w:val="21"/>
          <w:highlight w:val="none"/>
          <w:lang w:val="en-US" w:eastAsia="zh-CN"/>
        </w:rPr>
        <w:t>参考答案</w:t>
      </w:r>
    </w:p>
    <w:p w14:paraId="2A422ADB">
      <w:pPr>
        <w:spacing w:line="360" w:lineRule="auto"/>
        <w:rPr>
          <w:rFonts w:hint="eastAsia" w:ascii="宋体" w:hAnsi="宋体"/>
          <w:b/>
          <w:sz w:val="21"/>
          <w:szCs w:val="21"/>
          <w:lang w:eastAsia="zh-CN"/>
        </w:rPr>
      </w:pPr>
      <w:r>
        <w:rPr>
          <w:rFonts w:hint="eastAsia" w:ascii="宋体" w:hAnsi="宋体"/>
          <w:b/>
          <w:sz w:val="21"/>
          <w:szCs w:val="21"/>
        </w:rPr>
        <w:t>一、</w:t>
      </w:r>
      <w:r>
        <w:rPr>
          <w:rFonts w:hint="eastAsia" w:ascii="宋体" w:hAnsi="宋体"/>
          <w:b/>
          <w:sz w:val="21"/>
          <w:szCs w:val="21"/>
          <w:lang w:val="en-US" w:eastAsia="zh-CN"/>
        </w:rPr>
        <w:t>选择题</w:t>
      </w:r>
    </w:p>
    <w:p w14:paraId="3ACC65EF">
      <w:pPr>
        <w:numPr>
          <w:ilvl w:val="0"/>
          <w:numId w:val="0"/>
        </w:numPr>
        <w:spacing w:line="360" w:lineRule="auto"/>
        <w:ind w:leftChars="0"/>
        <w:rPr>
          <w:rFonts w:hint="default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 xml:space="preserve">1B. 2C. 3C.4A. 5B. 6D.7C. 8A. 9D. 10C. 11B. 12A.  13  14B  15C  16B  17D  18C  19  20A </w:t>
      </w:r>
    </w:p>
    <w:p w14:paraId="3F926E2A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b/>
          <w:bCs w:val="0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000000"/>
          <w:sz w:val="21"/>
          <w:szCs w:val="21"/>
        </w:rPr>
        <w:t>二、</w:t>
      </w:r>
      <w:r>
        <w:rPr>
          <w:rFonts w:hint="eastAsia" w:ascii="宋体" w:hAnsi="宋体" w:eastAsia="宋体" w:cs="宋体"/>
          <w:b/>
          <w:bCs w:val="0"/>
          <w:color w:val="000000"/>
          <w:sz w:val="21"/>
          <w:szCs w:val="21"/>
          <w:lang w:val="en-US" w:eastAsia="zh-CN"/>
        </w:rPr>
        <w:t>填空题</w:t>
      </w:r>
    </w:p>
    <w:p w14:paraId="6EC75A11">
      <w:pPr>
        <w:numPr>
          <w:ilvl w:val="0"/>
          <w:numId w:val="0"/>
        </w:numPr>
        <w:spacing w:line="360" w:lineRule="auto"/>
        <w:ind w:leftChars="0"/>
        <w:rPr>
          <w:rFonts w:hint="eastAsia"/>
          <w:b w:val="0"/>
          <w:bCs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1.</w:t>
      </w:r>
      <w:r>
        <w:rPr>
          <w:rFonts w:hint="eastAsia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尊重幼儿的自主性</w:t>
      </w:r>
      <w:r>
        <w:rPr>
          <w:rFonts w:hint="eastAsia"/>
          <w:b w:val="0"/>
          <w:bCs/>
          <w:lang w:val="en-US" w:eastAsia="zh-CN"/>
        </w:rPr>
        <w:t xml:space="preserve">  2</w:t>
      </w:r>
      <w:r>
        <w:rPr>
          <w:rFonts w:hint="eastAsia" w:ascii="宋体" w:hAnsi="宋体"/>
          <w:sz w:val="21"/>
          <w:szCs w:val="21"/>
          <w:lang w:val="en-US" w:eastAsia="zh-CN"/>
        </w:rPr>
        <w:t>.主体</w:t>
      </w:r>
      <w:r>
        <w:rPr>
          <w:rFonts w:hint="eastAsia"/>
          <w:b w:val="0"/>
          <w:bCs/>
          <w:lang w:val="en-US" w:eastAsia="zh-CN"/>
        </w:rPr>
        <w:t xml:space="preserve"> 3.自由  4、大 5、</w:t>
      </w:r>
      <w:r>
        <w:rPr>
          <w:rFonts w:hint="default"/>
          <w:b w:val="0"/>
          <w:bCs/>
          <w:sz w:val="21"/>
          <w:szCs w:val="21"/>
          <w:lang w:val="en-US" w:eastAsia="zh-CN"/>
        </w:rPr>
        <w:t>进餐、饮水、盥洗</w:t>
      </w:r>
      <w:r>
        <w:rPr>
          <w:rFonts w:hint="eastAsia"/>
          <w:b w:val="0"/>
          <w:bCs/>
          <w:lang w:val="en-US" w:eastAsia="zh-CN"/>
        </w:rPr>
        <w:t xml:space="preserve"> </w:t>
      </w:r>
    </w:p>
    <w:p w14:paraId="1268DE30">
      <w:pPr>
        <w:numPr>
          <w:ilvl w:val="0"/>
          <w:numId w:val="0"/>
        </w:numPr>
        <w:spacing w:line="360" w:lineRule="auto"/>
        <w:rPr>
          <w:rFonts w:hint="default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6、</w:t>
      </w:r>
      <w:r>
        <w:rPr>
          <w:rFonts w:hint="eastAsia"/>
          <w:b w:val="0"/>
          <w:bCs/>
          <w:sz w:val="21"/>
          <w:szCs w:val="21"/>
          <w:lang w:val="en-US" w:eastAsia="zh-CN"/>
        </w:rPr>
        <w:t>启蒙性、生活化</w:t>
      </w:r>
      <w:r>
        <w:rPr>
          <w:rFonts w:hint="eastAsia"/>
          <w:b w:val="0"/>
          <w:bCs/>
          <w:lang w:val="en-US" w:eastAsia="zh-CN"/>
        </w:rPr>
        <w:t xml:space="preserve"> 7、</w:t>
      </w:r>
      <w:r>
        <w:rPr>
          <w:rFonts w:hint="eastAsia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艺术  8、</w:t>
      </w:r>
      <w:r>
        <w:rPr>
          <w:rFonts w:hint="default"/>
          <w:b w:val="0"/>
          <w:bCs/>
          <w:sz w:val="21"/>
          <w:szCs w:val="21"/>
          <w:lang w:val="en-US" w:eastAsia="zh-CN"/>
        </w:rPr>
        <w:t>幼儿园</w:t>
      </w:r>
      <w:r>
        <w:rPr>
          <w:rFonts w:hint="eastAsia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hint="default"/>
          <w:b w:val="0"/>
          <w:bCs/>
          <w:sz w:val="21"/>
          <w:szCs w:val="21"/>
          <w:lang w:val="en-US" w:eastAsia="zh-CN"/>
        </w:rPr>
        <w:t>小学</w:t>
      </w:r>
      <w:r>
        <w:rPr>
          <w:rFonts w:hint="eastAsia"/>
          <w:b w:val="0"/>
          <w:bCs/>
          <w:sz w:val="21"/>
          <w:szCs w:val="21"/>
          <w:lang w:val="en-US" w:eastAsia="zh-CN"/>
        </w:rPr>
        <w:t xml:space="preserve"> 9、</w:t>
      </w:r>
      <w:r>
        <w:rPr>
          <w:rFonts w:hint="default"/>
          <w:b w:val="0"/>
          <w:bCs/>
          <w:sz w:val="21"/>
          <w:szCs w:val="21"/>
          <w:lang w:val="en-US" w:eastAsia="zh-CN"/>
        </w:rPr>
        <w:t>联合游戏</w:t>
      </w:r>
      <w:r>
        <w:rPr>
          <w:rFonts w:hint="eastAsia"/>
          <w:b w:val="0"/>
          <w:bCs/>
          <w:sz w:val="21"/>
          <w:szCs w:val="21"/>
          <w:lang w:val="en-US" w:eastAsia="zh-CN"/>
        </w:rPr>
        <w:t xml:space="preserve">  </w:t>
      </w:r>
      <w:r>
        <w:rPr>
          <w:rFonts w:hint="default"/>
          <w:b w:val="0"/>
          <w:bCs/>
          <w:sz w:val="21"/>
          <w:szCs w:val="21"/>
          <w:lang w:val="en-US" w:eastAsia="zh-CN"/>
        </w:rPr>
        <w:t>合作游戏</w:t>
      </w:r>
      <w:r>
        <w:rPr>
          <w:rFonts w:hint="eastAsia"/>
          <w:b w:val="0"/>
          <w:bCs/>
          <w:sz w:val="21"/>
          <w:szCs w:val="21"/>
          <w:lang w:val="en-US" w:eastAsia="zh-CN"/>
        </w:rPr>
        <w:t xml:space="preserve"> 10、游戏</w:t>
      </w:r>
    </w:p>
    <w:p w14:paraId="358CE08F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/>
          <w:b/>
          <w:bCs/>
          <w:sz w:val="21"/>
          <w:szCs w:val="21"/>
          <w:lang w:val="en-US" w:eastAsia="zh-CN"/>
        </w:rPr>
        <w:t>三、判断题</w:t>
      </w:r>
    </w:p>
    <w:p w14:paraId="5A6F613C">
      <w:pPr>
        <w:numPr>
          <w:ilvl w:val="0"/>
          <w:numId w:val="0"/>
        </w:numPr>
        <w:spacing w:line="360" w:lineRule="auto"/>
        <w:ind w:leftChars="0"/>
        <w:rPr>
          <w:rFonts w:hint="default" w:ascii="宋体" w:hAnsi="宋体"/>
          <w:sz w:val="21"/>
          <w:szCs w:val="21"/>
          <w:highlight w:val="yellow"/>
          <w:lang w:val="en-US" w:eastAsia="zh-CN"/>
        </w:rPr>
      </w:pPr>
      <w:r>
        <w:rPr>
          <w:rFonts w:hint="eastAsia" w:ascii="宋体" w:hAnsi="宋体"/>
          <w:sz w:val="21"/>
          <w:szCs w:val="21"/>
          <w:highlight w:val="none"/>
          <w:lang w:val="en-US" w:eastAsia="zh-CN"/>
        </w:rPr>
        <w:t>1.</w:t>
      </w:r>
      <w:r>
        <w:rPr>
          <w:rFonts w:hint="eastAsia"/>
          <w:b w:val="0"/>
          <w:bCs/>
          <w:highlight w:val="none"/>
          <w:lang w:val="en-US" w:eastAsia="zh-CN"/>
        </w:rPr>
        <w:t>√   2</w:t>
      </w:r>
      <w:r>
        <w:rPr>
          <w:rFonts w:hint="eastAsia" w:ascii="宋体" w:hAnsi="宋体"/>
          <w:sz w:val="21"/>
          <w:szCs w:val="21"/>
          <w:highlight w:val="none"/>
          <w:lang w:val="en-US" w:eastAsia="zh-CN"/>
        </w:rPr>
        <w:t>.</w:t>
      </w:r>
      <w:r>
        <w:rPr>
          <w:rFonts w:hint="eastAsia"/>
          <w:b w:val="0"/>
          <w:bCs/>
          <w:highlight w:val="none"/>
          <w:lang w:val="en-US" w:eastAsia="zh-CN"/>
        </w:rPr>
        <w:t>√</w:t>
      </w:r>
      <w:r>
        <w:rPr>
          <w:rFonts w:hint="eastAsia"/>
          <w:b w:val="0"/>
          <w:bCs/>
          <w:sz w:val="21"/>
          <w:szCs w:val="21"/>
          <w:highlight w:val="none"/>
          <w:lang w:val="en-US" w:eastAsia="zh-CN"/>
        </w:rPr>
        <w:t xml:space="preserve">   3.</w:t>
      </w:r>
      <w:r>
        <w:rPr>
          <w:rFonts w:hint="eastAsia"/>
          <w:b w:val="0"/>
          <w:bCs/>
          <w:highlight w:val="none"/>
          <w:lang w:val="en-US" w:eastAsia="zh-CN"/>
        </w:rPr>
        <w:t>√</w:t>
      </w:r>
      <w:r>
        <w:rPr>
          <w:rFonts w:hint="eastAsia"/>
          <w:b w:val="0"/>
          <w:bCs/>
          <w:sz w:val="21"/>
          <w:szCs w:val="21"/>
          <w:highlight w:val="none"/>
          <w:lang w:val="en-US" w:eastAsia="zh-CN"/>
        </w:rPr>
        <w:t xml:space="preserve">   4.</w:t>
      </w:r>
      <w:r>
        <w:rPr>
          <w:rFonts w:hint="default"/>
          <w:b w:val="0"/>
          <w:bCs/>
          <w:sz w:val="21"/>
          <w:szCs w:val="21"/>
          <w:highlight w:val="none"/>
          <w:lang w:val="en-US" w:eastAsia="zh-CN"/>
        </w:rPr>
        <w:t>×</w:t>
      </w:r>
      <w:r>
        <w:rPr>
          <w:rFonts w:hint="eastAsia"/>
          <w:b w:val="0"/>
          <w:bCs/>
          <w:sz w:val="21"/>
          <w:szCs w:val="21"/>
          <w:highlight w:val="none"/>
          <w:lang w:val="en-US" w:eastAsia="zh-CN"/>
        </w:rPr>
        <w:t xml:space="preserve">   5.</w:t>
      </w:r>
      <w:r>
        <w:rPr>
          <w:rFonts w:hint="default"/>
          <w:b w:val="0"/>
          <w:bCs/>
          <w:sz w:val="21"/>
          <w:szCs w:val="21"/>
          <w:highlight w:val="none"/>
          <w:lang w:val="en-US" w:eastAsia="zh-CN"/>
        </w:rPr>
        <w:t>×</w:t>
      </w:r>
      <w:r>
        <w:rPr>
          <w:rFonts w:hint="eastAsia"/>
          <w:b w:val="0"/>
          <w:bCs/>
          <w:highlight w:val="none"/>
          <w:lang w:val="en-US" w:eastAsia="zh-CN"/>
        </w:rPr>
        <w:t xml:space="preserve">   6.</w:t>
      </w:r>
      <w:r>
        <w:rPr>
          <w:rFonts w:hint="default"/>
          <w:b w:val="0"/>
          <w:bCs/>
          <w:sz w:val="21"/>
          <w:szCs w:val="21"/>
          <w:highlight w:val="none"/>
          <w:lang w:val="en-US" w:eastAsia="zh-CN"/>
        </w:rPr>
        <w:t>×</w:t>
      </w:r>
      <w:r>
        <w:rPr>
          <w:rFonts w:hint="eastAsia"/>
          <w:b w:val="0"/>
          <w:bCs/>
          <w:sz w:val="21"/>
          <w:szCs w:val="21"/>
          <w:highlight w:val="none"/>
          <w:lang w:val="en-US" w:eastAsia="zh-CN"/>
        </w:rPr>
        <w:t xml:space="preserve">   7.</w:t>
      </w:r>
      <w:r>
        <w:rPr>
          <w:rFonts w:hint="eastAsia"/>
          <w:b w:val="0"/>
          <w:bCs/>
          <w:highlight w:val="none"/>
          <w:lang w:val="en-US" w:eastAsia="zh-CN"/>
        </w:rPr>
        <w:t>√</w:t>
      </w:r>
      <w:r>
        <w:rPr>
          <w:rFonts w:hint="eastAsia"/>
          <w:b w:val="0"/>
          <w:bCs/>
          <w:sz w:val="21"/>
          <w:szCs w:val="21"/>
          <w:highlight w:val="none"/>
          <w:lang w:val="en-US" w:eastAsia="zh-CN"/>
        </w:rPr>
        <w:t xml:space="preserve">   8.</w:t>
      </w:r>
      <w:r>
        <w:rPr>
          <w:rFonts w:hint="default"/>
          <w:b w:val="0"/>
          <w:bCs/>
          <w:sz w:val="21"/>
          <w:szCs w:val="21"/>
          <w:highlight w:val="none"/>
          <w:lang w:val="en-US" w:eastAsia="zh-CN"/>
        </w:rPr>
        <w:t>×</w:t>
      </w:r>
      <w:r>
        <w:rPr>
          <w:rFonts w:hint="eastAsia"/>
          <w:b w:val="0"/>
          <w:bCs/>
          <w:sz w:val="21"/>
          <w:szCs w:val="21"/>
          <w:highlight w:val="none"/>
          <w:lang w:val="en-US" w:eastAsia="zh-CN"/>
        </w:rPr>
        <w:t xml:space="preserve">   9.</w:t>
      </w:r>
      <w:r>
        <w:rPr>
          <w:rFonts w:hint="eastAsia"/>
          <w:b w:val="0"/>
          <w:bCs/>
          <w:highlight w:val="none"/>
          <w:lang w:val="en-US" w:eastAsia="zh-CN"/>
        </w:rPr>
        <w:t>√   10.</w:t>
      </w:r>
      <w:r>
        <w:rPr>
          <w:rFonts w:hint="default"/>
          <w:b w:val="0"/>
          <w:bCs/>
          <w:sz w:val="21"/>
          <w:szCs w:val="21"/>
          <w:highlight w:val="none"/>
          <w:lang w:val="en-US" w:eastAsia="zh-CN"/>
        </w:rPr>
        <w:t>×</w:t>
      </w:r>
    </w:p>
    <w:p w14:paraId="19E879F8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b/>
          <w:bCs w:val="0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000000"/>
          <w:sz w:val="21"/>
          <w:szCs w:val="21"/>
          <w:lang w:val="en-US" w:eastAsia="zh-CN"/>
        </w:rPr>
        <w:t>四、简答题</w:t>
      </w:r>
    </w:p>
    <w:p w14:paraId="4E00BEE0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/>
          <w:sz w:val="21"/>
          <w:szCs w:val="21"/>
          <w:highlight w:val="none"/>
          <w:lang w:val="en-US" w:eastAsia="zh-CN"/>
        </w:rPr>
        <w:t>参考答案：</w:t>
      </w:r>
    </w:p>
    <w:p w14:paraId="60D024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  <w:b w:val="0"/>
          <w:bCs/>
          <w:highlight w:val="none"/>
          <w:lang w:val="en-US" w:eastAsia="zh-CN"/>
        </w:rPr>
      </w:pPr>
      <w:r>
        <w:rPr>
          <w:rFonts w:hint="eastAsia" w:ascii="宋体" w:hAnsi="宋体"/>
          <w:sz w:val="21"/>
          <w:szCs w:val="21"/>
          <w:highlight w:val="none"/>
          <w:lang w:val="en-US" w:eastAsia="zh-CN"/>
        </w:rPr>
        <w:t>1、</w:t>
      </w:r>
      <w:r>
        <w:rPr>
          <w:rFonts w:hint="eastAsia"/>
          <w:b w:val="0"/>
          <w:bCs/>
          <w:highlight w:val="none"/>
          <w:lang w:val="en-US" w:eastAsia="zh-CN"/>
        </w:rPr>
        <w:t>蒙台梭利学前教育的主要思想。</w:t>
      </w:r>
    </w:p>
    <w:p w14:paraId="3269B9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  <w:b w:val="0"/>
          <w:bCs/>
          <w:highlight w:val="none"/>
          <w:lang w:val="en-US" w:eastAsia="zh-CN"/>
        </w:rPr>
      </w:pPr>
      <w:r>
        <w:rPr>
          <w:rFonts w:hint="eastAsia"/>
          <w:b w:val="0"/>
          <w:bCs/>
          <w:highlight w:val="none"/>
          <w:lang w:val="en-US" w:eastAsia="zh-CN"/>
        </w:rPr>
        <w:t>（1）儿童生长是“内在生命力”的发展；</w:t>
      </w:r>
    </w:p>
    <w:p w14:paraId="405C1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  <w:b w:val="0"/>
          <w:bCs/>
          <w:highlight w:val="none"/>
          <w:lang w:val="en-US" w:eastAsia="zh-CN"/>
        </w:rPr>
      </w:pPr>
      <w:r>
        <w:rPr>
          <w:rFonts w:hint="eastAsia"/>
          <w:b w:val="0"/>
          <w:bCs/>
          <w:highlight w:val="none"/>
          <w:lang w:val="en-US" w:eastAsia="zh-CN"/>
        </w:rPr>
        <w:t>（2）儿童发展是个体与“有准备的环境”交互作用的结果；</w:t>
      </w:r>
    </w:p>
    <w:p w14:paraId="4DD78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  <w:b w:val="0"/>
          <w:bCs/>
          <w:highlight w:val="none"/>
          <w:lang w:val="en-US" w:eastAsia="zh-CN"/>
        </w:rPr>
      </w:pPr>
      <w:r>
        <w:rPr>
          <w:rFonts w:hint="eastAsia"/>
          <w:b w:val="0"/>
          <w:bCs/>
          <w:highlight w:val="none"/>
          <w:lang w:val="en-US" w:eastAsia="zh-CN"/>
        </w:rPr>
        <w:t>（3）儿童发展的“敏感期”是教育的最好时机；</w:t>
      </w:r>
    </w:p>
    <w:p w14:paraId="588905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  <w:b w:val="0"/>
          <w:bCs/>
          <w:highlight w:val="none"/>
          <w:lang w:val="en-US" w:eastAsia="zh-CN"/>
        </w:rPr>
      </w:pPr>
      <w:r>
        <w:rPr>
          <w:rFonts w:hint="eastAsia"/>
          <w:b w:val="0"/>
          <w:bCs/>
          <w:highlight w:val="none"/>
          <w:lang w:val="en-US" w:eastAsia="zh-CN"/>
        </w:rPr>
        <w:t>（4）感觉教育作为儿童发展的准备状态、重要的教育内容；</w:t>
      </w:r>
    </w:p>
    <w:p w14:paraId="39D054C0">
      <w:pPr>
        <w:numPr>
          <w:ilvl w:val="0"/>
          <w:numId w:val="0"/>
        </w:numPr>
        <w:spacing w:line="360" w:lineRule="auto"/>
        <w:ind w:leftChars="0"/>
        <w:rPr>
          <w:rFonts w:hint="default" w:ascii="宋体" w:hAnsi="宋体"/>
          <w:sz w:val="21"/>
          <w:szCs w:val="21"/>
          <w:highlight w:val="none"/>
          <w:lang w:val="en-US" w:eastAsia="zh-CN"/>
        </w:rPr>
      </w:pPr>
      <w:r>
        <w:rPr>
          <w:rFonts w:hint="eastAsia"/>
          <w:b w:val="0"/>
          <w:bCs/>
          <w:highlight w:val="none"/>
          <w:lang w:val="en-US" w:eastAsia="zh-CN"/>
        </w:rPr>
        <w:t>（5）幼儿的自由和作业组织相结合，使自由与纪律和谐统一。</w:t>
      </w:r>
    </w:p>
    <w:p w14:paraId="0397C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  <w:b w:val="0"/>
          <w:bCs/>
          <w:highlight w:val="none"/>
          <w:lang w:val="en-US" w:eastAsia="zh-CN"/>
        </w:rPr>
      </w:pPr>
      <w:r>
        <w:rPr>
          <w:rFonts w:hint="eastAsia" w:ascii="宋体" w:hAnsi="宋体"/>
          <w:sz w:val="21"/>
          <w:szCs w:val="21"/>
          <w:highlight w:val="none"/>
          <w:lang w:val="en-US" w:eastAsia="zh-CN"/>
        </w:rPr>
        <w:t>2、</w:t>
      </w:r>
      <w:r>
        <w:rPr>
          <w:rFonts w:hint="eastAsia"/>
          <w:b w:val="0"/>
          <w:bCs/>
          <w:highlight w:val="none"/>
          <w:lang w:val="en-US" w:eastAsia="zh-CN"/>
        </w:rPr>
        <w:t>我国学前教育的特点</w:t>
      </w:r>
    </w:p>
    <w:p w14:paraId="1E40E895">
      <w:pPr>
        <w:rPr>
          <w:rFonts w:hint="eastAsia" w:ascii="宋体" w:hAnsi="宋体"/>
          <w:b w:val="0"/>
          <w:bCs w:val="0"/>
          <w:sz w:val="21"/>
          <w:szCs w:val="21"/>
          <w:highlight w:val="none"/>
          <w:lang w:val="en-US" w:eastAsia="zh-CN"/>
        </w:rPr>
      </w:pPr>
    </w:p>
    <w:p w14:paraId="22170DC9">
      <w:pPr>
        <w:rPr>
          <w:rFonts w:hint="eastAsia" w:ascii="宋体" w:hAnsi="宋体"/>
          <w:b w:val="0"/>
          <w:bCs w:val="0"/>
          <w:sz w:val="21"/>
          <w:szCs w:val="21"/>
          <w:highlight w:val="none"/>
          <w:lang w:val="en-US" w:eastAsia="zh-CN"/>
        </w:rPr>
      </w:pPr>
    </w:p>
    <w:p w14:paraId="46322625">
      <w:pPr>
        <w:rPr>
          <w:rFonts w:hint="eastAsia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/>
          <w:b w:val="0"/>
          <w:bCs w:val="0"/>
          <w:sz w:val="21"/>
          <w:szCs w:val="21"/>
          <w:highlight w:val="none"/>
          <w:lang w:val="en-US" w:eastAsia="zh-CN"/>
        </w:rPr>
        <w:t>3、</w:t>
      </w:r>
      <w:r>
        <w:rPr>
          <w:rFonts w:hint="eastAsia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“环境是第三位教师”？请结合幼儿园实际说明环境创设的原则。</w:t>
      </w:r>
    </w:p>
    <w:p w14:paraId="6B97C7C7">
      <w:pPr>
        <w:rPr>
          <w:rFonts w:hint="eastAsia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highlight w:val="none"/>
          <w:lang w:val="en-US" w:eastAsia="zh-CN"/>
        </w:rPr>
        <w:t>参考答案：</w:t>
      </w:r>
      <w:r>
        <w:rPr>
          <w:rFonts w:hint="eastAsia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（1）含义‌：环境不是被动的背景，而是能激发幼儿探索、互动、学习的“隐性课程”，与教师、家长共同构成教育的“三驾马车”。</w:t>
      </w:r>
    </w:p>
    <w:p w14:paraId="499B1606">
      <w:pPr>
        <w:rPr>
          <w:rFonts w:hint="eastAsia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（2）创设原则‌：</w:t>
      </w:r>
    </w:p>
    <w:p w14:paraId="05D3BAA5">
      <w:pPr>
        <w:rPr>
          <w:rFonts w:hint="eastAsia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安全性‌：无尖锐物、无毒材料、防摔防夹；</w:t>
      </w:r>
    </w:p>
    <w:p w14:paraId="706C2489">
      <w:pPr>
        <w:rPr>
          <w:rFonts w:hint="eastAsia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适宜性‌：符合幼儿年龄特点与能力水平；</w:t>
      </w:r>
    </w:p>
    <w:p w14:paraId="499F07BC">
      <w:pPr>
        <w:rPr>
          <w:rFonts w:hint="eastAsia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互动性‌：提供可操作、可探索的材料（如积木、自然物、角色扮演道具）；</w:t>
      </w:r>
    </w:p>
    <w:p w14:paraId="13EDE72D">
      <w:pPr>
        <w:rPr>
          <w:rFonts w:hint="eastAsia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开放性‌：允许幼儿自主选择、自由组合、按兴趣活动；</w:t>
      </w:r>
    </w:p>
    <w:p w14:paraId="6CB7783D">
      <w:pPr>
        <w:rPr>
          <w:rFonts w:hint="eastAsia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文化性‌：体现本土文化、多元包容（如节日装饰、家庭照片墙）；</w:t>
      </w:r>
    </w:p>
    <w:p w14:paraId="0821E520">
      <w:pPr>
        <w:rPr>
          <w:rFonts w:hint="eastAsia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动态性‌：根据主题、季节、幼儿兴趣定期更新。</w:t>
      </w:r>
    </w:p>
    <w:p w14:paraId="37CA5D69">
      <w:pPr>
        <w:rPr>
          <w:rFonts w:hint="eastAsia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实例：在“小菜园”主题中，设置种植区、观察记录本、测量工具、绘画角，幼儿在照料植物中自然学习科学、语言与责任。</w:t>
      </w:r>
    </w:p>
    <w:p w14:paraId="09B2016D">
      <w:pPr>
        <w:rPr>
          <w:rFonts w:hint="eastAsia"/>
          <w:b w:val="0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4.</w:t>
      </w:r>
      <w:r>
        <w:rPr>
          <w:rFonts w:hint="eastAsia"/>
          <w:b w:val="0"/>
          <w:bCs/>
          <w:sz w:val="21"/>
          <w:szCs w:val="21"/>
          <w:highlight w:val="none"/>
          <w:lang w:val="en-US" w:eastAsia="zh-CN"/>
        </w:rPr>
        <w:t>幼儿园课程内容的范围：</w:t>
      </w:r>
    </w:p>
    <w:p w14:paraId="0D336D66">
      <w:pPr>
        <w:rPr>
          <w:rFonts w:hint="eastAsia"/>
          <w:b w:val="0"/>
          <w:bCs/>
          <w:sz w:val="21"/>
          <w:szCs w:val="21"/>
          <w:highlight w:val="none"/>
          <w:lang w:val="en-US" w:eastAsia="zh-CN"/>
        </w:rPr>
      </w:pPr>
      <w:r>
        <w:rPr>
          <w:rFonts w:hint="eastAsia"/>
          <w:b w:val="0"/>
          <w:bCs/>
          <w:sz w:val="21"/>
          <w:szCs w:val="21"/>
          <w:highlight w:val="none"/>
          <w:lang w:val="en-US" w:eastAsia="zh-CN"/>
        </w:rPr>
        <w:t>（1）能够促进幼儿发展的基本知识；</w:t>
      </w:r>
    </w:p>
    <w:p w14:paraId="2A69EFD4">
      <w:pPr>
        <w:rPr>
          <w:rFonts w:hint="eastAsia"/>
          <w:b w:val="0"/>
          <w:bCs/>
          <w:sz w:val="21"/>
          <w:szCs w:val="21"/>
          <w:highlight w:val="none"/>
          <w:lang w:val="en-US" w:eastAsia="zh-CN"/>
        </w:rPr>
      </w:pPr>
      <w:r>
        <w:rPr>
          <w:rFonts w:hint="eastAsia"/>
          <w:b w:val="0"/>
          <w:bCs/>
          <w:sz w:val="21"/>
          <w:szCs w:val="21"/>
          <w:highlight w:val="none"/>
          <w:lang w:val="en-US" w:eastAsia="zh-CN"/>
        </w:rPr>
        <w:t>（2）能够促进幼儿发展的基本态度；</w:t>
      </w:r>
    </w:p>
    <w:p w14:paraId="45647D45">
      <w:pPr>
        <w:rPr>
          <w:rFonts w:hint="eastAsia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/>
          <w:b w:val="0"/>
          <w:bCs/>
          <w:sz w:val="21"/>
          <w:szCs w:val="21"/>
          <w:highlight w:val="none"/>
          <w:lang w:val="en-US" w:eastAsia="zh-CN"/>
        </w:rPr>
        <w:t>（3）能够促进幼儿发展的基本行为。</w:t>
      </w:r>
    </w:p>
    <w:p w14:paraId="6BB48017">
      <w:pPr>
        <w:spacing w:line="240" w:lineRule="auto"/>
        <w:ind w:firstLine="0" w:firstLineChars="0"/>
        <w:jc w:val="left"/>
        <w:rPr>
          <w:rFonts w:hint="default"/>
          <w:b w:val="0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5.</w:t>
      </w:r>
      <w:r>
        <w:rPr>
          <w:rFonts w:hint="default"/>
          <w:b w:val="0"/>
          <w:bCs/>
          <w:sz w:val="21"/>
          <w:szCs w:val="21"/>
          <w:highlight w:val="none"/>
          <w:lang w:val="en-US" w:eastAsia="zh-CN"/>
        </w:rPr>
        <w:t>幼儿园日常生活活动的教育价值，并结合至少两个具体环节说明。</w:t>
      </w:r>
    </w:p>
    <w:p w14:paraId="39C570FA">
      <w:pPr>
        <w:spacing w:line="240" w:lineRule="auto"/>
        <w:ind w:firstLine="0" w:firstLineChars="0"/>
        <w:jc w:val="left"/>
        <w:rPr>
          <w:rFonts w:hint="eastAsia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参考答案：</w:t>
      </w:r>
    </w:p>
    <w:p w14:paraId="17D29783">
      <w:pPr>
        <w:spacing w:line="240" w:lineRule="auto"/>
        <w:ind w:firstLine="0" w:firstLineChars="0"/>
        <w:jc w:val="left"/>
        <w:rPr>
          <w:rFonts w:hint="default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（1）</w:t>
      </w:r>
      <w:r>
        <w:rPr>
          <w:rFonts w:hint="default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培养生活自理能力‌：如幼儿自己穿脱外套、叠被子，发展精细动作与独立性；</w:t>
      </w:r>
    </w:p>
    <w:p w14:paraId="25ECC902">
      <w:pPr>
        <w:spacing w:line="240" w:lineRule="auto"/>
        <w:ind w:firstLine="0" w:firstLineChars="0"/>
        <w:jc w:val="left"/>
        <w:rPr>
          <w:rFonts w:hint="default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（2）</w:t>
      </w:r>
      <w:r>
        <w:rPr>
          <w:rFonts w:hint="default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促进社会性发展‌：如排队取餐、轮流如厕，学习等待、分享与规则意识；</w:t>
      </w:r>
    </w:p>
    <w:p w14:paraId="5161E464">
      <w:pPr>
        <w:spacing w:line="240" w:lineRule="auto"/>
        <w:ind w:firstLine="0" w:firstLineChars="0"/>
        <w:jc w:val="left"/>
        <w:rPr>
          <w:rFonts w:hint="default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（3）</w:t>
      </w:r>
      <w:r>
        <w:rPr>
          <w:rFonts w:hint="default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增强情感安全感与归属感‌：如晨间问候、离园告别，建立师幼信任关系；</w:t>
      </w:r>
    </w:p>
    <w:p w14:paraId="1CB02E8E">
      <w:pPr>
        <w:spacing w:line="240" w:lineRule="auto"/>
        <w:ind w:firstLine="0" w:firstLineChars="0"/>
        <w:jc w:val="left"/>
        <w:rPr>
          <w:rFonts w:hint="default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（4）</w:t>
      </w:r>
      <w:r>
        <w:rPr>
          <w:rFonts w:hint="default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发展语言与认知‌：如进餐时讨论食物颜色、味道，丰富词汇与感知经验；</w:t>
      </w:r>
    </w:p>
    <w:p w14:paraId="35B48838">
      <w:pPr>
        <w:spacing w:line="240" w:lineRule="auto"/>
        <w:ind w:firstLine="0" w:firstLineChars="0"/>
        <w:jc w:val="left"/>
        <w:rPr>
          <w:rFonts w:hint="default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（5）</w:t>
      </w:r>
      <w:r>
        <w:rPr>
          <w:rFonts w:hint="default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养成良好习惯与责任感‌：如整理玩具、值日生工作，建立秩序感与集体意识。</w:t>
      </w:r>
    </w:p>
    <w:p w14:paraId="3E0538C9">
      <w:pPr>
        <w:spacing w:line="240" w:lineRule="auto"/>
        <w:ind w:firstLine="0" w:firstLineChars="0"/>
        <w:jc w:val="left"/>
        <w:rPr>
          <w:rFonts w:hint="default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</w:pPr>
      <w:r>
        <w:rPr>
          <w:rFonts w:hint="default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例1：午睡后，教师鼓励幼儿自己叠被子，边做边说：“小被子，对折，再对折，像小豆腐。”在动手过程中发展手眼协调与语言表达。</w:t>
      </w:r>
    </w:p>
    <w:p w14:paraId="636DB88A">
      <w:pPr>
        <w:spacing w:line="240" w:lineRule="auto"/>
        <w:ind w:firstLine="0" w:firstLineChars="0"/>
        <w:jc w:val="left"/>
        <w:rPr>
          <w:rFonts w:hint="eastAsia"/>
          <w:b w:val="0"/>
          <w:bCs/>
          <w:sz w:val="21"/>
          <w:szCs w:val="21"/>
          <w:highlight w:val="none"/>
          <w:lang w:val="en-US" w:eastAsia="zh-CN"/>
        </w:rPr>
      </w:pPr>
      <w:r>
        <w:rPr>
          <w:rFonts w:hint="default" w:ascii="宋体" w:hAnsi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例2：幼儿轮流担任“值日生”分发餐具，学会服务他人、承担责任，体验集体生活的意义。</w:t>
      </w:r>
    </w:p>
    <w:p w14:paraId="5CD6F2A7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/>
          <w:b/>
          <w:bCs/>
          <w:sz w:val="21"/>
          <w:szCs w:val="21"/>
          <w:lang w:val="en-US" w:eastAsia="zh-CN"/>
        </w:rPr>
        <w:t>五、论述题</w:t>
      </w:r>
    </w:p>
    <w:p w14:paraId="2B8502F4">
      <w:pPr>
        <w:spacing w:line="360" w:lineRule="auto"/>
        <w:rPr>
          <w:rFonts w:hint="default" w:ascii="宋体" w:hAnsi="宋体"/>
          <w:szCs w:val="21"/>
          <w:highlight w:val="none"/>
          <w:lang w:val="en-US" w:eastAsia="zh-CN"/>
        </w:rPr>
      </w:pPr>
    </w:p>
    <w:p w14:paraId="637F40BA">
      <w:pPr>
        <w:spacing w:line="360" w:lineRule="auto"/>
        <w:rPr>
          <w:rFonts w:ascii="宋体" w:hAnsi="宋体"/>
          <w:szCs w:val="21"/>
          <w:highlight w:val="none"/>
        </w:rPr>
      </w:pPr>
    </w:p>
    <w:p w14:paraId="5C3C1493">
      <w:pPr>
        <w:spacing w:line="360" w:lineRule="auto"/>
        <w:rPr>
          <w:rFonts w:ascii="宋体" w:hAnsi="宋体"/>
          <w:szCs w:val="21"/>
          <w:highlight w:val="none"/>
        </w:rPr>
      </w:pPr>
    </w:p>
    <w:p w14:paraId="79CDA55E">
      <w:pPr>
        <w:spacing w:line="360" w:lineRule="auto"/>
        <w:rPr>
          <w:rFonts w:ascii="宋体" w:hAnsi="宋体"/>
          <w:szCs w:val="21"/>
          <w:highlight w:val="none"/>
        </w:rPr>
      </w:pPr>
    </w:p>
    <w:p w14:paraId="55FD527C">
      <w:pPr>
        <w:spacing w:line="360" w:lineRule="auto"/>
        <w:rPr>
          <w:rFonts w:ascii="宋体" w:hAnsi="宋体"/>
          <w:szCs w:val="21"/>
          <w:highlight w:val="none"/>
        </w:rPr>
      </w:pPr>
    </w:p>
    <w:p w14:paraId="09E27194">
      <w:pPr>
        <w:spacing w:line="360" w:lineRule="auto"/>
        <w:rPr>
          <w:rFonts w:ascii="宋体" w:hAnsi="宋体"/>
          <w:szCs w:val="21"/>
          <w:highlight w:val="none"/>
        </w:rPr>
      </w:pPr>
    </w:p>
    <w:p w14:paraId="118A95DD">
      <w:pPr>
        <w:spacing w:line="360" w:lineRule="auto"/>
        <w:rPr>
          <w:rFonts w:ascii="宋体" w:hAnsi="宋体"/>
          <w:szCs w:val="21"/>
          <w:highlight w:val="none"/>
        </w:rPr>
      </w:pPr>
    </w:p>
    <w:p w14:paraId="576AE42C">
      <w:pPr>
        <w:spacing w:line="360" w:lineRule="auto"/>
        <w:rPr>
          <w:rFonts w:ascii="宋体" w:hAnsi="宋体"/>
          <w:szCs w:val="21"/>
          <w:highlight w:val="none"/>
        </w:rPr>
      </w:pPr>
    </w:p>
    <w:p w14:paraId="41A420D8">
      <w:pPr>
        <w:spacing w:line="360" w:lineRule="auto"/>
        <w:rPr>
          <w:rFonts w:ascii="宋体" w:hAnsi="宋体"/>
          <w:szCs w:val="21"/>
          <w:highlight w:val="none"/>
        </w:rPr>
      </w:pPr>
    </w:p>
    <w:p w14:paraId="7A3CDCC9">
      <w:pPr>
        <w:spacing w:line="360" w:lineRule="auto"/>
        <w:rPr>
          <w:rFonts w:ascii="宋体" w:hAnsi="宋体"/>
          <w:szCs w:val="21"/>
          <w:highlight w:val="none"/>
        </w:rPr>
      </w:pPr>
    </w:p>
    <w:p w14:paraId="1C6399C0">
      <w:pPr>
        <w:spacing w:line="360" w:lineRule="auto"/>
        <w:rPr>
          <w:rFonts w:ascii="宋体" w:hAnsi="宋体"/>
          <w:szCs w:val="21"/>
          <w:highlight w:val="none"/>
        </w:rPr>
      </w:pPr>
    </w:p>
    <w:p w14:paraId="5AF074E7">
      <w:pPr>
        <w:spacing w:line="360" w:lineRule="auto"/>
        <w:rPr>
          <w:rFonts w:ascii="宋体" w:hAnsi="宋体"/>
          <w:szCs w:val="21"/>
          <w:highlight w:val="none"/>
        </w:rPr>
      </w:pPr>
    </w:p>
    <w:p w14:paraId="091F9AEF">
      <w:pPr>
        <w:spacing w:line="360" w:lineRule="auto"/>
        <w:rPr>
          <w:rFonts w:ascii="宋体" w:hAnsi="宋体"/>
          <w:szCs w:val="21"/>
          <w:highlight w:val="none"/>
        </w:rPr>
      </w:pPr>
    </w:p>
    <w:p w14:paraId="2B0F1EC7">
      <w:pPr>
        <w:spacing w:line="360" w:lineRule="auto"/>
        <w:rPr>
          <w:rFonts w:hint="eastAsia" w:ascii="宋体" w:hAnsi="宋体"/>
          <w:szCs w:val="21"/>
          <w:highlight w:val="none"/>
        </w:rPr>
      </w:pPr>
    </w:p>
    <w:p w14:paraId="5868C45F">
      <w:pPr>
        <w:rPr>
          <w:highlight w:val="none"/>
        </w:rPr>
      </w:pPr>
    </w:p>
    <w:p w14:paraId="77CB796E">
      <w:pPr>
        <w:rPr>
          <w:highlight w:val="none"/>
        </w:rPr>
      </w:pPr>
    </w:p>
    <w:p w14:paraId="0985158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585F37"/>
    <w:rsid w:val="1D58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2026-06-01T06:43:00Z</dcterms:created>
  <dc:creator>台州育华学校@刘老师</dc:creator>
  <cp:lastModifiedBy>台州育华学校@刘老师</cp:lastModifiedBy>
  <dcterms:modified xsi:type="dcterms:W3CDTF">2026-06-01T06:46:36Z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DE12CC6031FC48CC8828E8F8AEDAB224_11</vt:lpwstr>
  </property>
  <property fmtid="{D5CDD505-2E9C-101B-9397-08002B2CF9AE}" pid="4" name="KSOTemplateDocerSaveRecord">
    <vt:lpwstr>eyJoZGlkIjoiMjYzZGI3NjdmNWQ3ZTNlZmIyNWM3ZjAxYmU4NDBiZjQiLCJ1c2VySWQiOiI3NTY4ODAxNjcifQ==</vt:lpwstr>
  </property>
</Properties>
</file>