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rPr>
          <w:rFonts w:hint="eastAsia" w:ascii="宋体" w:hAnsi="宋体"/>
          <w:b/>
          <w:bCs/>
          <w:sz w:val="24"/>
          <w:szCs w:val="24"/>
          <w:lang w:eastAsia="zh-CN"/>
        </w:rPr>
      </w:pPr>
      <w:r>
        <w:rPr>
          <w:rFonts w:hint="eastAsia" w:ascii="宋体" w:hAnsi="宋体"/>
          <w:b/>
          <w:bCs/>
          <w:sz w:val="24"/>
          <w:szCs w:val="24"/>
          <w:lang w:eastAsia="zh-CN"/>
        </w:rPr>
        <w:t>学前教育心理学</w:t>
      </w:r>
    </w:p>
    <w:p>
      <w:pPr>
        <w:numPr>
          <w:ilvl w:val="0"/>
          <w:numId w:val="0"/>
        </w:numPr>
        <w:rPr>
          <w:rFonts w:hint="eastAsia" w:ascii="宋体" w:hAnsi="宋体"/>
          <w:b/>
          <w:bCs/>
          <w:sz w:val="24"/>
          <w:szCs w:val="24"/>
        </w:rPr>
      </w:pPr>
      <w:r>
        <w:rPr>
          <w:rFonts w:hint="eastAsia" w:ascii="宋体" w:hAnsi="宋体"/>
          <w:b/>
          <w:bCs/>
          <w:sz w:val="24"/>
          <w:szCs w:val="24"/>
          <w:lang w:eastAsia="zh-CN"/>
        </w:rPr>
        <w:t>一：</w:t>
      </w:r>
      <w:r>
        <w:rPr>
          <w:rFonts w:hint="eastAsia" w:ascii="宋体" w:hAnsi="宋体"/>
          <w:b/>
          <w:bCs/>
          <w:sz w:val="24"/>
          <w:szCs w:val="24"/>
        </w:rPr>
        <w:t>单项选择题</w:t>
      </w:r>
    </w:p>
    <w:p>
      <w:pPr>
        <w:numPr>
          <w:ilvl w:val="0"/>
          <w:numId w:val="1"/>
        </w:numPr>
        <w:rPr>
          <w:rFonts w:hint="eastAsia" w:ascii="宋体" w:hAnsi="宋体"/>
          <w:sz w:val="24"/>
          <w:szCs w:val="24"/>
          <w:lang w:val="en-US" w:eastAsia="zh-CN"/>
        </w:rPr>
      </w:pPr>
      <w:r>
        <w:rPr>
          <w:rFonts w:hint="eastAsia" w:ascii="宋体" w:hAnsi="宋体"/>
          <w:sz w:val="24"/>
          <w:szCs w:val="24"/>
          <w:lang w:eastAsia="zh-CN"/>
        </w:rPr>
        <w:t>学习“路程=速度时间”这是一种（</w:t>
      </w:r>
      <w:r>
        <w:rPr>
          <w:rFonts w:hint="eastAsia" w:ascii="宋体" w:hAnsi="宋体"/>
          <w:sz w:val="24"/>
          <w:szCs w:val="24"/>
          <w:lang w:val="en-US" w:eastAsia="zh-CN"/>
        </w:rPr>
        <w:t xml:space="preserve">       ）</w:t>
      </w:r>
    </w:p>
    <w:p>
      <w:pPr>
        <w:numPr>
          <w:ilvl w:val="0"/>
          <w:numId w:val="2"/>
        </w:numPr>
        <w:rPr>
          <w:rFonts w:hint="eastAsia" w:ascii="宋体" w:hAnsi="宋体"/>
          <w:sz w:val="24"/>
          <w:szCs w:val="24"/>
          <w:lang w:eastAsia="zh-CN"/>
        </w:rPr>
      </w:pPr>
      <w:r>
        <w:rPr>
          <w:rFonts w:hint="eastAsia" w:ascii="宋体" w:hAnsi="宋体"/>
          <w:sz w:val="24"/>
          <w:szCs w:val="24"/>
          <w:lang w:eastAsia="zh-CN"/>
        </w:rPr>
        <w:t>连锁学习</w:t>
      </w:r>
      <w:r>
        <w:rPr>
          <w:rFonts w:hint="eastAsia" w:ascii="宋体" w:hAnsi="宋体"/>
          <w:sz w:val="24"/>
          <w:szCs w:val="24"/>
          <w:lang w:val="en-US" w:eastAsia="zh-CN"/>
        </w:rPr>
        <w:t xml:space="preserve">      </w:t>
      </w:r>
      <w:r>
        <w:rPr>
          <w:rFonts w:hint="eastAsia" w:ascii="宋体" w:hAnsi="宋体"/>
          <w:sz w:val="24"/>
          <w:szCs w:val="24"/>
          <w:lang w:eastAsia="zh-CN"/>
        </w:rPr>
        <w:t>B.规则学习</w:t>
      </w:r>
      <w:r>
        <w:rPr>
          <w:rFonts w:hint="eastAsia" w:ascii="宋体" w:hAnsi="宋体"/>
          <w:sz w:val="24"/>
          <w:szCs w:val="24"/>
          <w:lang w:val="en-US" w:eastAsia="zh-CN"/>
        </w:rPr>
        <w:t xml:space="preserve">      </w:t>
      </w:r>
      <w:r>
        <w:rPr>
          <w:rFonts w:hint="eastAsia" w:ascii="宋体" w:hAnsi="宋体"/>
          <w:sz w:val="24"/>
          <w:szCs w:val="24"/>
          <w:lang w:eastAsia="zh-CN"/>
        </w:rPr>
        <w:t>C.信号学习</w:t>
      </w:r>
      <w:r>
        <w:rPr>
          <w:rFonts w:hint="eastAsia" w:ascii="宋体" w:hAnsi="宋体"/>
          <w:sz w:val="24"/>
          <w:szCs w:val="24"/>
          <w:lang w:val="en-US" w:eastAsia="zh-CN"/>
        </w:rPr>
        <w:t xml:space="preserve">     </w:t>
      </w:r>
      <w:r>
        <w:rPr>
          <w:rFonts w:hint="eastAsia" w:ascii="宋体" w:hAnsi="宋体"/>
          <w:sz w:val="24"/>
          <w:szCs w:val="24"/>
          <w:lang w:eastAsia="zh-CN"/>
        </w:rPr>
        <w:t>D.辨别学习</w:t>
      </w:r>
    </w:p>
    <w:p>
      <w:pPr>
        <w:numPr>
          <w:ilvl w:val="0"/>
          <w:numId w:val="1"/>
        </w:numPr>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饥饿会促使人作出觅食的行为活动，这是动机的（       ）</w:t>
      </w:r>
    </w:p>
    <w:p>
      <w:pPr>
        <w:numPr>
          <w:ilvl w:val="0"/>
          <w:numId w:val="3"/>
        </w:numPr>
        <w:ind w:leftChars="0"/>
        <w:rPr>
          <w:rFonts w:hint="eastAsia" w:ascii="宋体" w:hAnsi="宋体"/>
          <w:sz w:val="24"/>
          <w:szCs w:val="24"/>
          <w:lang w:val="en-US" w:eastAsia="zh-CN"/>
        </w:rPr>
      </w:pPr>
      <w:r>
        <w:rPr>
          <w:rFonts w:hint="eastAsia" w:ascii="宋体" w:hAnsi="宋体"/>
          <w:sz w:val="24"/>
          <w:szCs w:val="24"/>
          <w:lang w:val="en-US" w:eastAsia="zh-CN"/>
        </w:rPr>
        <w:t>指向功能      B.激活功能      C.强化功能      D.调节与维持功能</w:t>
      </w:r>
    </w:p>
    <w:p>
      <w:pPr>
        <w:numPr>
          <w:ilvl w:val="0"/>
          <w:numId w:val="1"/>
        </w:numPr>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现代教育技术学研究的重要内容是（       ）</w:t>
      </w:r>
    </w:p>
    <w:p>
      <w:pPr>
        <w:numPr>
          <w:ilvl w:val="0"/>
          <w:numId w:val="4"/>
        </w:numPr>
        <w:ind w:leftChars="0"/>
        <w:rPr>
          <w:rFonts w:hint="eastAsia" w:ascii="宋体" w:hAnsi="宋体"/>
          <w:sz w:val="24"/>
          <w:szCs w:val="24"/>
          <w:lang w:val="en-US" w:eastAsia="zh-CN"/>
        </w:rPr>
      </w:pPr>
      <w:r>
        <w:rPr>
          <w:rFonts w:hint="eastAsia" w:ascii="宋体" w:hAnsi="宋体"/>
          <w:sz w:val="24"/>
          <w:szCs w:val="24"/>
          <w:lang w:val="en-US" w:eastAsia="zh-CN"/>
        </w:rPr>
        <w:t>模象直观      B.实物直观      C.形象直观      D.感性直观</w:t>
      </w:r>
    </w:p>
    <w:p>
      <w:pPr>
        <w:numPr>
          <w:ilvl w:val="0"/>
          <w:numId w:val="1"/>
        </w:numPr>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学习一篇新文章时运用联想、假借意义，对记忆很有帮助的这种方法是（       ）A.语义联想      B.视觉想象      C.谐音联想法    D.关键词法</w:t>
      </w:r>
    </w:p>
    <w:p>
      <w:pPr>
        <w:numPr>
          <w:ilvl w:val="0"/>
          <w:numId w:val="1"/>
        </w:numPr>
        <w:ind w:left="0" w:leftChars="0" w:firstLine="0" w:firstLineChars="0"/>
        <w:rPr>
          <w:rFonts w:hint="default" w:ascii="宋体" w:hAnsi="宋体"/>
          <w:sz w:val="24"/>
          <w:szCs w:val="24"/>
          <w:lang w:val="en-US" w:eastAsia="zh-CN"/>
        </w:rPr>
      </w:pPr>
      <w:r>
        <w:rPr>
          <w:rFonts w:hint="default" w:ascii="宋体" w:hAnsi="宋体"/>
          <w:sz w:val="24"/>
          <w:szCs w:val="24"/>
          <w:lang w:val="en-US" w:eastAsia="zh-CN"/>
        </w:rPr>
        <w:t>规则对儿童没有约束力的阶段是</w:t>
      </w:r>
      <w:r>
        <w:rPr>
          <w:rFonts w:hint="eastAsia" w:ascii="宋体" w:hAnsi="宋体"/>
          <w:sz w:val="24"/>
          <w:szCs w:val="24"/>
          <w:lang w:val="en-US" w:eastAsia="zh-CN"/>
        </w:rPr>
        <w:t>（        ）</w:t>
      </w:r>
    </w:p>
    <w:p>
      <w:pPr>
        <w:numPr>
          <w:ilvl w:val="0"/>
          <w:numId w:val="5"/>
        </w:numPr>
        <w:ind w:leftChars="0"/>
        <w:rPr>
          <w:rFonts w:hint="default" w:ascii="宋体" w:hAnsi="宋体"/>
          <w:sz w:val="24"/>
          <w:szCs w:val="24"/>
          <w:lang w:val="en-US" w:eastAsia="zh-CN"/>
        </w:rPr>
      </w:pPr>
      <w:r>
        <w:rPr>
          <w:rFonts w:hint="default" w:ascii="宋体" w:hAnsi="宋体"/>
          <w:sz w:val="24"/>
          <w:szCs w:val="24"/>
          <w:lang w:val="en-US" w:eastAsia="zh-CN"/>
        </w:rPr>
        <w:t>权威阶段</w:t>
      </w:r>
      <w:r>
        <w:rPr>
          <w:rFonts w:hint="eastAsia" w:ascii="宋体" w:hAnsi="宋体"/>
          <w:sz w:val="24"/>
          <w:szCs w:val="24"/>
          <w:lang w:val="en-US" w:eastAsia="zh-CN"/>
        </w:rPr>
        <w:t xml:space="preserve">     </w:t>
      </w:r>
      <w:r>
        <w:rPr>
          <w:rFonts w:hint="default" w:ascii="宋体" w:hAnsi="宋体"/>
          <w:sz w:val="24"/>
          <w:szCs w:val="24"/>
          <w:lang w:val="en-US" w:eastAsia="zh-CN"/>
        </w:rPr>
        <w:t>B.可逆性阶段</w:t>
      </w:r>
      <w:r>
        <w:rPr>
          <w:rFonts w:hint="eastAsia" w:ascii="宋体" w:hAnsi="宋体"/>
          <w:sz w:val="24"/>
          <w:szCs w:val="24"/>
          <w:lang w:val="en-US" w:eastAsia="zh-CN"/>
        </w:rPr>
        <w:t xml:space="preserve">     </w:t>
      </w:r>
      <w:r>
        <w:rPr>
          <w:rFonts w:hint="default" w:ascii="宋体" w:hAnsi="宋体"/>
          <w:sz w:val="24"/>
          <w:szCs w:val="24"/>
          <w:lang w:val="en-US" w:eastAsia="zh-CN"/>
        </w:rPr>
        <w:t>C.公正阶段</w:t>
      </w:r>
      <w:r>
        <w:rPr>
          <w:rFonts w:hint="eastAsia" w:ascii="宋体" w:hAnsi="宋体"/>
          <w:sz w:val="24"/>
          <w:szCs w:val="24"/>
          <w:lang w:val="en-US" w:eastAsia="zh-CN"/>
        </w:rPr>
        <w:t xml:space="preserve">      </w:t>
      </w:r>
      <w:r>
        <w:rPr>
          <w:rFonts w:hint="default" w:ascii="宋体" w:hAnsi="宋体"/>
          <w:sz w:val="24"/>
          <w:szCs w:val="24"/>
          <w:lang w:val="en-US" w:eastAsia="zh-CN"/>
        </w:rPr>
        <w:t>D.自我中心阶段</w:t>
      </w:r>
    </w:p>
    <w:p>
      <w:pPr>
        <w:numPr>
          <w:ilvl w:val="0"/>
          <w:numId w:val="1"/>
        </w:numPr>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学生将特殊对象、现象或行为与一定的价值标准相联系，对所学内容在信念或态度上表示正面肯定的情感教学目标是（      ）</w:t>
      </w:r>
    </w:p>
    <w:p>
      <w:pPr>
        <w:numPr>
          <w:ilvl w:val="0"/>
          <w:numId w:val="6"/>
        </w:numPr>
        <w:ind w:leftChars="0"/>
        <w:rPr>
          <w:rFonts w:hint="eastAsia" w:ascii="宋体" w:hAnsi="宋体"/>
          <w:sz w:val="24"/>
          <w:szCs w:val="24"/>
          <w:lang w:val="en-US" w:eastAsia="zh-CN"/>
        </w:rPr>
      </w:pPr>
      <w:r>
        <w:rPr>
          <w:rFonts w:hint="eastAsia" w:ascii="宋体" w:hAnsi="宋体"/>
          <w:sz w:val="24"/>
          <w:szCs w:val="24"/>
          <w:lang w:val="en-US" w:eastAsia="zh-CN"/>
        </w:rPr>
        <w:t>接受         B.反应        C.形成价值观念         D.组织价值观念系统</w:t>
      </w:r>
    </w:p>
    <w:p>
      <w:pPr>
        <w:numPr>
          <w:ilvl w:val="0"/>
          <w:numId w:val="1"/>
        </w:numPr>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学校教育对儿童心理发展的影响表现在很多方面，其中最重要的是（        ）的影响。</w:t>
      </w:r>
    </w:p>
    <w:p>
      <w:pPr>
        <w:numPr>
          <w:ilvl w:val="0"/>
          <w:numId w:val="7"/>
        </w:numPr>
        <w:ind w:leftChars="0"/>
        <w:rPr>
          <w:rFonts w:hint="eastAsia" w:ascii="宋体" w:hAnsi="宋体"/>
          <w:sz w:val="24"/>
          <w:szCs w:val="24"/>
          <w:lang w:val="en-US" w:eastAsia="zh-CN"/>
        </w:rPr>
      </w:pPr>
      <w:r>
        <w:rPr>
          <w:rFonts w:hint="eastAsia" w:ascii="宋体" w:hAnsi="宋体"/>
          <w:sz w:val="24"/>
          <w:szCs w:val="24"/>
          <w:lang w:val="en-US" w:eastAsia="zh-CN"/>
        </w:rPr>
        <w:t>教学内容       B.教师       C.校风        D.同伴</w:t>
      </w:r>
    </w:p>
    <w:p>
      <w:pPr>
        <w:numPr>
          <w:ilvl w:val="0"/>
          <w:numId w:val="1"/>
        </w:numPr>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 xml:space="preserve">根据埃里克森的人格发展阶段理论，6～11岁儿童要解决的主要矛盾是（       ）A.自主感对羞耻感   </w:t>
      </w:r>
    </w:p>
    <w:p>
      <w:pPr>
        <w:numPr>
          <w:ilvl w:val="0"/>
          <w:numId w:val="7"/>
        </w:numPr>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主动感对内疚感</w:t>
      </w:r>
    </w:p>
    <w:p>
      <w:pPr>
        <w:numPr>
          <w:ilvl w:val="0"/>
          <w:numId w:val="7"/>
        </w:numPr>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勤奋感对自卑感</w:t>
      </w:r>
    </w:p>
    <w:p>
      <w:pPr>
        <w:numPr>
          <w:ilvl w:val="0"/>
          <w:numId w:val="7"/>
        </w:numPr>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自我同一性对角色混乱</w:t>
      </w:r>
    </w:p>
    <w:p>
      <w:pPr>
        <w:numPr>
          <w:ilvl w:val="0"/>
          <w:numId w:val="1"/>
        </w:numPr>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根据耶克斯一多德森定律，当学生从事较容易的作业时，教师应使其心理紧张程度控制在（       ）</w:t>
      </w:r>
    </w:p>
    <w:p>
      <w:pPr>
        <w:numPr>
          <w:ilvl w:val="0"/>
          <w:numId w:val="8"/>
        </w:numPr>
        <w:ind w:leftChars="0"/>
        <w:rPr>
          <w:rFonts w:hint="eastAsia" w:ascii="宋体" w:hAnsi="宋体"/>
          <w:sz w:val="24"/>
          <w:szCs w:val="24"/>
          <w:lang w:val="en-US" w:eastAsia="zh-CN"/>
        </w:rPr>
      </w:pPr>
      <w:r>
        <w:rPr>
          <w:rFonts w:hint="eastAsia" w:ascii="宋体" w:hAnsi="宋体"/>
          <w:sz w:val="24"/>
          <w:szCs w:val="24"/>
          <w:lang w:val="en-US" w:eastAsia="zh-CN"/>
        </w:rPr>
        <w:t>较高的水平       B.较低的水平     C.非常低的水平       D.中等水平</w:t>
      </w:r>
    </w:p>
    <w:p>
      <w:pPr>
        <w:numPr>
          <w:ilvl w:val="0"/>
          <w:numId w:val="1"/>
        </w:numPr>
        <w:ind w:left="0" w:leftChars="0" w:firstLine="0" w:firstLineChars="0"/>
        <w:rPr>
          <w:rFonts w:hint="eastAsia" w:ascii="宋体" w:hAnsi="宋体"/>
          <w:sz w:val="24"/>
          <w:szCs w:val="24"/>
          <w:lang w:val="en-US" w:eastAsia="zh-CN"/>
        </w:rPr>
      </w:pPr>
      <w:r>
        <w:rPr>
          <w:rFonts w:hint="eastAsia" w:ascii="宋体" w:hAnsi="宋体"/>
          <w:sz w:val="24"/>
          <w:szCs w:val="24"/>
          <w:lang w:val="en-US" w:eastAsia="zh-CN"/>
        </w:rPr>
        <w:t>为心理评估搜集数量化资料的常用工具是（        ）</w:t>
      </w:r>
    </w:p>
    <w:p>
      <w:pPr>
        <w:numPr>
          <w:ilvl w:val="0"/>
          <w:numId w:val="9"/>
        </w:numPr>
        <w:ind w:leftChars="0"/>
        <w:rPr>
          <w:rFonts w:hint="eastAsia" w:ascii="宋体" w:hAnsi="宋体"/>
          <w:sz w:val="24"/>
          <w:szCs w:val="24"/>
          <w:lang w:val="en-US" w:eastAsia="zh-CN"/>
        </w:rPr>
      </w:pPr>
      <w:r>
        <w:rPr>
          <w:rFonts w:hint="eastAsia" w:ascii="宋体" w:hAnsi="宋体"/>
          <w:sz w:val="24"/>
          <w:szCs w:val="24"/>
          <w:lang w:val="en-US" w:eastAsia="zh-CN"/>
        </w:rPr>
        <w:t>心理测验       B.心理分析       C.心理辅导       D.心理咨询</w:t>
      </w:r>
    </w:p>
    <w:p>
      <w:pPr>
        <w:numPr>
          <w:ilvl w:val="0"/>
          <w:numId w:val="0"/>
        </w:numPr>
        <w:rPr>
          <w:rFonts w:hint="default" w:ascii="宋体" w:hAnsi="宋体"/>
          <w:b/>
          <w:bCs/>
          <w:sz w:val="24"/>
          <w:szCs w:val="24"/>
          <w:lang w:val="en-US" w:eastAsia="zh-CN"/>
        </w:rPr>
      </w:pPr>
      <w:r>
        <w:rPr>
          <w:rFonts w:hint="eastAsia" w:ascii="宋体" w:hAnsi="宋体"/>
          <w:b/>
          <w:bCs/>
          <w:sz w:val="24"/>
          <w:szCs w:val="24"/>
          <w:lang w:val="en-US" w:eastAsia="zh-CN"/>
        </w:rPr>
        <w:t>二：多项选择题</w:t>
      </w:r>
    </w:p>
    <w:p>
      <w:pPr>
        <w:numPr>
          <w:ilvl w:val="0"/>
          <w:numId w:val="10"/>
        </w:numPr>
        <w:rPr>
          <w:rFonts w:hint="eastAsia" w:ascii="宋体" w:hAnsi="宋体"/>
          <w:sz w:val="24"/>
          <w:szCs w:val="24"/>
          <w:lang w:val="en-US" w:eastAsia="zh-CN"/>
        </w:rPr>
      </w:pPr>
      <w:r>
        <w:rPr>
          <w:rFonts w:hint="eastAsia" w:ascii="宋体" w:hAnsi="宋体"/>
          <w:sz w:val="24"/>
          <w:szCs w:val="24"/>
          <w:lang w:val="en-US" w:eastAsia="zh-CN"/>
        </w:rPr>
        <w:t>教学媒体包括（        ）</w:t>
      </w:r>
    </w:p>
    <w:p>
      <w:pPr>
        <w:numPr>
          <w:ilvl w:val="0"/>
          <w:numId w:val="0"/>
        </w:numPr>
        <w:rPr>
          <w:rFonts w:hint="default" w:ascii="宋体" w:hAnsi="宋体"/>
          <w:sz w:val="24"/>
          <w:szCs w:val="24"/>
          <w:lang w:val="en-US" w:eastAsia="zh-CN"/>
        </w:rPr>
      </w:pPr>
      <w:r>
        <w:rPr>
          <w:rFonts w:hint="eastAsia" w:ascii="宋体" w:hAnsi="宋体"/>
          <w:sz w:val="24"/>
          <w:szCs w:val="24"/>
          <w:lang w:val="en-US" w:eastAsia="zh-CN"/>
        </w:rPr>
        <w:t>A.书本      B.录像      C.图片      D.教师       E.计算机网络</w:t>
      </w:r>
    </w:p>
    <w:p>
      <w:pPr>
        <w:numPr>
          <w:ilvl w:val="0"/>
          <w:numId w:val="0"/>
        </w:numPr>
        <w:rPr>
          <w:rFonts w:hint="eastAsia" w:ascii="宋体" w:hAnsi="宋体"/>
          <w:sz w:val="24"/>
          <w:szCs w:val="24"/>
          <w:lang w:val="en-US" w:eastAsia="zh-CN"/>
        </w:rPr>
      </w:pPr>
      <w:r>
        <w:rPr>
          <w:rFonts w:hint="eastAsia" w:ascii="宋体" w:hAnsi="宋体"/>
          <w:sz w:val="24"/>
          <w:szCs w:val="24"/>
          <w:lang w:val="en-US" w:eastAsia="zh-CN"/>
        </w:rPr>
        <w:t>2.程序教学需要遵循的原则有（      ）</w:t>
      </w:r>
    </w:p>
    <w:p>
      <w:pPr>
        <w:numPr>
          <w:ilvl w:val="0"/>
          <w:numId w:val="0"/>
        </w:numPr>
        <w:rPr>
          <w:rFonts w:hint="eastAsia" w:ascii="宋体" w:hAnsi="宋体"/>
          <w:sz w:val="24"/>
          <w:szCs w:val="24"/>
          <w:lang w:val="en-US" w:eastAsia="zh-CN"/>
        </w:rPr>
      </w:pPr>
      <w:r>
        <w:rPr>
          <w:rFonts w:hint="eastAsia" w:ascii="宋体" w:hAnsi="宋体"/>
          <w:sz w:val="24"/>
          <w:szCs w:val="24"/>
          <w:lang w:val="en-US" w:eastAsia="zh-CN"/>
        </w:rPr>
        <w:t>A.教材分为小步子</w:t>
      </w:r>
    </w:p>
    <w:p>
      <w:pPr>
        <w:numPr>
          <w:ilvl w:val="0"/>
          <w:numId w:val="0"/>
        </w:numPr>
        <w:rPr>
          <w:rFonts w:hint="eastAsia" w:ascii="宋体" w:hAnsi="宋体"/>
          <w:sz w:val="24"/>
          <w:szCs w:val="24"/>
          <w:lang w:val="en-US" w:eastAsia="zh-CN"/>
        </w:rPr>
      </w:pPr>
      <w:r>
        <w:rPr>
          <w:rFonts w:hint="eastAsia" w:ascii="宋体" w:hAnsi="宋体"/>
          <w:sz w:val="24"/>
          <w:szCs w:val="24"/>
          <w:lang w:val="en-US" w:eastAsia="zh-CN"/>
        </w:rPr>
        <w:t>B.学生对所学内容反应积极</w:t>
      </w:r>
    </w:p>
    <w:p>
      <w:pPr>
        <w:numPr>
          <w:ilvl w:val="0"/>
          <w:numId w:val="0"/>
        </w:numPr>
        <w:rPr>
          <w:rFonts w:hint="eastAsia" w:ascii="宋体" w:hAnsi="宋体"/>
          <w:sz w:val="24"/>
          <w:szCs w:val="24"/>
          <w:lang w:val="en-US" w:eastAsia="zh-CN"/>
        </w:rPr>
      </w:pPr>
      <w:r>
        <w:rPr>
          <w:rFonts w:hint="eastAsia" w:ascii="宋体" w:hAnsi="宋体"/>
          <w:sz w:val="24"/>
          <w:szCs w:val="24"/>
          <w:lang w:val="en-US" w:eastAsia="zh-CN"/>
        </w:rPr>
        <w:t>C.反应后没有反馈</w:t>
      </w:r>
    </w:p>
    <w:p>
      <w:pPr>
        <w:numPr>
          <w:ilvl w:val="0"/>
          <w:numId w:val="0"/>
        </w:numPr>
        <w:rPr>
          <w:rFonts w:hint="eastAsia" w:ascii="宋体" w:hAnsi="宋体"/>
          <w:sz w:val="24"/>
          <w:szCs w:val="24"/>
          <w:lang w:val="en-US" w:eastAsia="zh-CN"/>
        </w:rPr>
      </w:pPr>
      <w:r>
        <w:rPr>
          <w:rFonts w:hint="eastAsia" w:ascii="宋体" w:hAnsi="宋体"/>
          <w:sz w:val="24"/>
          <w:szCs w:val="24"/>
          <w:lang w:val="en-US" w:eastAsia="zh-CN"/>
        </w:rPr>
        <w:t>D.尽量低错误率</w:t>
      </w:r>
    </w:p>
    <w:p>
      <w:pPr>
        <w:numPr>
          <w:ilvl w:val="0"/>
          <w:numId w:val="0"/>
        </w:numPr>
        <w:rPr>
          <w:rFonts w:hint="default" w:ascii="宋体" w:hAnsi="宋体"/>
          <w:sz w:val="24"/>
          <w:szCs w:val="24"/>
          <w:lang w:val="en-US" w:eastAsia="zh-CN"/>
        </w:rPr>
      </w:pPr>
      <w:r>
        <w:rPr>
          <w:rFonts w:hint="eastAsia" w:ascii="宋体" w:hAnsi="宋体"/>
          <w:sz w:val="24"/>
          <w:szCs w:val="24"/>
          <w:lang w:val="en-US" w:eastAsia="zh-CN"/>
        </w:rPr>
        <w:t>E.允许学生自定步调</w:t>
      </w:r>
    </w:p>
    <w:p>
      <w:pPr>
        <w:numPr>
          <w:ilvl w:val="0"/>
          <w:numId w:val="0"/>
        </w:numPr>
        <w:wordWrap w:val="0"/>
        <w:ind w:left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3.以下内容中能发生迁移的有（        ）</w:t>
      </w:r>
    </w:p>
    <w:p>
      <w:pPr>
        <w:numPr>
          <w:ilvl w:val="0"/>
          <w:numId w:val="0"/>
        </w:numPr>
        <w:wordWrap w:val="0"/>
        <w:ind w:left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A知识学习        B.技能学习       C.行为规范学习      D.态度与情</w:t>
      </w:r>
    </w:p>
    <w:p>
      <w:pPr>
        <w:numPr>
          <w:ilvl w:val="0"/>
          <w:numId w:val="11"/>
        </w:numPr>
        <w:wordWrap w:val="0"/>
        <w:ind w:left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资源管理策略包括（        ）</w:t>
      </w:r>
    </w:p>
    <w:p>
      <w:pPr>
        <w:numPr>
          <w:ilvl w:val="0"/>
          <w:numId w:val="12"/>
        </w:numPr>
        <w:wordWrap w:val="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时间管理策略              B.环境管理策略          C.努力和心境管理策略</w:t>
      </w:r>
    </w:p>
    <w:p>
      <w:pPr>
        <w:numPr>
          <w:ilvl w:val="0"/>
          <w:numId w:val="7"/>
        </w:numPr>
        <w:wordWrap w:val="0"/>
        <w:ind w:left="0" w:leftChars="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学习工具管理策略           E.社会性人力资源管理策略</w:t>
      </w:r>
    </w:p>
    <w:p>
      <w:pPr>
        <w:numPr>
          <w:ilvl w:val="0"/>
          <w:numId w:val="11"/>
        </w:numPr>
        <w:wordWrap w:val="0"/>
        <w:ind w:left="0" w:leftChars="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影响态度与品德学习的外部条件有（       ）</w:t>
      </w:r>
    </w:p>
    <w:p>
      <w:pPr>
        <w:numPr>
          <w:ilvl w:val="0"/>
          <w:numId w:val="0"/>
        </w:numPr>
        <w:wordWrap w:val="0"/>
        <w:ind w:leftChars="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A.认知失调        B.家庭教养方式       C.定势     D.社会风气      E.同伴群体</w:t>
      </w:r>
    </w:p>
    <w:p>
      <w:pPr>
        <w:wordWrap w:val="0"/>
        <w:jc w:val="both"/>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三：填空题</w:t>
      </w:r>
    </w:p>
    <w:p>
      <w:pPr>
        <w:numPr>
          <w:ilvl w:val="0"/>
          <w:numId w:val="13"/>
        </w:numPr>
        <w:wordWrap w:val="0"/>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教学内容一般表现为__________、__________和__________。   </w:t>
      </w:r>
    </w:p>
    <w:p>
      <w:pPr>
        <w:numPr>
          <w:ilvl w:val="0"/>
          <w:numId w:val="13"/>
        </w:numPr>
        <w:wordWrap w:val="0"/>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斯金纳把反应之后出现的，能增强反应概率的手段或措施称为__________。    </w:t>
      </w:r>
    </w:p>
    <w:p>
      <w:pPr>
        <w:numPr>
          <w:ilvl w:val="0"/>
          <w:numId w:val="13"/>
        </w:numPr>
        <w:wordWrap w:val="0"/>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操作的模仿即实际再现出特定的__________和__________。   </w:t>
      </w:r>
    </w:p>
    <w:p>
      <w:pPr>
        <w:numPr>
          <w:ilvl w:val="0"/>
          <w:numId w:val="13"/>
        </w:numPr>
        <w:wordWrap w:val="0"/>
        <w:ind w:left="0" w:leftChars="0" w:firstLine="0" w:firstLineChars="0"/>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在主题句下__________是阅读时常用的一种策略__________。    </w:t>
      </w:r>
    </w:p>
    <w:p>
      <w:pPr>
        <w:numPr>
          <w:ilvl w:val="0"/>
          <w:numId w:val="13"/>
        </w:numPr>
        <w:wordWrap w:val="0"/>
        <w:ind w:left="0" w:leftChars="0" w:firstLine="0" w:firstLineChars="0"/>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任何学习策略的使用都依赖于学生__________和__________的充分发挥。</w:t>
      </w:r>
    </w:p>
    <w:p>
      <w:pPr>
        <w:wordWrap w:val="0"/>
        <w:jc w:val="both"/>
        <w:rPr>
          <w:rFonts w:hint="default" w:ascii="宋体" w:hAnsi="宋体" w:eastAsia="宋体" w:cs="宋体"/>
          <w:b/>
          <w:bCs/>
          <w:sz w:val="24"/>
          <w:szCs w:val="24"/>
          <w:lang w:val="en-US" w:eastAsia="zh-CN"/>
        </w:rPr>
      </w:pPr>
      <w:r>
        <w:rPr>
          <w:rFonts w:hint="eastAsia" w:ascii="宋体" w:hAnsi="宋体" w:eastAsia="宋体" w:cs="宋体"/>
          <w:b/>
          <w:bCs/>
          <w:sz w:val="24"/>
          <w:szCs w:val="24"/>
          <w:lang w:eastAsia="zh-CN"/>
        </w:rPr>
        <w:t>四：简答题</w:t>
      </w:r>
    </w:p>
    <w:p>
      <w:pPr>
        <w:numPr>
          <w:ilvl w:val="0"/>
          <w:numId w:val="14"/>
        </w:numPr>
        <w:wordWrap w:val="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教育心理学研究中的实验法具体分为哪几种?</w:t>
      </w:r>
    </w:p>
    <w:p>
      <w:pPr>
        <w:widowControl w:val="0"/>
        <w:numPr>
          <w:ilvl w:val="0"/>
          <w:numId w:val="0"/>
        </w:numPr>
        <w:wordWrap w:val="0"/>
        <w:jc w:val="both"/>
        <w:rPr>
          <w:rFonts w:hint="default" w:ascii="宋体" w:hAnsi="宋体" w:eastAsia="宋体" w:cs="宋体"/>
          <w:b w:val="0"/>
          <w:bCs w:val="0"/>
          <w:sz w:val="24"/>
          <w:szCs w:val="24"/>
          <w:lang w:val="en-US" w:eastAsia="zh-CN"/>
        </w:rPr>
      </w:pPr>
    </w:p>
    <w:p>
      <w:pPr>
        <w:widowControl w:val="0"/>
        <w:numPr>
          <w:ilvl w:val="0"/>
          <w:numId w:val="0"/>
        </w:numPr>
        <w:wordWrap w:val="0"/>
        <w:jc w:val="both"/>
        <w:rPr>
          <w:rFonts w:hint="default" w:ascii="宋体" w:hAnsi="宋体" w:eastAsia="宋体" w:cs="宋体"/>
          <w:b w:val="0"/>
          <w:bCs w:val="0"/>
          <w:sz w:val="24"/>
          <w:szCs w:val="24"/>
          <w:lang w:val="en-US" w:eastAsia="zh-CN"/>
        </w:rPr>
      </w:pPr>
    </w:p>
    <w:p>
      <w:pPr>
        <w:widowControl w:val="0"/>
        <w:numPr>
          <w:ilvl w:val="0"/>
          <w:numId w:val="0"/>
        </w:numPr>
        <w:wordWrap w:val="0"/>
        <w:jc w:val="both"/>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2、简述桑代克对学习实质的解释。</w:t>
      </w:r>
    </w:p>
    <w:p>
      <w:pPr>
        <w:wordWrap w:val="0"/>
        <w:jc w:val="both"/>
        <w:rPr>
          <w:rFonts w:hint="eastAsia"/>
          <w:sz w:val="24"/>
          <w:szCs w:val="24"/>
        </w:rPr>
      </w:pPr>
    </w:p>
    <w:p>
      <w:pPr>
        <w:wordWrap w:val="0"/>
        <w:ind w:firstLine="8880" w:firstLineChars="3700"/>
        <w:jc w:val="both"/>
        <w:rPr>
          <w:rFonts w:hint="eastAsia"/>
          <w:sz w:val="24"/>
          <w:szCs w:val="24"/>
        </w:rPr>
      </w:pPr>
    </w:p>
    <w:p>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简述幼儿园开展幼儿教育活动的教育组织形式。</w:t>
      </w:r>
    </w:p>
    <w:p>
      <w:pPr>
        <w:widowControl w:val="0"/>
        <w:numPr>
          <w:ilvl w:val="0"/>
          <w:numId w:val="0"/>
        </w:numPr>
        <w:spacing w:line="360" w:lineRule="auto"/>
        <w:jc w:val="both"/>
        <w:rPr>
          <w:rFonts w:hint="eastAsia" w:ascii="宋体" w:hAnsi="宋体" w:eastAsia="宋体" w:cs="宋体"/>
          <w:sz w:val="24"/>
          <w:szCs w:val="24"/>
          <w:lang w:val="en-US" w:eastAsia="zh-CN"/>
        </w:rPr>
      </w:pPr>
    </w:p>
    <w:p>
      <w:pPr>
        <w:widowControl w:val="0"/>
        <w:numPr>
          <w:ilvl w:val="0"/>
          <w:numId w:val="15"/>
        </w:numPr>
        <w:spacing w:line="360" w:lineRule="auto"/>
        <w:ind w:leftChars="0"/>
        <w:jc w:val="both"/>
        <w:rPr>
          <w:rFonts w:hint="eastAsia" w:ascii="宋体" w:hAnsi="宋体" w:cs="宋体"/>
          <w:sz w:val="24"/>
          <w:szCs w:val="24"/>
          <w:lang w:val="en-US" w:eastAsia="zh-CN"/>
        </w:rPr>
      </w:pPr>
      <w:r>
        <w:rPr>
          <w:rFonts w:hint="eastAsia" w:ascii="宋体" w:hAnsi="宋体" w:cs="宋体"/>
          <w:sz w:val="24"/>
          <w:szCs w:val="24"/>
          <w:lang w:val="en-US" w:eastAsia="zh-CN"/>
        </w:rPr>
        <w:t>幼儿概念学习的特点。</w:t>
      </w:r>
    </w:p>
    <w:p>
      <w:pPr>
        <w:widowControl w:val="0"/>
        <w:numPr>
          <w:ilvl w:val="0"/>
          <w:numId w:val="0"/>
        </w:numPr>
        <w:spacing w:line="360" w:lineRule="auto"/>
        <w:jc w:val="both"/>
        <w:rPr>
          <w:rFonts w:hint="eastAsia" w:ascii="宋体" w:hAnsi="宋体" w:cs="宋体"/>
          <w:sz w:val="24"/>
          <w:szCs w:val="24"/>
          <w:lang w:val="en-US" w:eastAsia="zh-CN"/>
        </w:rPr>
      </w:pPr>
    </w:p>
    <w:p>
      <w:pPr>
        <w:widowControl w:val="0"/>
        <w:numPr>
          <w:ilvl w:val="0"/>
          <w:numId w:val="0"/>
        </w:numPr>
        <w:spacing w:line="360" w:lineRule="auto"/>
        <w:jc w:val="both"/>
        <w:rPr>
          <w:rFonts w:hint="eastAsia" w:ascii="宋体" w:hAnsi="宋体" w:eastAsia="宋体" w:cs="宋体"/>
          <w:sz w:val="24"/>
          <w:szCs w:val="24"/>
          <w:lang w:val="en-US" w:eastAsia="zh-CN"/>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试论述学习与发展的辨证关系。</w:t>
      </w:r>
    </w:p>
    <w:p>
      <w:pPr>
        <w:widowControl w:val="0"/>
        <w:numPr>
          <w:ilvl w:val="0"/>
          <w:numId w:val="0"/>
        </w:numPr>
        <w:spacing w:line="360" w:lineRule="auto"/>
        <w:jc w:val="both"/>
        <w:rPr>
          <w:rFonts w:hint="default" w:ascii="宋体" w:hAnsi="宋体" w:cs="宋体"/>
          <w:sz w:val="24"/>
          <w:szCs w:val="24"/>
          <w:lang w:val="en-US" w:eastAsia="zh-CN"/>
        </w:rPr>
      </w:pPr>
    </w:p>
    <w:p>
      <w:pPr>
        <w:widowControl w:val="0"/>
        <w:numPr>
          <w:ilvl w:val="0"/>
          <w:numId w:val="0"/>
        </w:numPr>
        <w:spacing w:line="360" w:lineRule="auto"/>
        <w:jc w:val="both"/>
        <w:rPr>
          <w:rFonts w:hint="default"/>
          <w:sz w:val="24"/>
          <w:szCs w:val="24"/>
          <w:lang w:val="en-US" w:eastAsia="zh-CN"/>
        </w:rPr>
      </w:pPr>
    </w:p>
    <w:p>
      <w:pPr>
        <w:widowControl w:val="0"/>
        <w:numPr>
          <w:ilvl w:val="0"/>
          <w:numId w:val="0"/>
        </w:numPr>
        <w:spacing w:line="360" w:lineRule="auto"/>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五：论述题</w:t>
      </w:r>
    </w:p>
    <w:p>
      <w:pPr>
        <w:widowControl w:val="0"/>
        <w:numPr>
          <w:ilvl w:val="0"/>
          <w:numId w:val="16"/>
        </w:num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试述儿童游戏发展的特点。</w:t>
      </w:r>
    </w:p>
    <w:p>
      <w:pPr>
        <w:widowControl w:val="0"/>
        <w:numPr>
          <w:ilvl w:val="0"/>
          <w:numId w:val="0"/>
        </w:numPr>
        <w:spacing w:line="360" w:lineRule="auto"/>
        <w:jc w:val="both"/>
        <w:rPr>
          <w:rFonts w:hint="eastAsia" w:ascii="宋体" w:hAnsi="宋体" w:eastAsia="宋体" w:cs="宋体"/>
          <w:sz w:val="24"/>
          <w:szCs w:val="24"/>
          <w:lang w:val="en-US" w:eastAsia="zh-CN"/>
        </w:rPr>
      </w:pPr>
    </w:p>
    <w:p>
      <w:pPr>
        <w:widowControl w:val="0"/>
        <w:numPr>
          <w:ilvl w:val="0"/>
          <w:numId w:val="0"/>
        </w:numPr>
        <w:spacing w:line="360" w:lineRule="auto"/>
        <w:jc w:val="both"/>
        <w:rPr>
          <w:rFonts w:hint="eastAsia" w:ascii="宋体" w:hAnsi="宋体" w:eastAsia="宋体" w:cs="宋体"/>
          <w:sz w:val="24"/>
          <w:szCs w:val="24"/>
          <w:lang w:val="en-US" w:eastAsia="zh-CN"/>
        </w:rPr>
      </w:pPr>
    </w:p>
    <w:p>
      <w:pPr>
        <w:widowControl w:val="0"/>
        <w:numPr>
          <w:ilvl w:val="0"/>
          <w:numId w:val="0"/>
        </w:numPr>
        <w:spacing w:line="360" w:lineRule="auto"/>
        <w:jc w:val="both"/>
        <w:rPr>
          <w:rFonts w:hint="eastAsia" w:ascii="宋体" w:hAnsi="宋体" w:eastAsia="宋体" w:cs="宋体"/>
          <w:sz w:val="24"/>
          <w:szCs w:val="24"/>
          <w:lang w:val="en-US" w:eastAsia="zh-CN"/>
        </w:rPr>
      </w:pPr>
    </w:p>
    <w:p>
      <w:pPr>
        <w:widowControl w:val="0"/>
        <w:numPr>
          <w:ilvl w:val="0"/>
          <w:numId w:val="0"/>
        </w:numPr>
        <w:spacing w:line="360" w:lineRule="auto"/>
        <w:jc w:val="both"/>
        <w:rPr>
          <w:rFonts w:hint="eastAsia" w:ascii="宋体" w:hAnsi="宋体" w:eastAsia="宋体" w:cs="宋体"/>
          <w:sz w:val="24"/>
          <w:szCs w:val="24"/>
          <w:lang w:val="en-US" w:eastAsia="zh-CN"/>
        </w:rPr>
      </w:pPr>
    </w:p>
    <w:p>
      <w:pPr>
        <w:widowControl w:val="0"/>
        <w:numPr>
          <w:ilvl w:val="0"/>
          <w:numId w:val="0"/>
        </w:numPr>
        <w:spacing w:line="360" w:lineRule="auto"/>
        <w:jc w:val="both"/>
        <w:rPr>
          <w:rFonts w:hint="eastAsia" w:ascii="宋体" w:hAnsi="宋体" w:eastAsia="宋体" w:cs="宋体"/>
          <w:sz w:val="24"/>
          <w:szCs w:val="24"/>
          <w:lang w:val="en-US" w:eastAsia="zh-CN"/>
        </w:rPr>
      </w:pPr>
    </w:p>
    <w:p>
      <w:pPr>
        <w:widowControl w:val="0"/>
        <w:numPr>
          <w:ilvl w:val="0"/>
          <w:numId w:val="0"/>
        </w:numPr>
        <w:spacing w:line="360" w:lineRule="auto"/>
        <w:jc w:val="both"/>
        <w:rPr>
          <w:rFonts w:hint="eastAsia" w:ascii="宋体" w:hAnsi="宋体" w:eastAsia="宋体" w:cs="宋体"/>
          <w:sz w:val="24"/>
          <w:szCs w:val="24"/>
          <w:lang w:val="en-US" w:eastAsia="zh-CN"/>
        </w:rPr>
      </w:pPr>
    </w:p>
    <w:p>
      <w:pPr>
        <w:widowControl w:val="0"/>
        <w:numPr>
          <w:ilvl w:val="0"/>
          <w:numId w:val="0"/>
        </w:numPr>
        <w:spacing w:line="360" w:lineRule="auto"/>
        <w:jc w:val="both"/>
        <w:rPr>
          <w:rFonts w:hint="eastAsia" w:ascii="宋体" w:hAnsi="宋体" w:eastAsia="宋体" w:cs="宋体"/>
          <w:sz w:val="24"/>
          <w:szCs w:val="24"/>
          <w:lang w:val="en-US" w:eastAsia="zh-CN"/>
        </w:rPr>
      </w:pPr>
    </w:p>
    <w:p>
      <w:pPr>
        <w:widowControl w:val="0"/>
        <w:numPr>
          <w:ilvl w:val="0"/>
          <w:numId w:val="0"/>
        </w:numPr>
        <w:spacing w:line="360" w:lineRule="auto"/>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2、试论述学习与发展的辨证关系。</w:t>
      </w:r>
    </w:p>
    <w:p>
      <w:pPr>
        <w:rPr>
          <w:sz w:val="24"/>
          <w:szCs w:val="24"/>
        </w:rPr>
      </w:pPr>
    </w:p>
    <w:p>
      <w:pPr>
        <w:rPr>
          <w:sz w:val="24"/>
          <w:szCs w:val="24"/>
        </w:rPr>
      </w:pPr>
    </w:p>
    <w:p>
      <w:pPr>
        <w:rPr>
          <w:rFonts w:hint="eastAsia"/>
          <w:sz w:val="24"/>
          <w:szCs w:val="24"/>
          <w:lang w:eastAsia="zh-CN"/>
        </w:rPr>
      </w:pPr>
      <w:r>
        <w:rPr>
          <w:rFonts w:hint="eastAsia"/>
          <w:sz w:val="24"/>
          <w:szCs w:val="24"/>
          <w:lang w:eastAsia="zh-CN"/>
        </w:rPr>
        <w:t>学前教育心理学</w:t>
      </w:r>
    </w:p>
    <w:p>
      <w:pPr>
        <w:rPr>
          <w:rFonts w:hint="eastAsia"/>
          <w:sz w:val="24"/>
          <w:szCs w:val="24"/>
          <w:lang w:eastAsia="zh-CN"/>
        </w:rPr>
      </w:pPr>
      <w:r>
        <w:rPr>
          <w:rFonts w:hint="eastAsia"/>
          <w:sz w:val="24"/>
          <w:szCs w:val="24"/>
          <w:lang w:eastAsia="zh-CN"/>
        </w:rPr>
        <w:t>一：选择题</w:t>
      </w:r>
    </w:p>
    <w:p>
      <w:pPr>
        <w:rPr>
          <w:rFonts w:hint="default"/>
          <w:sz w:val="24"/>
          <w:szCs w:val="24"/>
          <w:lang w:val="en-US" w:eastAsia="zh-CN"/>
        </w:rPr>
      </w:pPr>
      <w:r>
        <w:rPr>
          <w:rFonts w:hint="eastAsia"/>
          <w:sz w:val="24"/>
          <w:szCs w:val="24"/>
          <w:lang w:val="en-US" w:eastAsia="zh-CN"/>
        </w:rPr>
        <w:t>1B  2  3 A  4  5D  6   7B  8C   9A   10</w:t>
      </w:r>
    </w:p>
    <w:p>
      <w:pPr>
        <w:rPr>
          <w:rFonts w:hint="eastAsia"/>
          <w:sz w:val="24"/>
          <w:szCs w:val="24"/>
          <w:lang w:val="en-US" w:eastAsia="zh-CN"/>
        </w:rPr>
      </w:pPr>
      <w:r>
        <w:rPr>
          <w:rFonts w:hint="eastAsia"/>
          <w:sz w:val="24"/>
          <w:szCs w:val="24"/>
          <w:lang w:val="en-US" w:eastAsia="zh-CN"/>
        </w:rPr>
        <w:t>二：多项选择题</w:t>
      </w:r>
    </w:p>
    <w:p>
      <w:pPr>
        <w:numPr>
          <w:ilvl w:val="0"/>
          <w:numId w:val="17"/>
        </w:numPr>
        <w:rPr>
          <w:rFonts w:hint="eastAsia"/>
          <w:sz w:val="24"/>
          <w:szCs w:val="24"/>
          <w:lang w:val="en-US" w:eastAsia="zh-CN"/>
        </w:rPr>
      </w:pPr>
      <w:r>
        <w:rPr>
          <w:rFonts w:hint="eastAsia"/>
          <w:sz w:val="24"/>
          <w:szCs w:val="24"/>
          <w:lang w:val="en-US" w:eastAsia="zh-CN"/>
        </w:rPr>
        <w:t xml:space="preserve">   2ABDE   3   4ABCDE    5.</w:t>
      </w:r>
    </w:p>
    <w:p>
      <w:pPr>
        <w:numPr>
          <w:ilvl w:val="0"/>
          <w:numId w:val="0"/>
        </w:numPr>
        <w:rPr>
          <w:rFonts w:hint="eastAsia"/>
          <w:sz w:val="24"/>
          <w:szCs w:val="24"/>
          <w:lang w:val="en-US" w:eastAsia="zh-CN"/>
        </w:rPr>
      </w:pPr>
      <w:r>
        <w:rPr>
          <w:rFonts w:hint="eastAsia"/>
          <w:sz w:val="24"/>
          <w:szCs w:val="24"/>
          <w:lang w:val="en-US" w:eastAsia="zh-CN"/>
        </w:rPr>
        <w:t>三：填空题</w:t>
      </w:r>
    </w:p>
    <w:p>
      <w:pPr>
        <w:numPr>
          <w:ilvl w:val="0"/>
          <w:numId w:val="0"/>
        </w:numPr>
        <w:rPr>
          <w:rFonts w:hint="default"/>
          <w:sz w:val="24"/>
          <w:szCs w:val="24"/>
          <w:lang w:val="en-US" w:eastAsia="zh-CN"/>
        </w:rPr>
      </w:pPr>
      <w:r>
        <w:rPr>
          <w:rFonts w:hint="eastAsia"/>
          <w:sz w:val="24"/>
          <w:szCs w:val="24"/>
          <w:lang w:val="en-US" w:eastAsia="zh-CN"/>
        </w:rPr>
        <w:t>1.</w:t>
      </w:r>
    </w:p>
    <w:p>
      <w:pPr>
        <w:numPr>
          <w:ilvl w:val="0"/>
          <w:numId w:val="0"/>
        </w:numPr>
        <w:ind w:leftChars="0"/>
        <w:rPr>
          <w:rFonts w:hint="default"/>
          <w:sz w:val="24"/>
          <w:szCs w:val="24"/>
          <w:lang w:val="en-US" w:eastAsia="zh-CN"/>
        </w:rPr>
      </w:pPr>
      <w:r>
        <w:rPr>
          <w:rFonts w:hint="eastAsia"/>
          <w:sz w:val="24"/>
          <w:szCs w:val="24"/>
          <w:lang w:val="en-US" w:eastAsia="zh-CN"/>
        </w:rPr>
        <w:t>2</w:t>
      </w:r>
      <w:r>
        <w:rPr>
          <w:rFonts w:hint="default"/>
          <w:sz w:val="24"/>
          <w:szCs w:val="24"/>
          <w:lang w:val="en-US" w:eastAsia="zh-CN"/>
        </w:rPr>
        <w:t>强化</w:t>
      </w:r>
    </w:p>
    <w:p>
      <w:pPr>
        <w:numPr>
          <w:ilvl w:val="0"/>
          <w:numId w:val="0"/>
        </w:numPr>
        <w:ind w:leftChars="0"/>
        <w:rPr>
          <w:rFonts w:hint="default"/>
          <w:sz w:val="24"/>
          <w:szCs w:val="24"/>
          <w:lang w:val="en-US" w:eastAsia="zh-CN"/>
        </w:rPr>
      </w:pPr>
      <w:r>
        <w:rPr>
          <w:rFonts w:hint="eastAsia"/>
          <w:sz w:val="24"/>
          <w:szCs w:val="24"/>
          <w:lang w:val="en-US" w:eastAsia="zh-CN"/>
        </w:rPr>
        <w:t>3</w:t>
      </w:r>
      <w:r>
        <w:rPr>
          <w:rFonts w:hint="default"/>
          <w:sz w:val="24"/>
          <w:szCs w:val="24"/>
          <w:lang w:val="en-US" w:eastAsia="zh-CN"/>
        </w:rPr>
        <w:t>动作方式行为模式</w:t>
      </w:r>
    </w:p>
    <w:p>
      <w:pPr>
        <w:numPr>
          <w:ilvl w:val="0"/>
          <w:numId w:val="0"/>
        </w:numPr>
        <w:ind w:leftChars="0"/>
        <w:rPr>
          <w:rFonts w:hint="default"/>
          <w:sz w:val="24"/>
          <w:szCs w:val="24"/>
          <w:lang w:val="en-US" w:eastAsia="zh-CN"/>
        </w:rPr>
      </w:pPr>
      <w:r>
        <w:rPr>
          <w:rFonts w:hint="eastAsia"/>
          <w:sz w:val="24"/>
          <w:szCs w:val="24"/>
          <w:lang w:val="en-US" w:eastAsia="zh-CN"/>
        </w:rPr>
        <w:t>4</w:t>
      </w:r>
      <w:r>
        <w:rPr>
          <w:rFonts w:hint="default"/>
          <w:sz w:val="24"/>
          <w:szCs w:val="24"/>
          <w:lang w:val="en-US" w:eastAsia="zh-CN"/>
        </w:rPr>
        <w:t>划线复述</w:t>
      </w:r>
    </w:p>
    <w:p>
      <w:pPr>
        <w:numPr>
          <w:ilvl w:val="0"/>
          <w:numId w:val="0"/>
        </w:numPr>
        <w:ind w:leftChars="0"/>
        <w:rPr>
          <w:rFonts w:hint="default"/>
          <w:sz w:val="24"/>
          <w:szCs w:val="24"/>
          <w:lang w:val="en-US" w:eastAsia="zh-CN"/>
        </w:rPr>
      </w:pPr>
      <w:r>
        <w:rPr>
          <w:rFonts w:hint="eastAsia"/>
          <w:sz w:val="24"/>
          <w:szCs w:val="24"/>
          <w:lang w:val="en-US" w:eastAsia="zh-CN"/>
        </w:rPr>
        <w:t>5</w:t>
      </w:r>
    </w:p>
    <w:p>
      <w:pPr>
        <w:numPr>
          <w:ilvl w:val="0"/>
          <w:numId w:val="0"/>
        </w:numPr>
        <w:ind w:leftChars="0"/>
        <w:rPr>
          <w:rFonts w:hint="eastAsia"/>
          <w:sz w:val="24"/>
          <w:szCs w:val="24"/>
          <w:lang w:val="en-US" w:eastAsia="zh-CN"/>
        </w:rPr>
      </w:pPr>
      <w:r>
        <w:rPr>
          <w:rFonts w:hint="eastAsia"/>
          <w:sz w:val="24"/>
          <w:szCs w:val="24"/>
          <w:lang w:val="en-US" w:eastAsia="zh-CN"/>
        </w:rPr>
        <w:t>四：简答题</w:t>
      </w:r>
    </w:p>
    <w:p>
      <w:pPr>
        <w:numPr>
          <w:ilvl w:val="0"/>
          <w:numId w:val="18"/>
        </w:numPr>
        <w:ind w:leftChars="0"/>
        <w:rPr>
          <w:rFonts w:hint="eastAsia"/>
          <w:sz w:val="24"/>
          <w:szCs w:val="24"/>
          <w:lang w:val="en-US" w:eastAsia="zh-CN"/>
        </w:rPr>
      </w:pPr>
      <w:r>
        <w:rPr>
          <w:rFonts w:hint="eastAsia" w:ascii="宋体" w:hAnsi="宋体"/>
          <w:bCs/>
          <w:szCs w:val="21"/>
          <w:lang w:val="en-GB"/>
        </w:rPr>
        <w:t>答：</w:t>
      </w:r>
      <w:r>
        <w:rPr>
          <w:rFonts w:hint="eastAsia"/>
          <w:sz w:val="24"/>
          <w:szCs w:val="24"/>
          <w:lang w:val="en-US" w:eastAsia="zh-CN"/>
        </w:rPr>
        <w:t>实验室实验。这是一种严格控制实验情境，从而准确、周密地观察自变量与因变量之间关系的研究方法。采用实验室实验的最大好处在于它允许实验者对研究中的所有因素做最大程度的控制，因而这类研究具有很高的内部效度。它的局限在于其实实验情境具有较高的人为性和过于简单化，因而其实验结果难以推论到现实生活情境中去。 (2)随机化现场实验。这种研究是在真实的教学情境中进行的，研究一般要持续很长一段时间，其目的在于评价某种教学程序或其他教育措施的效果。 (3)单一个案实验。拜瑞斯等人所进行的“良好行为游戏”实验就是单一个案实验的例子。在单一个案实验中，实验者无需对所得结果再做检验和说明，图表本身已经一目了然。这是单一个案实验区别于其他等组实验的一个特点。</w:t>
      </w:r>
    </w:p>
    <w:p>
      <w:pPr>
        <w:numPr>
          <w:ilvl w:val="0"/>
          <w:numId w:val="18"/>
        </w:numPr>
        <w:ind w:leftChars="0"/>
        <w:rPr>
          <w:rFonts w:hint="default"/>
          <w:sz w:val="24"/>
          <w:szCs w:val="24"/>
          <w:lang w:val="en-US" w:eastAsia="zh-CN"/>
        </w:rPr>
      </w:pPr>
    </w:p>
    <w:p>
      <w:pPr>
        <w:numPr>
          <w:ilvl w:val="0"/>
          <w:numId w:val="18"/>
        </w:numPr>
        <w:ind w:leftChars="0"/>
        <w:rPr>
          <w:rFonts w:hint="default"/>
          <w:sz w:val="24"/>
          <w:szCs w:val="24"/>
          <w:lang w:val="en-US" w:eastAsia="zh-CN"/>
        </w:rPr>
      </w:pPr>
      <w:r>
        <w:rPr>
          <w:rFonts w:hint="default"/>
          <w:sz w:val="24"/>
          <w:szCs w:val="24"/>
          <w:lang w:val="en-US" w:eastAsia="zh-CN"/>
        </w:rPr>
        <w:t>答：（1）集体活动组织形式，指全班一起进行的教学与学习活动。（2）小组活动组织形式，指由部分幼儿组成小组一起进行的教学与学习活动。（3）个别活动组织形式，是一种幼儿的自我组织形式或教师对幼儿的个别教育活动。</w:t>
      </w:r>
    </w:p>
    <w:p>
      <w:pPr>
        <w:numPr>
          <w:ilvl w:val="0"/>
          <w:numId w:val="18"/>
        </w:numPr>
        <w:ind w:leftChars="0"/>
        <w:rPr>
          <w:rFonts w:hint="default"/>
          <w:sz w:val="24"/>
          <w:szCs w:val="24"/>
          <w:lang w:val="en-US" w:eastAsia="zh-CN"/>
        </w:rPr>
      </w:pPr>
      <w:r>
        <w:rPr>
          <w:rFonts w:hint="eastAsia"/>
          <w:sz w:val="24"/>
          <w:szCs w:val="24"/>
          <w:lang w:val="en-US" w:eastAsia="zh-CN"/>
        </w:rPr>
        <w:t>答：</w:t>
      </w:r>
      <w:bookmarkStart w:id="0" w:name="_GoBack"/>
      <w:bookmarkEnd w:id="0"/>
      <w:r>
        <w:rPr>
          <w:rFonts w:hint="default"/>
          <w:sz w:val="24"/>
          <w:szCs w:val="24"/>
          <w:lang w:val="en-US" w:eastAsia="zh-CN"/>
        </w:rPr>
        <w:t>（1）概念学习的操作化（2）概念学习的个性化（3）概念学习的情绪化</w:t>
      </w:r>
    </w:p>
    <w:p>
      <w:pPr>
        <w:numPr>
          <w:ilvl w:val="0"/>
          <w:numId w:val="0"/>
        </w:numPr>
        <w:rPr>
          <w:rFonts w:hint="eastAsia"/>
          <w:sz w:val="24"/>
          <w:szCs w:val="24"/>
          <w:lang w:val="en-US" w:eastAsia="zh-CN"/>
        </w:rPr>
      </w:pPr>
      <w:r>
        <w:rPr>
          <w:rFonts w:hint="eastAsia"/>
          <w:sz w:val="24"/>
          <w:szCs w:val="24"/>
          <w:lang w:val="en-US" w:eastAsia="zh-CN"/>
        </w:rPr>
        <w:t>5.答：一、发展对学习的制约作用  心理学意义上的发展包括个体的生理发展和心理发展两部分。这两者都对学习产生着制约作用。  1、首先，学习需要以个体的生理发展为自然前提，个体的生理发展，特别是中枢神经系统的成熟为有效的学习提供物质的可能。学习受个体的生理发展所制约，生理发展影响学习的效果和速度。  2.、其次，学习必须依赖于个体心理发展的已有水平。学习必须适应个体心理发展的客观规律，在儿童心理发展的不同阶段上，应有不同的学习要求，不同的学习内容与不同的学习形式。 二、学习对个体发展的促进作用  学习对个体发展的促进作用也表现为两个方面。  1、个体的生理发展是具有生物学意义的，受“用进废退”的自然法则支配，因而学习可以促进个体的生理发展。适度的学习和训练可以明显地促进人类个体的生理发展。  2、个体的心理发展是在一定的学习需要的基础上实现的，是在学习过程中通过不断构建心理结构而实现的。 总之，学习与发展的关系是相互制约的、相互促进的。个体身心发展的已有水平为学习提供必要的生理与心理基础和可能；而学习又使个体身心发展的可能变成现实，从而促进个体身心的发展。</w:t>
      </w:r>
    </w:p>
    <w:p>
      <w:pPr>
        <w:numPr>
          <w:ilvl w:val="0"/>
          <w:numId w:val="0"/>
        </w:numPr>
        <w:rPr>
          <w:rFonts w:hint="default"/>
          <w:sz w:val="24"/>
          <w:szCs w:val="24"/>
          <w:lang w:val="en-US" w:eastAsia="zh-CN"/>
        </w:rPr>
      </w:pPr>
    </w:p>
    <w:p>
      <w:pPr>
        <w:numPr>
          <w:ilvl w:val="0"/>
          <w:numId w:val="0"/>
        </w:numPr>
        <w:rPr>
          <w:rFonts w:hint="eastAsia"/>
          <w:sz w:val="24"/>
          <w:szCs w:val="24"/>
          <w:lang w:val="en-US" w:eastAsia="zh-CN"/>
        </w:rPr>
      </w:pPr>
      <w:r>
        <w:rPr>
          <w:rFonts w:hint="eastAsia"/>
          <w:sz w:val="24"/>
          <w:szCs w:val="24"/>
          <w:lang w:val="en-US" w:eastAsia="zh-CN"/>
        </w:rPr>
        <w:t>五：论述题</w:t>
      </w:r>
    </w:p>
    <w:p>
      <w:pPr>
        <w:numPr>
          <w:ilvl w:val="0"/>
          <w:numId w:val="19"/>
        </w:numPr>
        <w:rPr>
          <w:rFonts w:hint="eastAsia"/>
          <w:sz w:val="24"/>
          <w:szCs w:val="24"/>
          <w:lang w:val="en-US" w:eastAsia="zh-CN"/>
        </w:rPr>
      </w:pPr>
    </w:p>
    <w:p>
      <w:pPr>
        <w:numPr>
          <w:ilvl w:val="0"/>
          <w:numId w:val="19"/>
        </w:numPr>
        <w:rPr>
          <w:rFonts w:hint="default"/>
          <w:sz w:val="24"/>
          <w:szCs w:val="24"/>
          <w:lang w:val="en-US" w:eastAsia="zh-CN"/>
        </w:rPr>
      </w:pPr>
      <w:r>
        <w:rPr>
          <w:rFonts w:hint="default"/>
          <w:sz w:val="24"/>
          <w:szCs w:val="24"/>
          <w:lang w:val="en-US" w:eastAsia="zh-CN"/>
        </w:rPr>
        <w:t>答：一、发展对学习的制约作用  心理学意义上的发展包括个体的生理发展和心理发展两部分。这两者都对学习产生着制约作用。  1、首先，学习需要以个体的生理发展为自然前提，个体的生理发展，特别是中枢神经系统的成熟为有效的学习提供物质的可能。学习受个体的生理发展所制约，生理发展影响学习的效果和速度。  2.、其次，学习必须依赖于个体心理发展的已有水平。学习必须适应个体心理发展的客观规律，在儿童心理发展的不同阶段上，应有不同的学习要求，不同的学习内容与不同的学习形式。 二、学习对个体发展的促进作用  学习对个体发展的促进作用也表现为两个方面。  1、个体的生理发展是具有生物学意义的，受“用进废退”的自然法则支配，因而学习可以促进个体的生理发展。适度的学习和训练可以明显地促进人类个体的生理发展。  2、个体的心理发展是在一定的学习需要的基础上实现的，是在学习过程中通过不断构建心理结构而实现的。 总之，学习与发展的关系是相互制约的、相互促进的。个体身心发展的已有水平为学习提供必要的生理与心理基础和可能；而学习又使个体身心发展的可能变成现实，从而促进个体身心的发展。</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68BBF2"/>
    <w:multiLevelType w:val="singleLevel"/>
    <w:tmpl w:val="8268BBF2"/>
    <w:lvl w:ilvl="0" w:tentative="0">
      <w:start w:val="4"/>
      <w:numFmt w:val="decimal"/>
      <w:lvlText w:val="%1."/>
      <w:lvlJc w:val="left"/>
      <w:pPr>
        <w:tabs>
          <w:tab w:val="left" w:pos="312"/>
        </w:tabs>
      </w:pPr>
    </w:lvl>
  </w:abstractNum>
  <w:abstractNum w:abstractNumId="1">
    <w:nsid w:val="874A68B4"/>
    <w:multiLevelType w:val="singleLevel"/>
    <w:tmpl w:val="874A68B4"/>
    <w:lvl w:ilvl="0" w:tentative="0">
      <w:start w:val="1"/>
      <w:numFmt w:val="decimal"/>
      <w:lvlText w:val="%1."/>
      <w:lvlJc w:val="left"/>
      <w:pPr>
        <w:tabs>
          <w:tab w:val="left" w:pos="312"/>
        </w:tabs>
      </w:pPr>
    </w:lvl>
  </w:abstractNum>
  <w:abstractNum w:abstractNumId="2">
    <w:nsid w:val="8B201472"/>
    <w:multiLevelType w:val="singleLevel"/>
    <w:tmpl w:val="8B201472"/>
    <w:lvl w:ilvl="0" w:tentative="0">
      <w:start w:val="1"/>
      <w:numFmt w:val="upperLetter"/>
      <w:lvlText w:val="%1."/>
      <w:lvlJc w:val="left"/>
      <w:pPr>
        <w:tabs>
          <w:tab w:val="left" w:pos="312"/>
        </w:tabs>
      </w:pPr>
    </w:lvl>
  </w:abstractNum>
  <w:abstractNum w:abstractNumId="3">
    <w:nsid w:val="93F47C90"/>
    <w:multiLevelType w:val="singleLevel"/>
    <w:tmpl w:val="93F47C90"/>
    <w:lvl w:ilvl="0" w:tentative="0">
      <w:start w:val="1"/>
      <w:numFmt w:val="upperLetter"/>
      <w:lvlText w:val="%1."/>
      <w:lvlJc w:val="left"/>
      <w:pPr>
        <w:tabs>
          <w:tab w:val="left" w:pos="312"/>
        </w:tabs>
      </w:pPr>
    </w:lvl>
  </w:abstractNum>
  <w:abstractNum w:abstractNumId="4">
    <w:nsid w:val="A8012CAD"/>
    <w:multiLevelType w:val="singleLevel"/>
    <w:tmpl w:val="A8012CAD"/>
    <w:lvl w:ilvl="0" w:tentative="0">
      <w:start w:val="1"/>
      <w:numFmt w:val="upperLetter"/>
      <w:lvlText w:val="%1."/>
      <w:lvlJc w:val="left"/>
      <w:pPr>
        <w:tabs>
          <w:tab w:val="left" w:pos="312"/>
        </w:tabs>
      </w:pPr>
    </w:lvl>
  </w:abstractNum>
  <w:abstractNum w:abstractNumId="5">
    <w:nsid w:val="B93BA4CF"/>
    <w:multiLevelType w:val="singleLevel"/>
    <w:tmpl w:val="B93BA4CF"/>
    <w:lvl w:ilvl="0" w:tentative="0">
      <w:start w:val="1"/>
      <w:numFmt w:val="upperLetter"/>
      <w:lvlText w:val="%1."/>
      <w:lvlJc w:val="left"/>
      <w:pPr>
        <w:tabs>
          <w:tab w:val="left" w:pos="312"/>
        </w:tabs>
      </w:pPr>
    </w:lvl>
  </w:abstractNum>
  <w:abstractNum w:abstractNumId="6">
    <w:nsid w:val="BDF24E68"/>
    <w:multiLevelType w:val="singleLevel"/>
    <w:tmpl w:val="BDF24E68"/>
    <w:lvl w:ilvl="0" w:tentative="0">
      <w:start w:val="1"/>
      <w:numFmt w:val="upperLetter"/>
      <w:lvlText w:val="%1."/>
      <w:lvlJc w:val="left"/>
      <w:pPr>
        <w:tabs>
          <w:tab w:val="left" w:pos="312"/>
        </w:tabs>
      </w:pPr>
    </w:lvl>
  </w:abstractNum>
  <w:abstractNum w:abstractNumId="7">
    <w:nsid w:val="D8860393"/>
    <w:multiLevelType w:val="singleLevel"/>
    <w:tmpl w:val="D8860393"/>
    <w:lvl w:ilvl="0" w:tentative="0">
      <w:start w:val="1"/>
      <w:numFmt w:val="upperLetter"/>
      <w:lvlText w:val="%1."/>
      <w:lvlJc w:val="left"/>
      <w:pPr>
        <w:tabs>
          <w:tab w:val="left" w:pos="312"/>
        </w:tabs>
      </w:pPr>
    </w:lvl>
  </w:abstractNum>
  <w:abstractNum w:abstractNumId="8">
    <w:nsid w:val="E5E4426E"/>
    <w:multiLevelType w:val="singleLevel"/>
    <w:tmpl w:val="E5E4426E"/>
    <w:lvl w:ilvl="0" w:tentative="0">
      <w:start w:val="1"/>
      <w:numFmt w:val="upperLetter"/>
      <w:lvlText w:val="%1."/>
      <w:lvlJc w:val="left"/>
      <w:pPr>
        <w:tabs>
          <w:tab w:val="left" w:pos="312"/>
        </w:tabs>
      </w:pPr>
    </w:lvl>
  </w:abstractNum>
  <w:abstractNum w:abstractNumId="9">
    <w:nsid w:val="F87CAED6"/>
    <w:multiLevelType w:val="singleLevel"/>
    <w:tmpl w:val="F87CAED6"/>
    <w:lvl w:ilvl="0" w:tentative="0">
      <w:start w:val="1"/>
      <w:numFmt w:val="upperLetter"/>
      <w:lvlText w:val="%1."/>
      <w:lvlJc w:val="left"/>
      <w:pPr>
        <w:tabs>
          <w:tab w:val="left" w:pos="312"/>
        </w:tabs>
      </w:pPr>
    </w:lvl>
  </w:abstractNum>
  <w:abstractNum w:abstractNumId="10">
    <w:nsid w:val="01003E1C"/>
    <w:multiLevelType w:val="singleLevel"/>
    <w:tmpl w:val="01003E1C"/>
    <w:lvl w:ilvl="0" w:tentative="0">
      <w:start w:val="1"/>
      <w:numFmt w:val="decimal"/>
      <w:lvlText w:val="%1."/>
      <w:lvlJc w:val="left"/>
      <w:pPr>
        <w:tabs>
          <w:tab w:val="left" w:pos="312"/>
        </w:tabs>
      </w:pPr>
    </w:lvl>
  </w:abstractNum>
  <w:abstractNum w:abstractNumId="11">
    <w:nsid w:val="0DBF6485"/>
    <w:multiLevelType w:val="singleLevel"/>
    <w:tmpl w:val="0DBF6485"/>
    <w:lvl w:ilvl="0" w:tentative="0">
      <w:start w:val="1"/>
      <w:numFmt w:val="upperLetter"/>
      <w:lvlText w:val="%1."/>
      <w:lvlJc w:val="left"/>
      <w:pPr>
        <w:tabs>
          <w:tab w:val="left" w:pos="312"/>
        </w:tabs>
      </w:pPr>
    </w:lvl>
  </w:abstractNum>
  <w:abstractNum w:abstractNumId="12">
    <w:nsid w:val="193DC2F3"/>
    <w:multiLevelType w:val="singleLevel"/>
    <w:tmpl w:val="193DC2F3"/>
    <w:lvl w:ilvl="0" w:tentative="0">
      <w:start w:val="1"/>
      <w:numFmt w:val="decimal"/>
      <w:lvlText w:val="%1."/>
      <w:lvlJc w:val="left"/>
      <w:pPr>
        <w:tabs>
          <w:tab w:val="left" w:pos="312"/>
        </w:tabs>
      </w:pPr>
    </w:lvl>
  </w:abstractNum>
  <w:abstractNum w:abstractNumId="13">
    <w:nsid w:val="27899AC5"/>
    <w:multiLevelType w:val="singleLevel"/>
    <w:tmpl w:val="27899AC5"/>
    <w:lvl w:ilvl="0" w:tentative="0">
      <w:start w:val="1"/>
      <w:numFmt w:val="decimal"/>
      <w:suff w:val="nothing"/>
      <w:lvlText w:val="%1、"/>
      <w:lvlJc w:val="left"/>
    </w:lvl>
  </w:abstractNum>
  <w:abstractNum w:abstractNumId="14">
    <w:nsid w:val="38711F23"/>
    <w:multiLevelType w:val="singleLevel"/>
    <w:tmpl w:val="38711F23"/>
    <w:lvl w:ilvl="0" w:tentative="0">
      <w:start w:val="1"/>
      <w:numFmt w:val="decimal"/>
      <w:suff w:val="nothing"/>
      <w:lvlText w:val="%1、"/>
      <w:lvlJc w:val="left"/>
    </w:lvl>
  </w:abstractNum>
  <w:abstractNum w:abstractNumId="15">
    <w:nsid w:val="468970D6"/>
    <w:multiLevelType w:val="singleLevel"/>
    <w:tmpl w:val="468970D6"/>
    <w:lvl w:ilvl="0" w:tentative="0">
      <w:start w:val="1"/>
      <w:numFmt w:val="decimal"/>
      <w:suff w:val="nothing"/>
      <w:lvlText w:val="%1、"/>
      <w:lvlJc w:val="left"/>
    </w:lvl>
  </w:abstractNum>
  <w:abstractNum w:abstractNumId="16">
    <w:nsid w:val="4F9B0A95"/>
    <w:multiLevelType w:val="singleLevel"/>
    <w:tmpl w:val="4F9B0A95"/>
    <w:lvl w:ilvl="0" w:tentative="0">
      <w:start w:val="1"/>
      <w:numFmt w:val="decimal"/>
      <w:lvlText w:val="%1."/>
      <w:lvlJc w:val="left"/>
      <w:pPr>
        <w:tabs>
          <w:tab w:val="left" w:pos="312"/>
        </w:tabs>
      </w:pPr>
    </w:lvl>
  </w:abstractNum>
  <w:abstractNum w:abstractNumId="17">
    <w:nsid w:val="4F9E5E4A"/>
    <w:multiLevelType w:val="singleLevel"/>
    <w:tmpl w:val="4F9E5E4A"/>
    <w:lvl w:ilvl="0" w:tentative="0">
      <w:start w:val="1"/>
      <w:numFmt w:val="decimal"/>
      <w:suff w:val="nothing"/>
      <w:lvlText w:val="%1、"/>
      <w:lvlJc w:val="left"/>
    </w:lvl>
  </w:abstractNum>
  <w:abstractNum w:abstractNumId="18">
    <w:nsid w:val="5A880F6E"/>
    <w:multiLevelType w:val="singleLevel"/>
    <w:tmpl w:val="5A880F6E"/>
    <w:lvl w:ilvl="0" w:tentative="0">
      <w:start w:val="4"/>
      <w:numFmt w:val="decimal"/>
      <w:lvlText w:val="%1."/>
      <w:lvlJc w:val="left"/>
      <w:pPr>
        <w:tabs>
          <w:tab w:val="left" w:pos="312"/>
        </w:tabs>
      </w:pPr>
    </w:lvl>
  </w:abstractNum>
  <w:num w:numId="1">
    <w:abstractNumId w:val="1"/>
  </w:num>
  <w:num w:numId="2">
    <w:abstractNumId w:val="11"/>
  </w:num>
  <w:num w:numId="3">
    <w:abstractNumId w:val="6"/>
  </w:num>
  <w:num w:numId="4">
    <w:abstractNumId w:val="9"/>
  </w:num>
  <w:num w:numId="5">
    <w:abstractNumId w:val="4"/>
  </w:num>
  <w:num w:numId="6">
    <w:abstractNumId w:val="2"/>
  </w:num>
  <w:num w:numId="7">
    <w:abstractNumId w:val="7"/>
  </w:num>
  <w:num w:numId="8">
    <w:abstractNumId w:val="5"/>
  </w:num>
  <w:num w:numId="9">
    <w:abstractNumId w:val="8"/>
  </w:num>
  <w:num w:numId="10">
    <w:abstractNumId w:val="12"/>
  </w:num>
  <w:num w:numId="11">
    <w:abstractNumId w:val="18"/>
  </w:num>
  <w:num w:numId="12">
    <w:abstractNumId w:val="3"/>
  </w:num>
  <w:num w:numId="13">
    <w:abstractNumId w:val="17"/>
  </w:num>
  <w:num w:numId="14">
    <w:abstractNumId w:val="15"/>
  </w:num>
  <w:num w:numId="15">
    <w:abstractNumId w:val="0"/>
  </w:num>
  <w:num w:numId="16">
    <w:abstractNumId w:val="14"/>
  </w:num>
  <w:num w:numId="17">
    <w:abstractNumId w:val="10"/>
  </w:num>
  <w:num w:numId="18">
    <w:abstractNumId w:val="16"/>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B36A06"/>
    <w:rsid w:val="0F376C6D"/>
    <w:rsid w:val="0F8E3A8D"/>
    <w:rsid w:val="14BB69A2"/>
    <w:rsid w:val="26796C6E"/>
    <w:rsid w:val="30B36A06"/>
    <w:rsid w:val="3D14192F"/>
    <w:rsid w:val="57217CC8"/>
    <w:rsid w:val="65795C0D"/>
    <w:rsid w:val="6AD40860"/>
    <w:rsid w:val="755551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2020-02-16T03:38:00Z</dcterms:created>
  <dc:creator>Administrator</dc:creator>
  <cp:lastModifiedBy>Administrator</cp:lastModifiedBy>
  <dcterms:modified xsi:type="dcterms:W3CDTF">2020-02-19T05:42:20Z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