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宏观经济学复习资料</w:t>
      </w:r>
    </w:p>
    <w:p>
      <w:pPr>
        <w:spacing w:line="360" w:lineRule="auto"/>
        <w:rPr>
          <w:b/>
          <w:bCs/>
          <w:szCs w:val="21"/>
        </w:rPr>
      </w:pPr>
      <w:r>
        <w:rPr>
          <w:b/>
          <w:bCs/>
          <w:szCs w:val="21"/>
        </w:rPr>
        <w:t>一、单选题</w:t>
      </w:r>
    </w:p>
    <w:p>
      <w:pPr>
        <w:pStyle w:val="4"/>
        <w:adjustRightInd w:val="0"/>
        <w:snapToGrid w:val="0"/>
        <w:spacing w:line="360" w:lineRule="auto"/>
        <w:ind w:firstLineChars="0"/>
        <w:rPr>
          <w:szCs w:val="21"/>
        </w:rPr>
      </w:pPr>
      <w:r>
        <w:rPr>
          <w:szCs w:val="21"/>
        </w:rPr>
        <w:t>1.政府支付给公务员的工资属于（　）</w:t>
      </w:r>
    </w:p>
    <w:p>
      <w:pPr>
        <w:numPr>
          <w:ilvl w:val="0"/>
          <w:numId w:val="1"/>
        </w:numPr>
        <w:adjustRightInd w:val="0"/>
        <w:snapToGrid w:val="0"/>
        <w:spacing w:line="360" w:lineRule="auto"/>
        <w:ind w:firstLine="120"/>
        <w:rPr>
          <w:rFonts w:hint="eastAsia"/>
          <w:szCs w:val="21"/>
        </w:rPr>
      </w:pPr>
      <w:r>
        <w:rPr>
          <w:rFonts w:hint="eastAsia"/>
          <w:szCs w:val="21"/>
        </w:rPr>
        <w:t>消费</w:t>
      </w:r>
    </w:p>
    <w:p>
      <w:pPr>
        <w:numPr>
          <w:ilvl w:val="0"/>
          <w:numId w:val="1"/>
        </w:numPr>
        <w:adjustRightInd w:val="0"/>
        <w:snapToGrid w:val="0"/>
        <w:spacing w:line="360" w:lineRule="auto"/>
        <w:ind w:firstLine="120"/>
        <w:rPr>
          <w:szCs w:val="21"/>
        </w:rPr>
      </w:pPr>
      <w:r>
        <w:rPr>
          <w:szCs w:val="21"/>
        </w:rPr>
        <w:t>投资</w:t>
      </w:r>
    </w:p>
    <w:p>
      <w:pPr>
        <w:numPr>
          <w:ilvl w:val="0"/>
          <w:numId w:val="1"/>
        </w:numPr>
        <w:adjustRightInd w:val="0"/>
        <w:snapToGrid w:val="0"/>
        <w:spacing w:line="360" w:lineRule="auto"/>
        <w:ind w:firstLine="120"/>
        <w:rPr>
          <w:szCs w:val="21"/>
        </w:rPr>
      </w:pPr>
      <w:r>
        <w:rPr>
          <w:szCs w:val="21"/>
        </w:rPr>
        <w:t>政府购买</w:t>
      </w:r>
    </w:p>
    <w:p>
      <w:pPr>
        <w:numPr>
          <w:ilvl w:val="0"/>
          <w:numId w:val="1"/>
        </w:numPr>
        <w:adjustRightInd w:val="0"/>
        <w:snapToGrid w:val="0"/>
        <w:spacing w:line="360" w:lineRule="auto"/>
        <w:ind w:firstLine="120"/>
        <w:rPr>
          <w:szCs w:val="21"/>
        </w:rPr>
      </w:pPr>
      <w:r>
        <w:rPr>
          <w:szCs w:val="21"/>
        </w:rPr>
        <w:t>转移支付</w:t>
      </w:r>
    </w:p>
    <w:p>
      <w:pPr>
        <w:adjustRightInd w:val="0"/>
        <w:snapToGrid w:val="0"/>
        <w:spacing w:line="360" w:lineRule="auto"/>
        <w:rPr>
          <w:szCs w:val="21"/>
        </w:rPr>
      </w:pPr>
    </w:p>
    <w:p>
      <w:pPr>
        <w:adjustRightInd w:val="0"/>
        <w:snapToGrid w:val="0"/>
        <w:spacing w:line="360" w:lineRule="auto"/>
        <w:ind w:firstLine="420" w:firstLineChars="200"/>
        <w:rPr>
          <w:szCs w:val="21"/>
        </w:rPr>
      </w:pPr>
      <w:r>
        <w:rPr>
          <w:szCs w:val="21"/>
        </w:rPr>
        <w:t>2.乘数发挥作用的条件是（　）</w:t>
      </w:r>
    </w:p>
    <w:p>
      <w:pPr>
        <w:adjustRightInd w:val="0"/>
        <w:snapToGrid w:val="0"/>
        <w:spacing w:line="360" w:lineRule="auto"/>
        <w:ind w:firstLine="420" w:firstLineChars="200"/>
        <w:rPr>
          <w:szCs w:val="21"/>
        </w:rPr>
      </w:pPr>
      <w:r>
        <w:rPr>
          <w:szCs w:val="21"/>
        </w:rPr>
        <w:t>A．边际消费倾向大于0</w:t>
      </w:r>
    </w:p>
    <w:p>
      <w:pPr>
        <w:adjustRightInd w:val="0"/>
        <w:snapToGrid w:val="0"/>
        <w:spacing w:line="360" w:lineRule="auto"/>
        <w:ind w:firstLine="420" w:firstLineChars="200"/>
        <w:rPr>
          <w:szCs w:val="21"/>
        </w:rPr>
      </w:pPr>
      <w:r>
        <w:rPr>
          <w:szCs w:val="21"/>
        </w:rPr>
        <w:t>B．边际消费倾向大于1</w:t>
      </w:r>
    </w:p>
    <w:p>
      <w:pPr>
        <w:adjustRightInd w:val="0"/>
        <w:snapToGrid w:val="0"/>
        <w:spacing w:line="360" w:lineRule="auto"/>
        <w:ind w:firstLine="420" w:firstLineChars="200"/>
        <w:rPr>
          <w:szCs w:val="21"/>
        </w:rPr>
      </w:pPr>
      <w:r>
        <w:rPr>
          <w:szCs w:val="21"/>
        </w:rPr>
        <w:t>C．社会上的各种资源已得到了充分利用</w:t>
      </w:r>
    </w:p>
    <w:p>
      <w:pPr>
        <w:adjustRightInd w:val="0"/>
        <w:snapToGrid w:val="0"/>
        <w:spacing w:line="360" w:lineRule="auto"/>
        <w:ind w:firstLine="420" w:firstLineChars="200"/>
        <w:rPr>
          <w:szCs w:val="21"/>
        </w:rPr>
      </w:pPr>
      <w:r>
        <w:rPr>
          <w:szCs w:val="21"/>
        </w:rPr>
        <w:t>D．社会上的各种资源没有得到充分利用</w:t>
      </w:r>
    </w:p>
    <w:p>
      <w:pPr>
        <w:adjustRightInd w:val="0"/>
        <w:snapToGrid w:val="0"/>
        <w:spacing w:line="360" w:lineRule="auto"/>
        <w:rPr>
          <w:szCs w:val="21"/>
        </w:rPr>
      </w:pPr>
    </w:p>
    <w:p>
      <w:pPr>
        <w:adjustRightInd w:val="0"/>
        <w:snapToGrid w:val="0"/>
        <w:spacing w:line="360" w:lineRule="auto"/>
        <w:ind w:firstLine="420" w:firstLineChars="200"/>
        <w:rPr>
          <w:rFonts w:hint="eastAsia"/>
          <w:szCs w:val="21"/>
        </w:rPr>
      </w:pPr>
      <w:r>
        <w:rPr>
          <w:szCs w:val="21"/>
        </w:rPr>
        <w:t>3.在IS曲线和LM曲线的交点，（　）</w:t>
      </w:r>
    </w:p>
    <w:p>
      <w:pPr>
        <w:adjustRightInd w:val="0"/>
        <w:snapToGrid w:val="0"/>
        <w:spacing w:line="360" w:lineRule="auto"/>
        <w:ind w:firstLine="420" w:firstLineChars="200"/>
        <w:rPr>
          <w:szCs w:val="21"/>
        </w:rPr>
      </w:pPr>
      <w:r>
        <w:rPr>
          <w:szCs w:val="21"/>
        </w:rPr>
        <w:t>A.经济一定处于充分就业的状态</w:t>
      </w:r>
    </w:p>
    <w:p>
      <w:pPr>
        <w:adjustRightInd w:val="0"/>
        <w:snapToGrid w:val="0"/>
        <w:spacing w:line="360" w:lineRule="auto"/>
        <w:ind w:firstLine="420" w:firstLineChars="200"/>
        <w:rPr>
          <w:szCs w:val="21"/>
        </w:rPr>
      </w:pPr>
      <w:r>
        <w:rPr>
          <w:szCs w:val="21"/>
        </w:rPr>
        <w:t>B</w:t>
      </w:r>
      <w:r>
        <w:rPr>
          <w:rFonts w:hint="eastAsia"/>
          <w:szCs w:val="21"/>
        </w:rPr>
        <w:t>.</w:t>
      </w:r>
      <w:r>
        <w:rPr>
          <w:szCs w:val="21"/>
        </w:rPr>
        <w:t>经济一定处于非充分就业的状态</w:t>
      </w:r>
    </w:p>
    <w:p>
      <w:pPr>
        <w:adjustRightInd w:val="0"/>
        <w:snapToGrid w:val="0"/>
        <w:spacing w:line="360" w:lineRule="auto"/>
        <w:ind w:firstLine="420" w:firstLineChars="200"/>
        <w:rPr>
          <w:szCs w:val="21"/>
        </w:rPr>
      </w:pPr>
      <w:r>
        <w:rPr>
          <w:szCs w:val="21"/>
        </w:rPr>
        <w:t>C</w:t>
      </w:r>
      <w:r>
        <w:rPr>
          <w:rFonts w:hint="eastAsia"/>
          <w:szCs w:val="21"/>
        </w:rPr>
        <w:t>.</w:t>
      </w:r>
      <w:r>
        <w:rPr>
          <w:szCs w:val="21"/>
        </w:rPr>
        <w:t>经济有可能处于充分就业的状态</w:t>
      </w:r>
    </w:p>
    <w:p>
      <w:pPr>
        <w:adjustRightInd w:val="0"/>
        <w:snapToGrid w:val="0"/>
        <w:spacing w:line="360" w:lineRule="auto"/>
        <w:ind w:firstLine="420" w:firstLineChars="200"/>
        <w:rPr>
          <w:szCs w:val="21"/>
        </w:rPr>
      </w:pPr>
      <w:r>
        <w:rPr>
          <w:szCs w:val="21"/>
        </w:rPr>
        <w:t>D.经济资源一定得到了充分利用。</w:t>
      </w:r>
    </w:p>
    <w:p>
      <w:pPr>
        <w:adjustRightInd w:val="0"/>
        <w:snapToGrid w:val="0"/>
        <w:spacing w:line="360" w:lineRule="auto"/>
        <w:rPr>
          <w:szCs w:val="21"/>
        </w:rPr>
      </w:pPr>
    </w:p>
    <w:p>
      <w:pPr>
        <w:adjustRightInd w:val="0"/>
        <w:snapToGrid w:val="0"/>
        <w:spacing w:line="360" w:lineRule="auto"/>
        <w:ind w:firstLine="420" w:firstLineChars="200"/>
        <w:rPr>
          <w:szCs w:val="21"/>
        </w:rPr>
      </w:pPr>
      <w:r>
        <w:rPr>
          <w:szCs w:val="21"/>
        </w:rPr>
        <w:t>4.价格水平上升时，会（　）。</w:t>
      </w:r>
    </w:p>
    <w:p>
      <w:pPr>
        <w:adjustRightInd w:val="0"/>
        <w:snapToGrid w:val="0"/>
        <w:spacing w:line="360" w:lineRule="auto"/>
        <w:ind w:firstLine="420" w:firstLineChars="200"/>
        <w:rPr>
          <w:szCs w:val="21"/>
        </w:rPr>
      </w:pPr>
      <w:r>
        <w:rPr>
          <w:szCs w:val="21"/>
        </w:rPr>
        <w:t>A.增加实际货币供给并使LM曲线右移；</w:t>
      </w:r>
    </w:p>
    <w:p>
      <w:pPr>
        <w:adjustRightInd w:val="0"/>
        <w:snapToGrid w:val="0"/>
        <w:spacing w:line="360" w:lineRule="auto"/>
        <w:ind w:firstLine="420" w:firstLineChars="200"/>
        <w:rPr>
          <w:szCs w:val="21"/>
        </w:rPr>
      </w:pPr>
      <w:r>
        <w:rPr>
          <w:szCs w:val="21"/>
        </w:rPr>
        <w:t>B.增加实际货币供给并使LM曲线左移；</w:t>
      </w:r>
    </w:p>
    <w:p>
      <w:pPr>
        <w:adjustRightInd w:val="0"/>
        <w:snapToGrid w:val="0"/>
        <w:spacing w:line="360" w:lineRule="auto"/>
        <w:ind w:firstLine="420" w:firstLineChars="200"/>
        <w:rPr>
          <w:szCs w:val="21"/>
        </w:rPr>
      </w:pPr>
      <w:r>
        <w:rPr>
          <w:szCs w:val="21"/>
        </w:rPr>
        <w:t>C.减少实际货币供给并使LM曲线右移；</w:t>
      </w:r>
    </w:p>
    <w:p>
      <w:pPr>
        <w:adjustRightInd w:val="0"/>
        <w:snapToGrid w:val="0"/>
        <w:spacing w:line="360" w:lineRule="auto"/>
        <w:ind w:firstLine="420" w:firstLineChars="200"/>
        <w:rPr>
          <w:szCs w:val="21"/>
        </w:rPr>
      </w:pPr>
      <w:r>
        <w:rPr>
          <w:szCs w:val="21"/>
        </w:rPr>
        <w:t>D.减少实际货币供给并使LM曲线左移；</w:t>
      </w:r>
    </w:p>
    <w:p>
      <w:pPr>
        <w:adjustRightInd w:val="0"/>
        <w:snapToGrid w:val="0"/>
        <w:spacing w:line="360" w:lineRule="auto"/>
        <w:rPr>
          <w:szCs w:val="21"/>
        </w:rPr>
      </w:pPr>
    </w:p>
    <w:p>
      <w:pPr>
        <w:adjustRightInd w:val="0"/>
        <w:snapToGrid w:val="0"/>
        <w:spacing w:line="360" w:lineRule="auto"/>
        <w:ind w:firstLine="420" w:firstLineChars="200"/>
        <w:rPr>
          <w:szCs w:val="21"/>
        </w:rPr>
      </w:pPr>
      <w:r>
        <w:rPr>
          <w:szCs w:val="21"/>
        </w:rPr>
        <w:t>5.假定经济实现充分就业，总需求曲线向右移动会增加（　）。</w:t>
      </w:r>
    </w:p>
    <w:p>
      <w:pPr>
        <w:adjustRightInd w:val="0"/>
        <w:snapToGrid w:val="0"/>
        <w:spacing w:line="360" w:lineRule="auto"/>
        <w:ind w:firstLine="420" w:firstLineChars="200"/>
        <w:rPr>
          <w:szCs w:val="21"/>
        </w:rPr>
      </w:pPr>
      <w:r>
        <w:rPr>
          <w:szCs w:val="21"/>
        </w:rPr>
        <w:t>A.实际工资、就业量和实际产出；</w:t>
      </w:r>
    </w:p>
    <w:p>
      <w:pPr>
        <w:adjustRightInd w:val="0"/>
        <w:snapToGrid w:val="0"/>
        <w:spacing w:line="360" w:lineRule="auto"/>
        <w:ind w:firstLine="420" w:firstLineChars="200"/>
        <w:rPr>
          <w:szCs w:val="21"/>
        </w:rPr>
      </w:pPr>
      <w:r>
        <w:rPr>
          <w:szCs w:val="21"/>
        </w:rPr>
        <w:t>B.名义工资、就业量和实际产出；</w:t>
      </w:r>
    </w:p>
    <w:p>
      <w:pPr>
        <w:adjustRightInd w:val="0"/>
        <w:snapToGrid w:val="0"/>
        <w:spacing w:line="360" w:lineRule="auto"/>
        <w:ind w:firstLine="420" w:firstLineChars="200"/>
        <w:rPr>
          <w:szCs w:val="21"/>
        </w:rPr>
      </w:pPr>
      <w:r>
        <w:rPr>
          <w:szCs w:val="21"/>
        </w:rPr>
        <w:t>C.劳动力需求、就业量和实际工资；</w:t>
      </w:r>
    </w:p>
    <w:p>
      <w:pPr>
        <w:adjustRightInd w:val="0"/>
        <w:snapToGrid w:val="0"/>
        <w:spacing w:line="360" w:lineRule="auto"/>
        <w:ind w:firstLine="420" w:firstLineChars="200"/>
        <w:rPr>
          <w:szCs w:val="21"/>
        </w:rPr>
      </w:pPr>
      <w:r>
        <w:rPr>
          <w:szCs w:val="21"/>
        </w:rPr>
        <w:t>D.劳动生产率和实际产出。</w:t>
      </w:r>
    </w:p>
    <w:p>
      <w:pPr>
        <w:adjustRightInd w:val="0"/>
        <w:snapToGrid w:val="0"/>
        <w:spacing w:line="360" w:lineRule="auto"/>
        <w:rPr>
          <w:szCs w:val="21"/>
        </w:rPr>
      </w:pPr>
    </w:p>
    <w:p>
      <w:pPr>
        <w:adjustRightInd w:val="0"/>
        <w:snapToGrid w:val="0"/>
        <w:spacing w:line="360" w:lineRule="auto"/>
        <w:ind w:firstLine="420" w:firstLineChars="200"/>
        <w:rPr>
          <w:szCs w:val="21"/>
        </w:rPr>
      </w:pPr>
      <w:r>
        <w:rPr>
          <w:szCs w:val="21"/>
        </w:rPr>
        <w:t>6.以下关于财政政策和货币政策的效果，正确表述的是（　）。</w:t>
      </w:r>
    </w:p>
    <w:p>
      <w:pPr>
        <w:adjustRightInd w:val="0"/>
        <w:snapToGrid w:val="0"/>
        <w:spacing w:line="360" w:lineRule="auto"/>
        <w:ind w:firstLine="420" w:firstLineChars="200"/>
        <w:rPr>
          <w:szCs w:val="21"/>
        </w:rPr>
      </w:pPr>
      <w:r>
        <w:rPr>
          <w:szCs w:val="21"/>
        </w:rPr>
        <w:t>A.在凯恩斯的极端情况下，政府扩张性的财政政策能够有效提高产量、就业和价格水平；</w:t>
      </w:r>
    </w:p>
    <w:p>
      <w:pPr>
        <w:adjustRightInd w:val="0"/>
        <w:snapToGrid w:val="0"/>
        <w:spacing w:line="360" w:lineRule="auto"/>
        <w:ind w:firstLine="420" w:firstLineChars="200"/>
        <w:rPr>
          <w:szCs w:val="21"/>
        </w:rPr>
      </w:pPr>
      <w:r>
        <w:rPr>
          <w:szCs w:val="21"/>
        </w:rPr>
        <w:t>B.在古典的极端情况下，政府扩张性的财政政策能够有效提高产量、就业和价格水平；</w:t>
      </w:r>
    </w:p>
    <w:p>
      <w:pPr>
        <w:adjustRightInd w:val="0"/>
        <w:snapToGrid w:val="0"/>
        <w:spacing w:line="360" w:lineRule="auto"/>
        <w:ind w:firstLine="420" w:firstLineChars="200"/>
        <w:rPr>
          <w:szCs w:val="21"/>
        </w:rPr>
      </w:pPr>
      <w:r>
        <w:rPr>
          <w:szCs w:val="21"/>
        </w:rPr>
        <w:t>C.在凯恩斯的极端情况下，政府扩张性的货币政策不起作用；</w:t>
      </w:r>
    </w:p>
    <w:p>
      <w:pPr>
        <w:adjustRightInd w:val="0"/>
        <w:snapToGrid w:val="0"/>
        <w:spacing w:line="360" w:lineRule="auto"/>
        <w:ind w:firstLine="420" w:firstLineChars="200"/>
        <w:rPr>
          <w:szCs w:val="21"/>
        </w:rPr>
      </w:pPr>
      <w:r>
        <w:rPr>
          <w:szCs w:val="21"/>
        </w:rPr>
        <w:t>D.在古典的极端情况下，政府扩张性的货币政策不起作用。</w:t>
      </w:r>
    </w:p>
    <w:p>
      <w:pPr>
        <w:adjustRightInd w:val="0"/>
        <w:snapToGrid w:val="0"/>
        <w:spacing w:line="360" w:lineRule="auto"/>
        <w:rPr>
          <w:szCs w:val="21"/>
        </w:rPr>
      </w:pPr>
    </w:p>
    <w:p>
      <w:pPr>
        <w:spacing w:line="360" w:lineRule="auto"/>
        <w:rPr>
          <w:szCs w:val="21"/>
        </w:rPr>
      </w:pPr>
      <w:r>
        <w:rPr>
          <w:szCs w:val="21"/>
        </w:rPr>
        <w:t>　　7．经济周期的四个阶段依次是（　）</w:t>
      </w:r>
    </w:p>
    <w:p>
      <w:pPr>
        <w:spacing w:line="360" w:lineRule="auto"/>
        <w:ind w:firstLine="580"/>
        <w:rPr>
          <w:szCs w:val="21"/>
        </w:rPr>
      </w:pPr>
      <w:r>
        <w:rPr>
          <w:szCs w:val="21"/>
        </w:rPr>
        <w:t>A. 繁荣、衰退、萧条、复苏</w:t>
      </w:r>
    </w:p>
    <w:p>
      <w:pPr>
        <w:spacing w:line="360" w:lineRule="auto"/>
        <w:ind w:firstLine="580"/>
        <w:rPr>
          <w:szCs w:val="21"/>
        </w:rPr>
      </w:pPr>
      <w:r>
        <w:rPr>
          <w:szCs w:val="21"/>
        </w:rPr>
        <w:t>B. 衰退、复苏、繁荣、萧条</w:t>
      </w:r>
    </w:p>
    <w:p>
      <w:pPr>
        <w:spacing w:line="360" w:lineRule="auto"/>
        <w:ind w:firstLine="580"/>
        <w:rPr>
          <w:szCs w:val="21"/>
        </w:rPr>
      </w:pPr>
      <w:r>
        <w:rPr>
          <w:szCs w:val="21"/>
        </w:rPr>
        <w:t>C. 萧条、衰退、复苏、繁荣</w:t>
      </w:r>
    </w:p>
    <w:p>
      <w:pPr>
        <w:spacing w:line="360" w:lineRule="auto"/>
        <w:ind w:firstLine="580"/>
        <w:rPr>
          <w:szCs w:val="21"/>
        </w:rPr>
      </w:pPr>
      <w:r>
        <w:rPr>
          <w:szCs w:val="21"/>
        </w:rPr>
        <w:t>D. 繁荣、萧条、衰退、复苏</w:t>
      </w:r>
    </w:p>
    <w:p>
      <w:pPr>
        <w:adjustRightInd w:val="0"/>
        <w:snapToGrid w:val="0"/>
        <w:spacing w:line="360" w:lineRule="auto"/>
        <w:rPr>
          <w:szCs w:val="21"/>
        </w:rPr>
      </w:pPr>
    </w:p>
    <w:p>
      <w:pPr>
        <w:spacing w:line="360" w:lineRule="auto"/>
        <w:rPr>
          <w:b/>
          <w:bCs/>
          <w:szCs w:val="21"/>
        </w:rPr>
      </w:pPr>
      <w:r>
        <w:rPr>
          <w:rFonts w:hint="eastAsia"/>
          <w:b/>
          <w:bCs/>
          <w:szCs w:val="21"/>
        </w:rPr>
        <w:t>二、简答题</w:t>
      </w:r>
    </w:p>
    <w:p>
      <w:pPr>
        <w:spacing w:line="360" w:lineRule="auto"/>
        <w:rPr>
          <w:rFonts w:hint="eastAsia"/>
          <w:b w:val="0"/>
          <w:bCs w:val="0"/>
          <w:szCs w:val="21"/>
        </w:rPr>
      </w:pPr>
      <w:r>
        <w:rPr>
          <w:rFonts w:hint="eastAsia"/>
          <w:b w:val="0"/>
          <w:bCs w:val="0"/>
          <w:szCs w:val="21"/>
        </w:rPr>
        <w:t>1.下列各项是否计入GDP？为什么？</w:t>
      </w:r>
    </w:p>
    <w:p>
      <w:pPr>
        <w:spacing w:line="360" w:lineRule="auto"/>
        <w:rPr>
          <w:rFonts w:hint="eastAsia"/>
          <w:b w:val="0"/>
          <w:bCs w:val="0"/>
          <w:szCs w:val="21"/>
        </w:rPr>
      </w:pPr>
      <w:r>
        <w:rPr>
          <w:rFonts w:hint="eastAsia"/>
          <w:b w:val="0"/>
          <w:bCs w:val="0"/>
          <w:szCs w:val="21"/>
        </w:rPr>
        <w:t>（1）政府转移支付；（2）购买一辆旧车；（3）购买普通股票</w:t>
      </w:r>
    </w:p>
    <w:p>
      <w:pPr>
        <w:spacing w:line="360" w:lineRule="auto"/>
        <w:rPr>
          <w:rFonts w:hint="eastAsia"/>
          <w:b w:val="0"/>
          <w:bCs w:val="0"/>
          <w:szCs w:val="21"/>
        </w:rPr>
      </w:pPr>
      <w:r>
        <w:rPr>
          <w:rFonts w:hint="eastAsia"/>
          <w:b w:val="0"/>
          <w:bCs w:val="0"/>
          <w:szCs w:val="21"/>
        </w:rPr>
        <w:t>（4）政府公债利息；（5）公司债券利息</w:t>
      </w:r>
    </w:p>
    <w:p>
      <w:pPr>
        <w:adjustRightInd w:val="0"/>
        <w:snapToGrid w:val="0"/>
        <w:spacing w:line="360" w:lineRule="auto"/>
        <w:rPr>
          <w:rFonts w:hint="eastAsia"/>
          <w:b w:val="0"/>
          <w:bCs w:val="0"/>
          <w:spacing w:val="4"/>
          <w:szCs w:val="21"/>
        </w:rPr>
      </w:pPr>
    </w:p>
    <w:p>
      <w:pPr>
        <w:adjustRightInd w:val="0"/>
        <w:snapToGrid w:val="0"/>
        <w:spacing w:line="360" w:lineRule="auto"/>
        <w:rPr>
          <w:rFonts w:hint="eastAsia"/>
          <w:b w:val="0"/>
          <w:bCs w:val="0"/>
          <w:spacing w:val="4"/>
          <w:szCs w:val="21"/>
        </w:rPr>
      </w:pPr>
      <w:r>
        <w:rPr>
          <w:rFonts w:hint="eastAsia"/>
          <w:b w:val="0"/>
          <w:bCs w:val="0"/>
          <w:spacing w:val="4"/>
          <w:szCs w:val="21"/>
        </w:rPr>
        <w:t>2.简要说明核算GDP的支出法。</w:t>
      </w:r>
    </w:p>
    <w:p>
      <w:pPr>
        <w:adjustRightInd w:val="0"/>
        <w:snapToGrid w:val="0"/>
        <w:spacing w:line="360" w:lineRule="auto"/>
        <w:rPr>
          <w:rFonts w:hint="eastAsia"/>
          <w:b w:val="0"/>
          <w:bCs w:val="0"/>
          <w:spacing w:val="4"/>
          <w:szCs w:val="21"/>
        </w:rPr>
      </w:pPr>
    </w:p>
    <w:p>
      <w:pPr>
        <w:spacing w:line="360" w:lineRule="auto"/>
        <w:rPr>
          <w:b/>
          <w:bCs/>
          <w:szCs w:val="21"/>
        </w:rPr>
      </w:pPr>
      <w:r>
        <w:rPr>
          <w:rFonts w:hint="eastAsia"/>
          <w:b/>
          <w:bCs/>
          <w:szCs w:val="21"/>
        </w:rPr>
        <w:t>三、计算题</w:t>
      </w:r>
    </w:p>
    <w:p>
      <w:pPr>
        <w:adjustRightInd w:val="0"/>
        <w:snapToGrid w:val="0"/>
        <w:spacing w:line="360" w:lineRule="auto"/>
        <w:rPr>
          <w:rFonts w:ascii="宋体" w:hAnsi="宋体" w:cs="宋体"/>
          <w:b w:val="0"/>
          <w:bCs w:val="0"/>
          <w:szCs w:val="21"/>
        </w:rPr>
      </w:pPr>
      <w:r>
        <w:rPr>
          <w:b w:val="0"/>
          <w:bCs w:val="0"/>
          <w:szCs w:val="21"/>
        </w:rPr>
        <w:t xml:space="preserve">1. </w:t>
      </w:r>
      <w:r>
        <w:rPr>
          <w:rFonts w:hint="eastAsia" w:ascii="宋体" w:hAnsi="宋体" w:cs="宋体"/>
          <w:b w:val="0"/>
          <w:bCs w:val="0"/>
          <w:szCs w:val="21"/>
        </w:rPr>
        <w:t>三部门经济中，已知消费函数为</w:t>
      </w:r>
      <w:bookmarkStart w:id="0" w:name="_Hlk491289504"/>
      <w:r>
        <w:rPr>
          <w:rFonts w:ascii="宋体" w:hAnsi="宋体" w:cs="宋体"/>
          <w:b w:val="0"/>
          <w:bCs w:val="0"/>
          <w:szCs w:val="21"/>
        </w:rPr>
        <w:t>C=100+0.9Yd</w:t>
      </w:r>
      <w:bookmarkEnd w:id="0"/>
      <w:r>
        <w:rPr>
          <w:rFonts w:hint="eastAsia" w:ascii="宋体" w:hAnsi="宋体" w:cs="宋体"/>
          <w:b w:val="0"/>
          <w:bCs w:val="0"/>
          <w:szCs w:val="21"/>
        </w:rPr>
        <w:t>，</w:t>
      </w:r>
      <w:r>
        <w:rPr>
          <w:rFonts w:ascii="宋体" w:hAnsi="宋体" w:cs="宋体"/>
          <w:b w:val="0"/>
          <w:bCs w:val="0"/>
          <w:szCs w:val="21"/>
        </w:rPr>
        <w:t>Yd</w:t>
      </w:r>
      <w:r>
        <w:rPr>
          <w:rFonts w:hint="eastAsia" w:ascii="宋体" w:hAnsi="宋体" w:cs="宋体"/>
          <w:b w:val="0"/>
          <w:bCs w:val="0"/>
          <w:szCs w:val="21"/>
        </w:rPr>
        <w:t>为可支配收入，投资</w:t>
      </w:r>
      <w:bookmarkStart w:id="1" w:name="_Hlk491289516"/>
      <w:r>
        <w:rPr>
          <w:rFonts w:ascii="宋体" w:hAnsi="宋体" w:cs="宋体"/>
          <w:b w:val="0"/>
          <w:bCs w:val="0"/>
          <w:szCs w:val="21"/>
        </w:rPr>
        <w:t>I=300</w:t>
      </w:r>
      <w:bookmarkEnd w:id="1"/>
      <w:r>
        <w:rPr>
          <w:rFonts w:hint="eastAsia" w:ascii="宋体" w:hAnsi="宋体" w:cs="宋体"/>
          <w:b w:val="0"/>
          <w:bCs w:val="0"/>
          <w:szCs w:val="21"/>
        </w:rPr>
        <w:t>，政府购买</w:t>
      </w:r>
      <w:bookmarkStart w:id="2" w:name="_Hlk491289566"/>
      <w:r>
        <w:rPr>
          <w:rFonts w:hint="eastAsia" w:ascii="宋体" w:hAnsi="宋体" w:cs="宋体"/>
          <w:b w:val="0"/>
          <w:bCs w:val="0"/>
          <w:szCs w:val="21"/>
        </w:rPr>
        <w:t>G</w:t>
      </w:r>
      <w:r>
        <w:rPr>
          <w:rFonts w:ascii="宋体" w:hAnsi="宋体" w:cs="宋体"/>
          <w:b w:val="0"/>
          <w:bCs w:val="0"/>
          <w:szCs w:val="21"/>
        </w:rPr>
        <w:t>=160</w:t>
      </w:r>
      <w:bookmarkEnd w:id="2"/>
      <w:r>
        <w:rPr>
          <w:rFonts w:hint="eastAsia" w:ascii="宋体" w:hAnsi="宋体" w:cs="宋体"/>
          <w:b w:val="0"/>
          <w:bCs w:val="0"/>
          <w:szCs w:val="21"/>
        </w:rPr>
        <w:t>，税收</w:t>
      </w:r>
      <w:r>
        <w:rPr>
          <w:rFonts w:ascii="宋体" w:hAnsi="宋体" w:cs="宋体"/>
          <w:b w:val="0"/>
          <w:bCs w:val="0"/>
          <w:szCs w:val="21"/>
        </w:rPr>
        <w:t>T=0.2Y</w:t>
      </w:r>
      <w:r>
        <w:rPr>
          <w:rFonts w:hint="eastAsia" w:ascii="宋体" w:hAnsi="宋体" w:cs="宋体"/>
          <w:b w:val="0"/>
          <w:bCs w:val="0"/>
          <w:szCs w:val="21"/>
        </w:rPr>
        <w:t>。试求：</w:t>
      </w:r>
    </w:p>
    <w:p>
      <w:pPr>
        <w:adjustRightInd w:val="0"/>
        <w:snapToGrid w:val="0"/>
        <w:spacing w:line="360" w:lineRule="auto"/>
        <w:ind w:firstLine="420" w:firstLineChars="200"/>
        <w:rPr>
          <w:rFonts w:ascii="宋体" w:hAnsi="宋体" w:cs="宋体"/>
          <w:b w:val="0"/>
          <w:bCs w:val="0"/>
          <w:szCs w:val="21"/>
        </w:rPr>
      </w:pPr>
      <w:r>
        <w:rPr>
          <w:rFonts w:hint="eastAsia" w:ascii="宋体" w:hAnsi="宋体" w:cs="宋体"/>
          <w:b w:val="0"/>
          <w:bCs w:val="0"/>
          <w:szCs w:val="21"/>
        </w:rPr>
        <w:t>（1）均衡的国民收入水平；</w:t>
      </w:r>
    </w:p>
    <w:p>
      <w:pPr>
        <w:adjustRightInd w:val="0"/>
        <w:snapToGrid w:val="0"/>
        <w:spacing w:line="360" w:lineRule="auto"/>
        <w:ind w:firstLine="420" w:firstLineChars="200"/>
        <w:rPr>
          <w:rFonts w:ascii="宋体" w:hAnsi="宋体" w:cs="宋体"/>
          <w:b w:val="0"/>
          <w:bCs w:val="0"/>
          <w:szCs w:val="21"/>
        </w:rPr>
      </w:pPr>
      <w:r>
        <w:rPr>
          <w:rFonts w:hint="eastAsia" w:ascii="宋体" w:hAnsi="宋体" w:cs="宋体"/>
          <w:b w:val="0"/>
          <w:bCs w:val="0"/>
          <w:szCs w:val="21"/>
        </w:rPr>
        <w:t>（2）政府购买乘数；</w:t>
      </w:r>
    </w:p>
    <w:p>
      <w:pPr>
        <w:adjustRightInd w:val="0"/>
        <w:snapToGrid w:val="0"/>
        <w:spacing w:line="360" w:lineRule="auto"/>
        <w:ind w:firstLine="420" w:firstLineChars="200"/>
        <w:rPr>
          <w:rFonts w:ascii="宋体" w:hAnsi="宋体" w:cs="宋体"/>
          <w:b w:val="0"/>
          <w:bCs w:val="0"/>
          <w:szCs w:val="21"/>
        </w:rPr>
      </w:pPr>
      <w:r>
        <w:rPr>
          <w:rFonts w:hint="eastAsia" w:ascii="宋体" w:hAnsi="宋体" w:cs="宋体"/>
          <w:b w:val="0"/>
          <w:bCs w:val="0"/>
          <w:szCs w:val="21"/>
        </w:rPr>
        <w:t>（</w:t>
      </w:r>
      <w:r>
        <w:rPr>
          <w:rFonts w:ascii="宋体" w:hAnsi="宋体" w:cs="宋体"/>
          <w:b w:val="0"/>
          <w:bCs w:val="0"/>
          <w:szCs w:val="21"/>
        </w:rPr>
        <w:t>3</w:t>
      </w:r>
      <w:r>
        <w:rPr>
          <w:rFonts w:hint="eastAsia" w:ascii="宋体" w:hAnsi="宋体" w:cs="宋体"/>
          <w:b w:val="0"/>
          <w:bCs w:val="0"/>
          <w:szCs w:val="21"/>
        </w:rPr>
        <w:t>）如果政府购买增加到</w:t>
      </w:r>
      <w:r>
        <w:rPr>
          <w:rFonts w:ascii="宋体" w:hAnsi="宋体" w:cs="宋体"/>
          <w:b w:val="0"/>
          <w:bCs w:val="0"/>
          <w:szCs w:val="21"/>
        </w:rPr>
        <w:t>300</w:t>
      </w:r>
      <w:r>
        <w:rPr>
          <w:rFonts w:hint="eastAsia" w:ascii="宋体" w:hAnsi="宋体" w:cs="宋体"/>
          <w:b w:val="0"/>
          <w:bCs w:val="0"/>
          <w:szCs w:val="21"/>
        </w:rPr>
        <w:t>，新的均衡国民收入是多少？</w:t>
      </w:r>
    </w:p>
    <w:p>
      <w:pPr>
        <w:adjustRightInd w:val="0"/>
        <w:snapToGrid w:val="0"/>
        <w:spacing w:line="360" w:lineRule="auto"/>
        <w:rPr>
          <w:rFonts w:hint="eastAsia"/>
          <w:b w:val="0"/>
          <w:bCs w:val="0"/>
          <w:szCs w:val="21"/>
        </w:rPr>
      </w:pPr>
    </w:p>
    <w:p>
      <w:pPr>
        <w:adjustRightInd w:val="0"/>
        <w:snapToGrid w:val="0"/>
        <w:spacing w:line="360" w:lineRule="auto"/>
        <w:rPr>
          <w:b w:val="0"/>
          <w:bCs w:val="0"/>
          <w:szCs w:val="21"/>
        </w:rPr>
      </w:pPr>
      <w:r>
        <w:rPr>
          <w:rFonts w:hint="eastAsia"/>
          <w:b w:val="0"/>
          <w:bCs w:val="0"/>
          <w:szCs w:val="21"/>
        </w:rPr>
        <w:t>2</w:t>
      </w:r>
      <w:r>
        <w:rPr>
          <w:b w:val="0"/>
          <w:bCs w:val="0"/>
          <w:szCs w:val="21"/>
        </w:rPr>
        <w:t xml:space="preserve">. </w:t>
      </w:r>
      <w:r>
        <w:rPr>
          <w:rFonts w:hint="eastAsia"/>
          <w:b w:val="0"/>
          <w:bCs w:val="0"/>
          <w:szCs w:val="21"/>
        </w:rPr>
        <w:t>假定：消费函数</w:t>
      </w:r>
      <w:r>
        <w:rPr>
          <w:b w:val="0"/>
          <w:bCs w:val="0"/>
          <w:szCs w:val="21"/>
        </w:rPr>
        <w:t>C=50+0.8Yd</w:t>
      </w:r>
      <w:r>
        <w:rPr>
          <w:rFonts w:hint="eastAsia"/>
          <w:b w:val="0"/>
          <w:bCs w:val="0"/>
          <w:szCs w:val="21"/>
        </w:rPr>
        <w:t>，投资函数</w:t>
      </w:r>
      <w:r>
        <w:rPr>
          <w:b w:val="0"/>
          <w:bCs w:val="0"/>
          <w:szCs w:val="21"/>
        </w:rPr>
        <w:t>I=350-2000r</w:t>
      </w:r>
      <w:r>
        <w:rPr>
          <w:rFonts w:hint="eastAsia"/>
          <w:b w:val="0"/>
          <w:bCs w:val="0"/>
          <w:szCs w:val="21"/>
        </w:rPr>
        <w:t>，政府支出</w:t>
      </w:r>
      <w:r>
        <w:rPr>
          <w:b w:val="0"/>
          <w:bCs w:val="0"/>
          <w:szCs w:val="21"/>
        </w:rPr>
        <w:t>G=10</w:t>
      </w:r>
      <w:r>
        <w:rPr>
          <w:rFonts w:hint="eastAsia"/>
          <w:b w:val="0"/>
          <w:bCs w:val="0"/>
          <w:szCs w:val="21"/>
        </w:rPr>
        <w:t>，货币需求函数为</w:t>
      </w:r>
      <w:r>
        <w:rPr>
          <w:b w:val="0"/>
          <w:bCs w:val="0"/>
          <w:szCs w:val="21"/>
        </w:rPr>
        <w:t>L=500Y-1000r</w:t>
      </w:r>
      <w:r>
        <w:rPr>
          <w:rFonts w:hint="eastAsia"/>
          <w:b w:val="0"/>
          <w:bCs w:val="0"/>
          <w:szCs w:val="21"/>
        </w:rPr>
        <w:t>，货币供给量为</w:t>
      </w:r>
      <w:r>
        <w:rPr>
          <w:b w:val="0"/>
          <w:bCs w:val="0"/>
          <w:szCs w:val="21"/>
        </w:rPr>
        <w:t>M=400</w:t>
      </w:r>
      <w:r>
        <w:rPr>
          <w:rFonts w:hint="eastAsia"/>
          <w:b w:val="0"/>
          <w:bCs w:val="0"/>
          <w:szCs w:val="21"/>
        </w:rPr>
        <w:t>，且潜在产出</w:t>
      </w:r>
      <w:r>
        <w:rPr>
          <w:b w:val="0"/>
          <w:bCs w:val="0"/>
          <w:szCs w:val="21"/>
        </w:rPr>
        <w:t>Yt=1500</w:t>
      </w:r>
      <w:r>
        <w:rPr>
          <w:rFonts w:hint="eastAsia"/>
          <w:b w:val="0"/>
          <w:bCs w:val="0"/>
          <w:szCs w:val="21"/>
        </w:rPr>
        <w:t>。问：如果单纯通过财政政策实现充分就业均衡，需要如何调整政府支出？</w:t>
      </w:r>
    </w:p>
    <w:p>
      <w:pPr>
        <w:spacing w:line="360" w:lineRule="auto"/>
        <w:rPr>
          <w:rFonts w:hint="eastAsia" w:ascii="宋体" w:hAnsi="宋体"/>
          <w:b w:val="0"/>
          <w:bCs w:val="0"/>
          <w:szCs w:val="21"/>
        </w:rPr>
      </w:pPr>
    </w:p>
    <w:p>
      <w:pPr>
        <w:spacing w:line="360" w:lineRule="auto"/>
        <w:rPr>
          <w:b/>
          <w:bCs/>
          <w:szCs w:val="21"/>
        </w:rPr>
      </w:pPr>
      <w:r>
        <w:rPr>
          <w:rFonts w:hint="eastAsia"/>
          <w:b/>
          <w:bCs/>
          <w:szCs w:val="21"/>
        </w:rPr>
        <w:t>四、分析题</w:t>
      </w:r>
    </w:p>
    <w:p>
      <w:pPr>
        <w:spacing w:line="360" w:lineRule="auto"/>
        <w:ind w:firstLine="420" w:firstLineChars="200"/>
        <w:rPr>
          <w:b w:val="0"/>
          <w:bCs w:val="0"/>
          <w:szCs w:val="21"/>
        </w:rPr>
      </w:pPr>
      <w:r>
        <w:rPr>
          <w:rFonts w:hint="eastAsia"/>
          <w:b w:val="0"/>
          <w:bCs w:val="0"/>
          <w:szCs w:val="21"/>
        </w:rPr>
        <w:t>凯恩斯借用《蜜蜂语言》表明需求旺盛可以带来经济繁荣。法国</w:t>
      </w:r>
      <w:r>
        <w:rPr>
          <w:b w:val="0"/>
          <w:bCs w:val="0"/>
          <w:szCs w:val="21"/>
        </w:rPr>
        <w:t>18</w:t>
      </w:r>
      <w:r>
        <w:rPr>
          <w:rFonts w:hint="eastAsia"/>
          <w:b w:val="0"/>
          <w:bCs w:val="0"/>
          <w:szCs w:val="21"/>
        </w:rPr>
        <w:t>世纪末</w:t>
      </w:r>
      <w:r>
        <w:rPr>
          <w:b w:val="0"/>
          <w:bCs w:val="0"/>
          <w:szCs w:val="21"/>
        </w:rPr>
        <w:t>19</w:t>
      </w:r>
      <w:r>
        <w:rPr>
          <w:rFonts w:hint="eastAsia"/>
          <w:b w:val="0"/>
          <w:bCs w:val="0"/>
          <w:szCs w:val="21"/>
        </w:rPr>
        <w:t>世纪初经济学家萨伊则认为供给创造自已的需求。请从如下四个方面评判他们谁对谁错：</w:t>
      </w:r>
    </w:p>
    <w:p>
      <w:pPr>
        <w:spacing w:line="360" w:lineRule="auto"/>
        <w:rPr>
          <w:b w:val="0"/>
          <w:bCs w:val="0"/>
          <w:szCs w:val="21"/>
        </w:rPr>
      </w:pPr>
      <w:r>
        <w:rPr>
          <w:b w:val="0"/>
          <w:bCs w:val="0"/>
          <w:szCs w:val="21"/>
        </w:rPr>
        <w:t>(1)</w:t>
      </w:r>
      <w:r>
        <w:rPr>
          <w:rFonts w:hint="eastAsia"/>
          <w:b w:val="0"/>
          <w:bCs w:val="0"/>
          <w:szCs w:val="21"/>
        </w:rPr>
        <w:t>凯恩斯所强调的经济环境与萨伊所注重的经济环境是否相同？短期而言，谁的理论更可取？长期而言呢？你愿意接受谁的理论？</w:t>
      </w:r>
    </w:p>
    <w:p>
      <w:pPr>
        <w:spacing w:line="360" w:lineRule="auto"/>
        <w:rPr>
          <w:b w:val="0"/>
          <w:bCs w:val="0"/>
          <w:szCs w:val="21"/>
        </w:rPr>
      </w:pPr>
      <w:r>
        <w:rPr>
          <w:b w:val="0"/>
          <w:bCs w:val="0"/>
          <w:szCs w:val="21"/>
        </w:rPr>
        <w:t>(2)</w:t>
      </w:r>
      <w:r>
        <w:rPr>
          <w:rFonts w:hint="eastAsia"/>
          <w:b w:val="0"/>
          <w:bCs w:val="0"/>
          <w:szCs w:val="21"/>
        </w:rPr>
        <w:t>凯恩斯的理论是否表明，现代经济的繁荣是建立在浪费性的消费基础之上的？</w:t>
      </w:r>
    </w:p>
    <w:p>
      <w:pPr>
        <w:spacing w:line="360" w:lineRule="auto"/>
        <w:rPr>
          <w:b w:val="0"/>
          <w:bCs w:val="0"/>
          <w:szCs w:val="21"/>
        </w:rPr>
      </w:pPr>
      <w:r>
        <w:rPr>
          <w:b w:val="0"/>
          <w:bCs w:val="0"/>
          <w:szCs w:val="21"/>
        </w:rPr>
        <w:t>(3)</w:t>
      </w:r>
      <w:r>
        <w:rPr>
          <w:rFonts w:hint="eastAsia"/>
          <w:b w:val="0"/>
          <w:bCs w:val="0"/>
          <w:szCs w:val="21"/>
        </w:rPr>
        <w:t>凯恩斯理论成立的前提是什么？</w:t>
      </w:r>
    </w:p>
    <w:p>
      <w:pPr>
        <w:spacing w:line="360" w:lineRule="auto"/>
        <w:rPr>
          <w:rFonts w:hint="eastAsia"/>
          <w:b w:val="0"/>
          <w:bCs w:val="0"/>
          <w:szCs w:val="21"/>
        </w:rPr>
      </w:pPr>
      <w:r>
        <w:rPr>
          <w:b w:val="0"/>
          <w:bCs w:val="0"/>
          <w:szCs w:val="21"/>
        </w:rPr>
        <w:t>(4)</w:t>
      </w:r>
      <w:r>
        <w:rPr>
          <w:rFonts w:hint="eastAsia"/>
          <w:b w:val="0"/>
          <w:bCs w:val="0"/>
          <w:szCs w:val="21"/>
        </w:rPr>
        <w:t>就中国的环境而言，你如何看待凯恩斯的理论和萨伊的理论？</w:t>
      </w:r>
    </w:p>
    <w:p>
      <w:pPr>
        <w:spacing w:line="360" w:lineRule="auto"/>
        <w:rPr>
          <w:rFonts w:hint="eastAsia"/>
          <w:b w:val="0"/>
          <w:bCs w:val="0"/>
          <w:color w:val="FF0000"/>
          <w:szCs w:val="21"/>
          <w:lang w:val="en-US" w:eastAsia="zh-CN"/>
        </w:rPr>
      </w:pPr>
    </w:p>
    <w:p>
      <w:pPr>
        <w:spacing w:line="360" w:lineRule="auto"/>
        <w:rPr>
          <w:rFonts w:hint="eastAsia"/>
          <w:b w:val="0"/>
          <w:bCs w:val="0"/>
          <w:color w:val="FF0000"/>
          <w:szCs w:val="21"/>
          <w:lang w:val="en-US" w:eastAsia="zh-CN"/>
        </w:rPr>
      </w:pPr>
    </w:p>
    <w:p>
      <w:pPr>
        <w:spacing w:line="360" w:lineRule="auto"/>
        <w:rPr>
          <w:rFonts w:hint="default" w:eastAsiaTheme="minorEastAsia"/>
          <w:b w:val="0"/>
          <w:bCs w:val="0"/>
          <w:color w:val="FF0000"/>
          <w:szCs w:val="21"/>
          <w:lang w:val="en-US" w:eastAsia="zh-CN"/>
        </w:rPr>
      </w:pPr>
      <w:r>
        <w:rPr>
          <w:rFonts w:hint="eastAsia"/>
          <w:b w:val="0"/>
          <w:bCs w:val="0"/>
          <w:color w:val="FF0000"/>
          <w:szCs w:val="21"/>
          <w:lang w:val="en-US" w:eastAsia="zh-CN"/>
        </w:rPr>
        <w:t>复习资料参考答案</w:t>
      </w:r>
    </w:p>
    <w:p>
      <w:pPr>
        <w:spacing w:line="360" w:lineRule="auto"/>
        <w:rPr>
          <w:b/>
          <w:bCs/>
          <w:szCs w:val="21"/>
        </w:rPr>
      </w:pPr>
      <w:r>
        <w:rPr>
          <w:rFonts w:hint="eastAsia"/>
          <w:b/>
          <w:bCs/>
          <w:szCs w:val="21"/>
        </w:rPr>
        <w:t>一、单选题</w:t>
      </w:r>
    </w:p>
    <w:p>
      <w:pPr>
        <w:pStyle w:val="4"/>
        <w:adjustRightInd w:val="0"/>
        <w:snapToGrid w:val="0"/>
        <w:spacing w:line="360" w:lineRule="auto"/>
        <w:ind w:firstLine="0" w:firstLineChars="0"/>
        <w:rPr>
          <w:szCs w:val="21"/>
        </w:rPr>
      </w:pPr>
      <w:r>
        <w:rPr>
          <w:rFonts w:hint="eastAsia"/>
          <w:szCs w:val="21"/>
        </w:rPr>
        <w:t>　　</w:t>
      </w:r>
      <w:r>
        <w:rPr>
          <w:szCs w:val="21"/>
        </w:rPr>
        <w:t>1. C</w:t>
      </w:r>
    </w:p>
    <w:p>
      <w:pPr>
        <w:adjustRightInd w:val="0"/>
        <w:snapToGrid w:val="0"/>
        <w:spacing w:line="360" w:lineRule="auto"/>
        <w:ind w:firstLine="420" w:firstLineChars="200"/>
        <w:rPr>
          <w:szCs w:val="21"/>
        </w:rPr>
      </w:pPr>
      <w:r>
        <w:rPr>
          <w:szCs w:val="21"/>
        </w:rPr>
        <w:t>2. D</w:t>
      </w:r>
    </w:p>
    <w:p>
      <w:pPr>
        <w:adjustRightInd w:val="0"/>
        <w:snapToGrid w:val="0"/>
        <w:spacing w:line="360" w:lineRule="auto"/>
        <w:ind w:firstLine="420" w:firstLineChars="200"/>
        <w:rPr>
          <w:szCs w:val="21"/>
        </w:rPr>
      </w:pPr>
      <w:r>
        <w:rPr>
          <w:szCs w:val="21"/>
        </w:rPr>
        <w:t>3. C</w:t>
      </w:r>
    </w:p>
    <w:p>
      <w:pPr>
        <w:adjustRightInd w:val="0"/>
        <w:snapToGrid w:val="0"/>
        <w:spacing w:line="360" w:lineRule="auto"/>
        <w:ind w:firstLine="420" w:firstLineChars="200"/>
        <w:rPr>
          <w:szCs w:val="21"/>
        </w:rPr>
      </w:pPr>
      <w:r>
        <w:rPr>
          <w:szCs w:val="21"/>
        </w:rPr>
        <w:t>4. D</w:t>
      </w:r>
    </w:p>
    <w:p>
      <w:pPr>
        <w:adjustRightInd w:val="0"/>
        <w:snapToGrid w:val="0"/>
        <w:spacing w:line="360" w:lineRule="auto"/>
        <w:ind w:firstLine="420" w:firstLineChars="200"/>
        <w:rPr>
          <w:szCs w:val="21"/>
        </w:rPr>
      </w:pPr>
      <w:r>
        <w:rPr>
          <w:szCs w:val="21"/>
        </w:rPr>
        <w:t>5. B</w:t>
      </w:r>
    </w:p>
    <w:p>
      <w:pPr>
        <w:adjustRightInd w:val="0"/>
        <w:snapToGrid w:val="0"/>
        <w:spacing w:line="360" w:lineRule="auto"/>
        <w:ind w:firstLine="420" w:firstLineChars="200"/>
        <w:rPr>
          <w:szCs w:val="21"/>
        </w:rPr>
      </w:pPr>
      <w:r>
        <w:rPr>
          <w:szCs w:val="21"/>
        </w:rPr>
        <w:t>6. C</w:t>
      </w:r>
    </w:p>
    <w:p>
      <w:pPr>
        <w:spacing w:line="360" w:lineRule="auto"/>
        <w:rPr>
          <w:szCs w:val="21"/>
        </w:rPr>
      </w:pPr>
      <w:r>
        <w:rPr>
          <w:rFonts w:hint="eastAsia"/>
          <w:szCs w:val="21"/>
        </w:rPr>
        <w:t>　　</w:t>
      </w:r>
      <w:r>
        <w:rPr>
          <w:szCs w:val="21"/>
        </w:rPr>
        <w:t>7</w:t>
      </w:r>
      <w:r>
        <w:rPr>
          <w:rFonts w:hint="eastAsia"/>
          <w:szCs w:val="21"/>
        </w:rPr>
        <w:t>.</w:t>
      </w:r>
      <w:r>
        <w:rPr>
          <w:szCs w:val="21"/>
        </w:rPr>
        <w:t>A</w:t>
      </w:r>
    </w:p>
    <w:p>
      <w:pPr>
        <w:topLinePunct/>
        <w:spacing w:line="360" w:lineRule="auto"/>
        <w:ind w:firstLine="420" w:firstLineChars="200"/>
        <w:rPr>
          <w:szCs w:val="21"/>
        </w:rPr>
      </w:pPr>
    </w:p>
    <w:p>
      <w:pPr>
        <w:spacing w:line="360" w:lineRule="auto"/>
        <w:rPr>
          <w:b/>
          <w:bCs/>
          <w:szCs w:val="21"/>
        </w:rPr>
      </w:pPr>
      <w:r>
        <w:rPr>
          <w:rFonts w:hint="eastAsia"/>
          <w:b/>
          <w:bCs/>
          <w:szCs w:val="21"/>
        </w:rPr>
        <w:t>二、简答题</w:t>
      </w:r>
    </w:p>
    <w:p>
      <w:pPr>
        <w:spacing w:line="360" w:lineRule="auto"/>
        <w:rPr>
          <w:rFonts w:hint="eastAsia"/>
          <w:b/>
          <w:szCs w:val="21"/>
        </w:rPr>
      </w:pPr>
      <w:r>
        <w:rPr>
          <w:rFonts w:hint="eastAsia"/>
          <w:b/>
          <w:szCs w:val="21"/>
        </w:rPr>
        <w:t>1.下列各项是否计入GDP？为什么？</w:t>
      </w:r>
    </w:p>
    <w:p>
      <w:pPr>
        <w:spacing w:line="360" w:lineRule="auto"/>
        <w:rPr>
          <w:rFonts w:hint="eastAsia"/>
          <w:b/>
          <w:szCs w:val="21"/>
        </w:rPr>
      </w:pPr>
      <w:r>
        <w:rPr>
          <w:rFonts w:hint="eastAsia"/>
          <w:b/>
          <w:szCs w:val="21"/>
        </w:rPr>
        <w:t>（1）政府转移支付；（2）购买一辆旧车；（3）购买普通股票</w:t>
      </w:r>
    </w:p>
    <w:p>
      <w:pPr>
        <w:spacing w:line="360" w:lineRule="auto"/>
        <w:rPr>
          <w:rFonts w:hint="eastAsia"/>
          <w:b/>
          <w:szCs w:val="21"/>
        </w:rPr>
      </w:pPr>
      <w:r>
        <w:rPr>
          <w:rFonts w:hint="eastAsia"/>
          <w:b/>
          <w:szCs w:val="21"/>
        </w:rPr>
        <w:t>（4）政府公债利息；（5）公司债券利息</w:t>
      </w:r>
    </w:p>
    <w:p>
      <w:pPr>
        <w:spacing w:line="360" w:lineRule="auto"/>
        <w:rPr>
          <w:rFonts w:hint="eastAsia"/>
          <w:szCs w:val="21"/>
        </w:rPr>
      </w:pPr>
      <w:r>
        <w:rPr>
          <w:rFonts w:hint="eastAsia"/>
          <w:szCs w:val="21"/>
        </w:rPr>
        <w:t>答案要点：</w:t>
      </w:r>
    </w:p>
    <w:p>
      <w:pPr>
        <w:spacing w:line="360" w:lineRule="auto"/>
        <w:rPr>
          <w:rFonts w:hint="eastAsia"/>
          <w:szCs w:val="21"/>
        </w:rPr>
      </w:pPr>
      <w:r>
        <w:rPr>
          <w:rFonts w:hint="eastAsia"/>
          <w:szCs w:val="21"/>
        </w:rPr>
        <w:t>政府转移支付不计入GDP，因为政府转移支付只是简单地通过税收（包括社会保障税）和社会保险及社会救济等把收入从一个人或一个组织转移到另一个人或另一个组织手中，并没有相应的货物或劳物发生。例如，政府给残疾人发放救济金，并不是残疾人创造了收入；相反，倒是因为他丧失了创造收入的能力从而失去生活来源才给予救济的。</w:t>
      </w:r>
    </w:p>
    <w:p>
      <w:pPr>
        <w:spacing w:line="360" w:lineRule="auto"/>
        <w:rPr>
          <w:rFonts w:hint="eastAsia"/>
          <w:szCs w:val="21"/>
        </w:rPr>
      </w:pPr>
      <w:r>
        <w:rPr>
          <w:rFonts w:hint="eastAsia"/>
          <w:szCs w:val="21"/>
        </w:rPr>
        <w:t>购买一辆旧车不计入GDP，因为在生产时已经计入过。</w:t>
      </w:r>
    </w:p>
    <w:p>
      <w:pPr>
        <w:spacing w:line="360" w:lineRule="auto"/>
        <w:rPr>
          <w:rFonts w:hint="eastAsia"/>
          <w:szCs w:val="21"/>
        </w:rPr>
      </w:pPr>
      <w:r>
        <w:rPr>
          <w:rFonts w:hint="eastAsia"/>
          <w:szCs w:val="21"/>
        </w:rPr>
        <w:t>购买普通股票不计入GDP，因为经济学上所讲的投资是增加或替换资本资产的支出，即购买新厂房，设备和存货的行为，而人们购买股票和债券只是一种证券交易活动，并不是实际的生产经营活动。</w:t>
      </w:r>
    </w:p>
    <w:p>
      <w:pPr>
        <w:spacing w:line="360" w:lineRule="auto"/>
        <w:rPr>
          <w:rFonts w:hint="eastAsia"/>
          <w:szCs w:val="21"/>
        </w:rPr>
      </w:pPr>
      <w:r>
        <w:rPr>
          <w:rFonts w:hint="eastAsia"/>
          <w:szCs w:val="21"/>
        </w:rPr>
        <w:t>购买一块地产也不计入GDP，因为购买地产只是一种所有权的转移活动，不属于经济意义的投资活动，故不计入GDP。</w:t>
      </w:r>
    </w:p>
    <w:p>
      <w:pPr>
        <w:spacing w:line="360" w:lineRule="auto"/>
        <w:rPr>
          <w:rFonts w:hint="eastAsia"/>
          <w:szCs w:val="21"/>
        </w:rPr>
      </w:pPr>
      <w:r>
        <w:rPr>
          <w:rFonts w:hint="eastAsia"/>
          <w:szCs w:val="21"/>
        </w:rPr>
        <w:t>政府公债利息不计入GDP。GDP是按最终产品的价值来说的，政府公债利息中间没有价值变动，属于转移支付类型，不能计入GDP，他是一种财富再分配。</w:t>
      </w:r>
    </w:p>
    <w:p>
      <w:pPr>
        <w:spacing w:line="360" w:lineRule="auto"/>
        <w:rPr>
          <w:rFonts w:hint="eastAsia"/>
          <w:szCs w:val="21"/>
        </w:rPr>
      </w:pPr>
      <w:r>
        <w:rPr>
          <w:rFonts w:hint="eastAsia"/>
          <w:szCs w:val="21"/>
        </w:rPr>
        <w:t>公司债券利息计入GDP。因为公司债券的利息是从公司当年的生产所得中分出来的一部分，是机构部门营业盈余的一部分，也就是GDP的一部分，所以记入GDP。</w:t>
      </w:r>
    </w:p>
    <w:p>
      <w:pPr>
        <w:spacing w:line="360" w:lineRule="auto"/>
        <w:rPr>
          <w:szCs w:val="21"/>
        </w:rPr>
      </w:pPr>
    </w:p>
    <w:p>
      <w:pPr>
        <w:adjustRightInd w:val="0"/>
        <w:snapToGrid w:val="0"/>
        <w:spacing w:line="360" w:lineRule="auto"/>
        <w:ind w:firstLine="499" w:firstLineChars="228"/>
        <w:rPr>
          <w:rFonts w:hint="eastAsia"/>
          <w:b/>
          <w:bCs/>
          <w:spacing w:val="4"/>
          <w:szCs w:val="21"/>
        </w:rPr>
      </w:pPr>
      <w:r>
        <w:rPr>
          <w:rFonts w:hint="eastAsia"/>
          <w:b/>
          <w:bCs/>
          <w:spacing w:val="4"/>
          <w:szCs w:val="21"/>
        </w:rPr>
        <w:t>2.简要说明核算GDP的支出法。</w:t>
      </w:r>
    </w:p>
    <w:p>
      <w:pPr>
        <w:adjustRightInd w:val="0"/>
        <w:snapToGrid w:val="0"/>
        <w:spacing w:line="360" w:lineRule="auto"/>
        <w:rPr>
          <w:rFonts w:hint="eastAsia"/>
          <w:bCs/>
          <w:spacing w:val="4"/>
          <w:szCs w:val="21"/>
        </w:rPr>
      </w:pPr>
      <w:r>
        <w:rPr>
          <w:rFonts w:hint="eastAsia"/>
          <w:bCs/>
          <w:spacing w:val="4"/>
          <w:szCs w:val="21"/>
        </w:rPr>
        <w:t>答案要点：</w:t>
      </w:r>
    </w:p>
    <w:p>
      <w:pPr>
        <w:adjustRightInd w:val="0"/>
        <w:snapToGrid w:val="0"/>
        <w:spacing w:line="360" w:lineRule="auto"/>
        <w:ind w:firstLine="497" w:firstLineChars="228"/>
        <w:rPr>
          <w:rFonts w:hint="eastAsia"/>
          <w:bCs/>
          <w:spacing w:val="4"/>
          <w:szCs w:val="21"/>
        </w:rPr>
      </w:pPr>
      <w:r>
        <w:rPr>
          <w:rFonts w:hint="eastAsia"/>
          <w:bCs/>
          <w:spacing w:val="4"/>
          <w:szCs w:val="21"/>
        </w:rPr>
        <w:t>用支出法衡量GDP，就是衡量在一定时期内整个社会购买最终产品和服务的总支出。</w:t>
      </w:r>
    </w:p>
    <w:p>
      <w:pPr>
        <w:adjustRightInd w:val="0"/>
        <w:snapToGrid w:val="0"/>
        <w:spacing w:line="360" w:lineRule="auto"/>
        <w:ind w:firstLine="497" w:firstLineChars="228"/>
        <w:rPr>
          <w:rFonts w:hint="eastAsia"/>
          <w:bCs/>
          <w:spacing w:val="4"/>
          <w:szCs w:val="21"/>
        </w:rPr>
      </w:pPr>
      <w:r>
        <w:rPr>
          <w:rFonts w:hint="eastAsia"/>
          <w:bCs/>
          <w:spacing w:val="4"/>
          <w:szCs w:val="21"/>
        </w:rPr>
        <w:t>以支出法核算总产出主要包括以下内容：</w:t>
      </w:r>
    </w:p>
    <w:p>
      <w:pPr>
        <w:adjustRightInd w:val="0"/>
        <w:snapToGrid w:val="0"/>
        <w:spacing w:line="360" w:lineRule="auto"/>
        <w:ind w:firstLine="497" w:firstLineChars="228"/>
        <w:rPr>
          <w:rFonts w:hint="eastAsia"/>
          <w:bCs/>
          <w:spacing w:val="4"/>
          <w:szCs w:val="21"/>
        </w:rPr>
      </w:pPr>
      <w:r>
        <w:rPr>
          <w:rFonts w:hint="eastAsia"/>
          <w:bCs/>
          <w:spacing w:val="4"/>
          <w:szCs w:val="21"/>
        </w:rPr>
        <w:t>(1)居民的最终消费——消费支出(C)，具体包括：耐用品、非耐用品、购买劳务支出；</w:t>
      </w:r>
    </w:p>
    <w:p>
      <w:pPr>
        <w:adjustRightInd w:val="0"/>
        <w:snapToGrid w:val="0"/>
        <w:spacing w:line="360" w:lineRule="auto"/>
        <w:ind w:firstLine="497" w:firstLineChars="228"/>
        <w:rPr>
          <w:rFonts w:hint="eastAsia"/>
          <w:bCs/>
          <w:spacing w:val="4"/>
          <w:szCs w:val="21"/>
        </w:rPr>
      </w:pPr>
      <w:r>
        <w:rPr>
          <w:rFonts w:hint="eastAsia"/>
          <w:bCs/>
          <w:spacing w:val="4"/>
          <w:szCs w:val="21"/>
        </w:rPr>
        <w:t>(2)国内私人投资(I)，具体包括：厂房、设备、居民用房(新住宅建设)、企业存货净变动额；</w:t>
      </w:r>
    </w:p>
    <w:p>
      <w:pPr>
        <w:adjustRightInd w:val="0"/>
        <w:snapToGrid w:val="0"/>
        <w:spacing w:line="360" w:lineRule="auto"/>
        <w:ind w:firstLine="497" w:firstLineChars="228"/>
        <w:rPr>
          <w:rFonts w:hint="eastAsia"/>
          <w:bCs/>
          <w:spacing w:val="4"/>
          <w:szCs w:val="21"/>
        </w:rPr>
      </w:pPr>
      <w:r>
        <w:rPr>
          <w:rFonts w:hint="eastAsia"/>
          <w:bCs/>
          <w:spacing w:val="4"/>
          <w:szCs w:val="21"/>
        </w:rPr>
        <w:t>(3)政府购买(G)，包括政府消费支出和总投资；</w:t>
      </w:r>
    </w:p>
    <w:p>
      <w:pPr>
        <w:adjustRightInd w:val="0"/>
        <w:snapToGrid w:val="0"/>
        <w:spacing w:line="360" w:lineRule="auto"/>
        <w:ind w:firstLine="497" w:firstLineChars="228"/>
        <w:rPr>
          <w:rFonts w:hint="eastAsia"/>
          <w:bCs/>
          <w:spacing w:val="4"/>
          <w:szCs w:val="21"/>
        </w:rPr>
      </w:pPr>
      <w:r>
        <w:rPr>
          <w:rFonts w:hint="eastAsia"/>
          <w:bCs/>
          <w:spacing w:val="4"/>
          <w:szCs w:val="21"/>
        </w:rPr>
        <w:t>(4)净出口(NX=X-M)是出口(X)与进口(M)的差额。</w:t>
      </w:r>
    </w:p>
    <w:p>
      <w:pPr>
        <w:adjustRightInd w:val="0"/>
        <w:snapToGrid w:val="0"/>
        <w:spacing w:line="360" w:lineRule="auto"/>
        <w:ind w:firstLine="478" w:firstLineChars="228"/>
        <w:rPr>
          <w:szCs w:val="21"/>
        </w:rPr>
      </w:pPr>
    </w:p>
    <w:p>
      <w:pPr>
        <w:spacing w:line="360" w:lineRule="auto"/>
        <w:rPr>
          <w:szCs w:val="21"/>
        </w:rPr>
      </w:pPr>
    </w:p>
    <w:p>
      <w:pPr>
        <w:spacing w:line="360" w:lineRule="auto"/>
        <w:rPr>
          <w:b/>
          <w:bCs/>
          <w:szCs w:val="21"/>
        </w:rPr>
      </w:pPr>
      <w:r>
        <w:rPr>
          <w:rFonts w:hint="eastAsia"/>
          <w:b/>
          <w:bCs/>
          <w:szCs w:val="21"/>
        </w:rPr>
        <w:t>三、计算题</w:t>
      </w:r>
    </w:p>
    <w:p>
      <w:pPr>
        <w:adjustRightInd w:val="0"/>
        <w:snapToGrid w:val="0"/>
        <w:spacing w:line="360" w:lineRule="auto"/>
        <w:rPr>
          <w:rFonts w:ascii="宋体" w:hAnsi="宋体" w:cs="宋体"/>
          <w:b/>
          <w:szCs w:val="21"/>
        </w:rPr>
      </w:pPr>
      <w:r>
        <w:rPr>
          <w:b/>
          <w:szCs w:val="21"/>
        </w:rPr>
        <w:t xml:space="preserve">1. </w:t>
      </w:r>
      <w:r>
        <w:rPr>
          <w:rFonts w:hint="eastAsia" w:ascii="宋体" w:hAnsi="宋体" w:cs="宋体"/>
          <w:b/>
          <w:szCs w:val="21"/>
        </w:rPr>
        <w:t>三部门经济中，已知消费函数为</w:t>
      </w:r>
      <w:r>
        <w:rPr>
          <w:rFonts w:ascii="宋体" w:hAnsi="宋体" w:cs="宋体"/>
          <w:b/>
          <w:szCs w:val="21"/>
        </w:rPr>
        <w:t>C=100+0.9Yd</w:t>
      </w:r>
      <w:r>
        <w:rPr>
          <w:rFonts w:hint="eastAsia" w:ascii="宋体" w:hAnsi="宋体" w:cs="宋体"/>
          <w:b/>
          <w:szCs w:val="21"/>
        </w:rPr>
        <w:t>，</w:t>
      </w:r>
      <w:r>
        <w:rPr>
          <w:rFonts w:ascii="宋体" w:hAnsi="宋体" w:cs="宋体"/>
          <w:b/>
          <w:szCs w:val="21"/>
        </w:rPr>
        <w:t>Yd</w:t>
      </w:r>
      <w:r>
        <w:rPr>
          <w:rFonts w:hint="eastAsia" w:ascii="宋体" w:hAnsi="宋体" w:cs="宋体"/>
          <w:b/>
          <w:szCs w:val="21"/>
        </w:rPr>
        <w:t>为可支配收入，投资</w:t>
      </w:r>
      <w:r>
        <w:rPr>
          <w:rFonts w:ascii="宋体" w:hAnsi="宋体" w:cs="宋体"/>
          <w:b/>
          <w:szCs w:val="21"/>
        </w:rPr>
        <w:t>I=300</w:t>
      </w:r>
      <w:r>
        <w:rPr>
          <w:rFonts w:hint="eastAsia" w:ascii="宋体" w:hAnsi="宋体" w:cs="宋体"/>
          <w:b/>
          <w:szCs w:val="21"/>
        </w:rPr>
        <w:t>，政府购买G</w:t>
      </w:r>
      <w:r>
        <w:rPr>
          <w:rFonts w:ascii="宋体" w:hAnsi="宋体" w:cs="宋体"/>
          <w:b/>
          <w:szCs w:val="21"/>
        </w:rPr>
        <w:t>=160</w:t>
      </w:r>
      <w:r>
        <w:rPr>
          <w:rFonts w:hint="eastAsia" w:ascii="宋体" w:hAnsi="宋体" w:cs="宋体"/>
          <w:b/>
          <w:szCs w:val="21"/>
        </w:rPr>
        <w:t>，税收</w:t>
      </w:r>
      <w:r>
        <w:rPr>
          <w:rFonts w:ascii="宋体" w:hAnsi="宋体" w:cs="宋体"/>
          <w:b/>
          <w:szCs w:val="21"/>
        </w:rPr>
        <w:t>T=0.2Y</w:t>
      </w:r>
      <w:r>
        <w:rPr>
          <w:rFonts w:hint="eastAsia" w:ascii="宋体" w:hAnsi="宋体" w:cs="宋体"/>
          <w:b/>
          <w:szCs w:val="21"/>
        </w:rPr>
        <w:t>。试求：</w:t>
      </w:r>
    </w:p>
    <w:p>
      <w:pPr>
        <w:adjustRightInd w:val="0"/>
        <w:snapToGrid w:val="0"/>
        <w:spacing w:line="360" w:lineRule="auto"/>
        <w:ind w:firstLine="422" w:firstLineChars="200"/>
        <w:rPr>
          <w:rFonts w:ascii="宋体" w:hAnsi="宋体" w:cs="宋体"/>
          <w:b/>
          <w:szCs w:val="21"/>
        </w:rPr>
      </w:pPr>
      <w:r>
        <w:rPr>
          <w:rFonts w:hint="eastAsia" w:ascii="宋体" w:hAnsi="宋体" w:cs="宋体"/>
          <w:b/>
          <w:szCs w:val="21"/>
        </w:rPr>
        <w:t>（1）均衡的国民收入水平；</w:t>
      </w:r>
    </w:p>
    <w:p>
      <w:pPr>
        <w:adjustRightInd w:val="0"/>
        <w:snapToGrid w:val="0"/>
        <w:spacing w:line="360" w:lineRule="auto"/>
        <w:ind w:firstLine="422" w:firstLineChars="200"/>
        <w:rPr>
          <w:rFonts w:ascii="宋体" w:hAnsi="宋体" w:cs="宋体"/>
          <w:b/>
          <w:szCs w:val="21"/>
        </w:rPr>
      </w:pPr>
      <w:r>
        <w:rPr>
          <w:rFonts w:hint="eastAsia" w:ascii="宋体" w:hAnsi="宋体" w:cs="宋体"/>
          <w:b/>
          <w:szCs w:val="21"/>
        </w:rPr>
        <w:t>（2）政府购买乘数；</w:t>
      </w:r>
    </w:p>
    <w:p>
      <w:pPr>
        <w:adjustRightInd w:val="0"/>
        <w:snapToGrid w:val="0"/>
        <w:spacing w:line="360" w:lineRule="auto"/>
        <w:ind w:firstLine="422" w:firstLineChars="200"/>
        <w:rPr>
          <w:rFonts w:ascii="宋体" w:hAnsi="宋体" w:cs="宋体"/>
          <w:b/>
          <w:szCs w:val="21"/>
        </w:rPr>
      </w:pPr>
      <w:r>
        <w:rPr>
          <w:rFonts w:hint="eastAsia" w:ascii="宋体" w:hAnsi="宋体" w:cs="宋体"/>
          <w:b/>
          <w:szCs w:val="21"/>
        </w:rPr>
        <w:t>（</w:t>
      </w:r>
      <w:r>
        <w:rPr>
          <w:rFonts w:ascii="宋体" w:hAnsi="宋体" w:cs="宋体"/>
          <w:b/>
          <w:szCs w:val="21"/>
        </w:rPr>
        <w:t>3</w:t>
      </w:r>
      <w:r>
        <w:rPr>
          <w:rFonts w:hint="eastAsia" w:ascii="宋体" w:hAnsi="宋体" w:cs="宋体"/>
          <w:b/>
          <w:szCs w:val="21"/>
        </w:rPr>
        <w:t>）如果政府购买增加到</w:t>
      </w:r>
      <w:r>
        <w:rPr>
          <w:rFonts w:ascii="宋体" w:hAnsi="宋体" w:cs="宋体"/>
          <w:b/>
          <w:szCs w:val="21"/>
        </w:rPr>
        <w:t>300</w:t>
      </w:r>
      <w:r>
        <w:rPr>
          <w:rFonts w:hint="eastAsia" w:ascii="宋体" w:hAnsi="宋体" w:cs="宋体"/>
          <w:b/>
          <w:szCs w:val="21"/>
        </w:rPr>
        <w:t>，新的均衡国民收入是多少？</w:t>
      </w:r>
    </w:p>
    <w:p>
      <w:pPr>
        <w:adjustRightInd w:val="0"/>
        <w:snapToGrid w:val="0"/>
        <w:spacing w:line="360" w:lineRule="auto"/>
        <w:ind w:firstLine="420" w:firstLineChars="200"/>
        <w:rPr>
          <w:rFonts w:hint="eastAsia" w:ascii="宋体" w:hAnsi="宋体" w:cs="宋体"/>
          <w:szCs w:val="21"/>
        </w:rPr>
      </w:pPr>
      <w:r>
        <w:rPr>
          <w:rFonts w:hint="eastAsia"/>
          <w:szCs w:val="21"/>
        </w:rPr>
        <w:t>答案要点：</w:t>
      </w:r>
    </w:p>
    <w:p>
      <w:pPr>
        <w:adjustRightInd w:val="0"/>
        <w:snapToGrid w:val="0"/>
        <w:spacing w:line="360" w:lineRule="auto"/>
        <w:ind w:firstLine="478" w:firstLineChars="228"/>
        <w:rPr>
          <w:szCs w:val="21"/>
        </w:rPr>
      </w:pPr>
      <w:r>
        <w:rPr>
          <w:szCs w:val="21"/>
        </w:rPr>
        <w:t>(1)</w:t>
      </w:r>
      <w:bookmarkStart w:id="3" w:name="_Hlk486330912"/>
      <w:r>
        <w:rPr>
          <w:rFonts w:hint="eastAsia" w:ascii="宋体" w:hAnsi="宋体"/>
          <w:szCs w:val="21"/>
        </w:rPr>
        <w:t xml:space="preserve">由 </w:t>
      </w:r>
      <w:r>
        <w:rPr>
          <w:rFonts w:ascii="宋体" w:hAnsi="宋体"/>
          <w:szCs w:val="21"/>
        </w:rPr>
        <w:t xml:space="preserve">  </w:t>
      </w:r>
      <w:bookmarkStart w:id="4" w:name="_Hlk486327240"/>
      <w:r>
        <w:rPr>
          <w:rFonts w:hint="cs"/>
          <w:szCs w:val="21"/>
          <w:cs/>
        </w:rPr>
        <w:t>Y</w:t>
      </w:r>
      <w:r>
        <w:rPr>
          <w:szCs w:val="21"/>
        </w:rPr>
        <w:t>=C+I</w:t>
      </w:r>
      <w:bookmarkEnd w:id="4"/>
      <w:r>
        <w:rPr>
          <w:szCs w:val="21"/>
        </w:rPr>
        <w:t xml:space="preserve">+G    </w:t>
      </w:r>
      <w:r>
        <w:rPr>
          <w:rFonts w:hint="eastAsia" w:ascii="宋体" w:hAnsi="宋体"/>
          <w:szCs w:val="21"/>
        </w:rPr>
        <w:t>得，</w:t>
      </w:r>
      <w:r>
        <w:rPr>
          <w:rFonts w:hint="cs"/>
          <w:szCs w:val="21"/>
          <w:cs/>
        </w:rPr>
        <w:t>Y</w:t>
      </w:r>
      <w:r>
        <w:rPr>
          <w:szCs w:val="21"/>
        </w:rPr>
        <w:t>=2000</w:t>
      </w:r>
    </w:p>
    <w:p>
      <w:pPr>
        <w:adjustRightInd w:val="0"/>
        <w:snapToGrid w:val="0"/>
        <w:spacing w:line="360" w:lineRule="auto"/>
        <w:ind w:firstLine="478" w:firstLineChars="228"/>
        <w:rPr>
          <w:szCs w:val="21"/>
        </w:rPr>
      </w:pPr>
      <w:r>
        <w:rPr>
          <w:rFonts w:hint="eastAsia"/>
          <w:szCs w:val="21"/>
        </w:rPr>
        <w:t xml:space="preserve"> </w:t>
      </w:r>
      <w:r>
        <w:rPr>
          <w:szCs w:val="21"/>
        </w:rPr>
        <w:t xml:space="preserve">     C=100+0.9</w:t>
      </w:r>
      <w:bookmarkStart w:id="5" w:name="_Hlk486325999"/>
      <w:bookmarkEnd w:id="5"/>
      <w:r>
        <w:rPr>
          <w:szCs w:val="21"/>
        </w:rPr>
        <w:t>Yd</w:t>
      </w:r>
    </w:p>
    <w:p>
      <w:pPr>
        <w:adjustRightInd w:val="0"/>
        <w:snapToGrid w:val="0"/>
        <w:spacing w:line="360" w:lineRule="auto"/>
        <w:ind w:firstLine="478" w:firstLineChars="228"/>
        <w:rPr>
          <w:szCs w:val="21"/>
        </w:rPr>
      </w:pPr>
      <w:r>
        <w:rPr>
          <w:rFonts w:hint="eastAsia" w:ascii="宋体" w:hAnsi="宋体"/>
          <w:szCs w:val="21"/>
        </w:rPr>
        <w:t xml:space="preserve"> </w:t>
      </w:r>
      <w:r>
        <w:rPr>
          <w:rFonts w:ascii="宋体" w:hAnsi="宋体"/>
          <w:szCs w:val="21"/>
        </w:rPr>
        <w:t xml:space="preserve">     </w:t>
      </w:r>
      <w:r>
        <w:rPr>
          <w:szCs w:val="21"/>
        </w:rPr>
        <w:t>Yd</w:t>
      </w:r>
      <w:r>
        <w:rPr>
          <w:rFonts w:hint="cs"/>
          <w:szCs w:val="21"/>
          <w:cs/>
        </w:rPr>
        <w:t>=</w:t>
      </w:r>
      <w:r>
        <w:rPr>
          <w:szCs w:val="21"/>
        </w:rPr>
        <w:t>Y-T</w:t>
      </w:r>
    </w:p>
    <w:bookmarkEnd w:id="3"/>
    <w:p>
      <w:pPr>
        <w:adjustRightInd w:val="0"/>
        <w:snapToGrid w:val="0"/>
        <w:spacing w:line="360" w:lineRule="auto"/>
        <w:ind w:firstLine="478" w:firstLineChars="228"/>
        <w:rPr>
          <w:szCs w:val="21"/>
        </w:rPr>
      </w:pPr>
      <w:r>
        <w:rPr>
          <w:rFonts w:hint="cs"/>
          <w:szCs w:val="21"/>
          <w:cs/>
        </w:rPr>
        <w:t>(</w:t>
      </w:r>
      <w:r>
        <w:rPr>
          <w:szCs w:val="21"/>
        </w:rPr>
        <w:t>2)</w:t>
      </w:r>
      <w:r>
        <w:rPr>
          <w:position w:val="-28"/>
          <w:szCs w:val="21"/>
        </w:rPr>
        <w:drawing>
          <wp:inline distT="0" distB="0" distL="114300" distR="114300">
            <wp:extent cx="2120900" cy="419100"/>
            <wp:effectExtent l="0" t="0" r="1270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120900" cy="419100"/>
                    </a:xfrm>
                    <a:prstGeom prst="rect">
                      <a:avLst/>
                    </a:prstGeom>
                    <a:noFill/>
                    <a:ln>
                      <a:noFill/>
                    </a:ln>
                  </pic:spPr>
                </pic:pic>
              </a:graphicData>
            </a:graphic>
          </wp:inline>
        </w:drawing>
      </w:r>
    </w:p>
    <w:p>
      <w:pPr>
        <w:adjustRightInd w:val="0"/>
        <w:snapToGrid w:val="0"/>
        <w:spacing w:line="360" w:lineRule="auto"/>
        <w:ind w:firstLine="478" w:firstLineChars="228"/>
        <w:rPr>
          <w:szCs w:val="21"/>
        </w:rPr>
      </w:pPr>
      <w:r>
        <w:rPr>
          <w:szCs w:val="21"/>
        </w:rPr>
        <w:t>(3)</w:t>
      </w:r>
      <w:r>
        <w:rPr>
          <w:rFonts w:hint="eastAsia"/>
          <w:szCs w:val="21"/>
        </w:rPr>
        <w:t>同</w:t>
      </w:r>
      <w:r>
        <w:rPr>
          <w:szCs w:val="21"/>
        </w:rPr>
        <w:t>(1)</w:t>
      </w:r>
      <w:r>
        <w:rPr>
          <w:rFonts w:hint="eastAsia"/>
          <w:szCs w:val="21"/>
        </w:rPr>
        <w:t>得，</w:t>
      </w:r>
      <w:r>
        <w:rPr>
          <w:rFonts w:hint="cs"/>
          <w:szCs w:val="21"/>
          <w:cs/>
        </w:rPr>
        <w:t>Y</w:t>
      </w:r>
      <w:r>
        <w:rPr>
          <w:szCs w:val="21"/>
        </w:rPr>
        <w:t>'=2500</w:t>
      </w:r>
    </w:p>
    <w:p>
      <w:pPr>
        <w:spacing w:line="360" w:lineRule="auto"/>
        <w:rPr>
          <w:b/>
          <w:bCs/>
          <w:szCs w:val="21"/>
        </w:rPr>
      </w:pPr>
    </w:p>
    <w:p>
      <w:pPr>
        <w:adjustRightInd w:val="0"/>
        <w:snapToGrid w:val="0"/>
        <w:spacing w:line="360" w:lineRule="auto"/>
        <w:ind w:firstLine="481" w:firstLineChars="228"/>
        <w:rPr>
          <w:b/>
          <w:szCs w:val="21"/>
        </w:rPr>
      </w:pPr>
      <w:r>
        <w:rPr>
          <w:rFonts w:hint="eastAsia"/>
          <w:b/>
          <w:szCs w:val="21"/>
        </w:rPr>
        <w:t>2</w:t>
      </w:r>
      <w:r>
        <w:rPr>
          <w:b/>
          <w:szCs w:val="21"/>
        </w:rPr>
        <w:t xml:space="preserve">. </w:t>
      </w:r>
      <w:r>
        <w:rPr>
          <w:rFonts w:hint="eastAsia"/>
          <w:b/>
          <w:szCs w:val="21"/>
        </w:rPr>
        <w:t>假定：消费函数</w:t>
      </w:r>
      <w:r>
        <w:rPr>
          <w:b/>
          <w:szCs w:val="21"/>
        </w:rPr>
        <w:t>C=50+0.8Yd</w:t>
      </w:r>
      <w:r>
        <w:rPr>
          <w:rFonts w:hint="eastAsia"/>
          <w:b/>
          <w:szCs w:val="21"/>
        </w:rPr>
        <w:t>，投资函数</w:t>
      </w:r>
      <w:r>
        <w:rPr>
          <w:b/>
          <w:szCs w:val="21"/>
        </w:rPr>
        <w:t>I=350-2000r</w:t>
      </w:r>
      <w:r>
        <w:rPr>
          <w:rFonts w:hint="eastAsia"/>
          <w:b/>
          <w:szCs w:val="21"/>
        </w:rPr>
        <w:t>，政府支出</w:t>
      </w:r>
      <w:r>
        <w:rPr>
          <w:b/>
          <w:szCs w:val="21"/>
        </w:rPr>
        <w:t>G=10</w:t>
      </w:r>
      <w:r>
        <w:rPr>
          <w:rFonts w:hint="eastAsia"/>
          <w:b/>
          <w:szCs w:val="21"/>
        </w:rPr>
        <w:t>，货币需求函数为</w:t>
      </w:r>
      <w:r>
        <w:rPr>
          <w:b/>
          <w:szCs w:val="21"/>
        </w:rPr>
        <w:t>L=500Y-1000r</w:t>
      </w:r>
      <w:r>
        <w:rPr>
          <w:rFonts w:hint="eastAsia"/>
          <w:b/>
          <w:szCs w:val="21"/>
        </w:rPr>
        <w:t>，货币供给量为</w:t>
      </w:r>
      <w:r>
        <w:rPr>
          <w:b/>
          <w:szCs w:val="21"/>
        </w:rPr>
        <w:t>M=400</w:t>
      </w:r>
      <w:r>
        <w:rPr>
          <w:rFonts w:hint="eastAsia"/>
          <w:b/>
          <w:szCs w:val="21"/>
        </w:rPr>
        <w:t>，且潜在产出</w:t>
      </w:r>
      <w:r>
        <w:rPr>
          <w:b/>
          <w:szCs w:val="21"/>
        </w:rPr>
        <w:t>Yt=1500</w:t>
      </w:r>
      <w:r>
        <w:rPr>
          <w:rFonts w:hint="eastAsia"/>
          <w:b/>
          <w:szCs w:val="21"/>
        </w:rPr>
        <w:t>。问：如果单纯通过财政政策实现充分就业均衡，需要如何调整政府支出？</w:t>
      </w:r>
    </w:p>
    <w:p>
      <w:pPr>
        <w:adjustRightInd w:val="0"/>
        <w:snapToGrid w:val="0"/>
        <w:spacing w:line="360" w:lineRule="auto"/>
        <w:ind w:firstLine="481" w:firstLineChars="228"/>
        <w:rPr>
          <w:szCs w:val="21"/>
        </w:rPr>
      </w:pPr>
      <w:r>
        <w:rPr>
          <w:rFonts w:hint="eastAsia"/>
          <w:b/>
          <w:szCs w:val="21"/>
        </w:rPr>
        <w:t>答题要点：</w:t>
      </w:r>
    </w:p>
    <w:p>
      <w:pPr>
        <w:adjustRightInd w:val="0"/>
        <w:snapToGrid w:val="0"/>
        <w:spacing w:line="360" w:lineRule="auto"/>
        <w:ind w:firstLine="478" w:firstLineChars="228"/>
        <w:rPr>
          <w:szCs w:val="21"/>
        </w:rPr>
      </w:pPr>
      <w:r>
        <w:rPr>
          <w:rFonts w:hint="eastAsia"/>
          <w:szCs w:val="21"/>
        </w:rPr>
        <w:t>当商品市场均衡时，有：</w:t>
      </w:r>
    </w:p>
    <w:p>
      <w:pPr>
        <w:adjustRightInd w:val="0"/>
        <w:snapToGrid w:val="0"/>
        <w:spacing w:line="360" w:lineRule="auto"/>
        <w:ind w:firstLine="478" w:firstLineChars="228"/>
        <w:jc w:val="right"/>
        <w:rPr>
          <w:szCs w:val="21"/>
        </w:rPr>
      </w:pPr>
      <w:r>
        <w:rPr>
          <w:szCs w:val="21"/>
        </w:rPr>
        <w:t>Y=C+I+G=410+0.8Y-2000r              (A)</w:t>
      </w:r>
    </w:p>
    <w:p>
      <w:pPr>
        <w:adjustRightInd w:val="0"/>
        <w:snapToGrid w:val="0"/>
        <w:spacing w:line="360" w:lineRule="auto"/>
        <w:ind w:firstLine="478" w:firstLineChars="228"/>
        <w:rPr>
          <w:szCs w:val="21"/>
        </w:rPr>
      </w:pPr>
      <w:r>
        <w:rPr>
          <w:rFonts w:hint="eastAsia"/>
          <w:szCs w:val="21"/>
        </w:rPr>
        <w:t>由已知，当充分就业均衡时，</w:t>
      </w:r>
      <w:r>
        <w:rPr>
          <w:szCs w:val="21"/>
        </w:rPr>
        <w:t>Y==1500</w:t>
      </w:r>
    </w:p>
    <w:p>
      <w:pPr>
        <w:adjustRightInd w:val="0"/>
        <w:snapToGrid w:val="0"/>
        <w:spacing w:line="360" w:lineRule="auto"/>
        <w:ind w:firstLine="478" w:firstLineChars="228"/>
        <w:rPr>
          <w:szCs w:val="21"/>
        </w:rPr>
      </w:pPr>
      <w:r>
        <w:rPr>
          <w:rFonts w:hint="eastAsia"/>
          <w:szCs w:val="21"/>
        </w:rPr>
        <w:t>将其带入式</w:t>
      </w:r>
      <w:r>
        <w:rPr>
          <w:szCs w:val="21"/>
        </w:rPr>
        <w:t>(A)</w:t>
      </w:r>
      <w:r>
        <w:rPr>
          <w:rFonts w:hint="eastAsia"/>
          <w:szCs w:val="21"/>
        </w:rPr>
        <w:t>得，</w:t>
      </w:r>
      <w:r>
        <w:rPr>
          <w:szCs w:val="21"/>
        </w:rPr>
        <w:t>r=0.055</w:t>
      </w:r>
    </w:p>
    <w:p>
      <w:pPr>
        <w:adjustRightInd w:val="0"/>
        <w:snapToGrid w:val="0"/>
        <w:spacing w:line="360" w:lineRule="auto"/>
        <w:ind w:firstLine="478" w:firstLineChars="228"/>
        <w:rPr>
          <w:szCs w:val="21"/>
        </w:rPr>
      </w:pPr>
      <w:r>
        <w:rPr>
          <w:rFonts w:hint="eastAsia"/>
          <w:szCs w:val="21"/>
        </w:rPr>
        <w:t>此时货币需求为</w:t>
      </w:r>
      <w:r>
        <w:rPr>
          <w:szCs w:val="21"/>
        </w:rPr>
        <w:t>L=500-0.055×1000=445</w:t>
      </w:r>
    </w:p>
    <w:p>
      <w:pPr>
        <w:adjustRightInd w:val="0"/>
        <w:snapToGrid w:val="0"/>
        <w:spacing w:line="360" w:lineRule="auto"/>
        <w:ind w:firstLine="478" w:firstLineChars="228"/>
        <w:rPr>
          <w:szCs w:val="21"/>
        </w:rPr>
      </w:pPr>
      <w:r>
        <w:rPr>
          <w:rFonts w:hint="eastAsia"/>
          <w:szCs w:val="21"/>
        </w:rPr>
        <w:t>在充分就业时，</w:t>
      </w:r>
      <w:r>
        <w:rPr>
          <w:szCs w:val="21"/>
        </w:rPr>
        <w:t>Ms=Md</w:t>
      </w:r>
      <w:r>
        <w:rPr>
          <w:rFonts w:hint="eastAsia"/>
          <w:szCs w:val="21"/>
        </w:rPr>
        <w:t>，所以此时货币供给应为</w:t>
      </w:r>
      <w:r>
        <w:rPr>
          <w:szCs w:val="21"/>
        </w:rPr>
        <w:t>445</w:t>
      </w:r>
      <w:r>
        <w:rPr>
          <w:rFonts w:hint="eastAsia"/>
          <w:szCs w:val="21"/>
        </w:rPr>
        <w:t>，所以应该增加货币供给量</w:t>
      </w:r>
      <w:r>
        <w:rPr>
          <w:szCs w:val="21"/>
        </w:rPr>
        <w:t>445-400=45</w:t>
      </w:r>
    </w:p>
    <w:p>
      <w:pPr>
        <w:spacing w:line="360" w:lineRule="auto"/>
        <w:rPr>
          <w:b/>
          <w:bCs/>
          <w:szCs w:val="21"/>
        </w:rPr>
      </w:pPr>
    </w:p>
    <w:p>
      <w:pPr>
        <w:spacing w:line="360" w:lineRule="auto"/>
        <w:rPr>
          <w:b/>
          <w:bCs/>
          <w:szCs w:val="21"/>
        </w:rPr>
      </w:pPr>
      <w:r>
        <w:rPr>
          <w:rFonts w:hint="eastAsia"/>
          <w:b/>
          <w:bCs/>
          <w:szCs w:val="21"/>
        </w:rPr>
        <w:t>四、分析题</w:t>
      </w:r>
      <w:bookmarkStart w:id="7" w:name="_GoBack"/>
      <w:bookmarkEnd w:id="7"/>
    </w:p>
    <w:p>
      <w:pPr>
        <w:spacing w:line="360" w:lineRule="auto"/>
        <w:ind w:firstLine="422" w:firstLineChars="200"/>
        <w:rPr>
          <w:b/>
          <w:szCs w:val="21"/>
        </w:rPr>
      </w:pPr>
      <w:r>
        <w:rPr>
          <w:rFonts w:hint="eastAsia"/>
          <w:b/>
          <w:szCs w:val="21"/>
        </w:rPr>
        <w:t>凯恩斯借用《蜜蜂语言》表明需求旺盛可以带来经济繁荣。法国</w:t>
      </w:r>
      <w:r>
        <w:rPr>
          <w:b/>
          <w:szCs w:val="21"/>
        </w:rPr>
        <w:t>18</w:t>
      </w:r>
      <w:r>
        <w:rPr>
          <w:rFonts w:hint="eastAsia"/>
          <w:b/>
          <w:szCs w:val="21"/>
        </w:rPr>
        <w:t>世纪末</w:t>
      </w:r>
      <w:r>
        <w:rPr>
          <w:b/>
          <w:szCs w:val="21"/>
        </w:rPr>
        <w:t>19</w:t>
      </w:r>
      <w:r>
        <w:rPr>
          <w:rFonts w:hint="eastAsia"/>
          <w:b/>
          <w:szCs w:val="21"/>
        </w:rPr>
        <w:t>世纪初经济学家萨伊则认为供给创造自已的需求。请从如下四个方面评判他们谁对谁错：</w:t>
      </w:r>
    </w:p>
    <w:p>
      <w:pPr>
        <w:spacing w:line="360" w:lineRule="auto"/>
        <w:ind w:firstLine="422" w:firstLineChars="200"/>
        <w:rPr>
          <w:b/>
          <w:szCs w:val="21"/>
        </w:rPr>
      </w:pPr>
      <w:r>
        <w:rPr>
          <w:b/>
          <w:szCs w:val="21"/>
        </w:rPr>
        <w:t>(1)</w:t>
      </w:r>
      <w:r>
        <w:rPr>
          <w:rFonts w:hint="eastAsia"/>
          <w:b/>
          <w:szCs w:val="21"/>
        </w:rPr>
        <w:t>凯恩斯所强调的经济环境与萨伊所注重的经济环境是否相同？短期而言，谁的理论更可取？长期而言呢？你愿意接受谁的理论？</w:t>
      </w:r>
    </w:p>
    <w:p>
      <w:pPr>
        <w:spacing w:line="360" w:lineRule="auto"/>
        <w:ind w:firstLine="422" w:firstLineChars="200"/>
        <w:rPr>
          <w:b/>
          <w:szCs w:val="21"/>
        </w:rPr>
      </w:pPr>
      <w:bookmarkStart w:id="6" w:name="_Hlk491775811"/>
      <w:r>
        <w:rPr>
          <w:rFonts w:hint="eastAsia"/>
          <w:b/>
          <w:szCs w:val="21"/>
        </w:rPr>
        <w:t>答案要点：</w:t>
      </w:r>
    </w:p>
    <w:bookmarkEnd w:id="6"/>
    <w:p>
      <w:pPr>
        <w:spacing w:line="360" w:lineRule="auto"/>
        <w:ind w:firstLine="420" w:firstLineChars="200"/>
        <w:rPr>
          <w:szCs w:val="21"/>
        </w:rPr>
      </w:pPr>
      <w:r>
        <w:rPr>
          <w:rFonts w:hint="eastAsia"/>
          <w:szCs w:val="21"/>
        </w:rPr>
        <w:t>不一样。凯恩斯所处的时代，生产过剩现象越来越突出。请自行查阅。凯恩斯的理论针对短期现象。从长期来看，市场机制的调节可以引导供给与需求平衡，因此从这个意义上，萨伊的理论也是正确的。因此，这里问题的关键是我们应该从短期来看问题，还是从长期来看问题。其实两个方面应该补充起来，不能对立。</w:t>
      </w:r>
    </w:p>
    <w:p>
      <w:pPr>
        <w:spacing w:line="360" w:lineRule="auto"/>
        <w:ind w:firstLine="422" w:firstLineChars="200"/>
        <w:rPr>
          <w:b/>
          <w:szCs w:val="21"/>
        </w:rPr>
      </w:pPr>
      <w:r>
        <w:rPr>
          <w:b/>
          <w:szCs w:val="21"/>
        </w:rPr>
        <w:t>(2)</w:t>
      </w:r>
      <w:r>
        <w:rPr>
          <w:rFonts w:hint="eastAsia"/>
          <w:b/>
          <w:szCs w:val="21"/>
        </w:rPr>
        <w:t>凯恩斯的理论是否表明，现代经济的繁荣是建立在浪费性的消费基础之上的？</w:t>
      </w:r>
    </w:p>
    <w:p>
      <w:pPr>
        <w:spacing w:line="360" w:lineRule="auto"/>
        <w:ind w:firstLine="422" w:firstLineChars="200"/>
        <w:rPr>
          <w:b/>
          <w:szCs w:val="21"/>
        </w:rPr>
      </w:pPr>
      <w:r>
        <w:rPr>
          <w:rFonts w:hint="eastAsia"/>
          <w:b/>
          <w:szCs w:val="21"/>
        </w:rPr>
        <w:t>答案要点：</w:t>
      </w:r>
    </w:p>
    <w:p>
      <w:pPr>
        <w:spacing w:line="360" w:lineRule="auto"/>
        <w:ind w:firstLine="420" w:firstLineChars="200"/>
        <w:rPr>
          <w:szCs w:val="21"/>
        </w:rPr>
      </w:pPr>
      <w:r>
        <w:rPr>
          <w:rFonts w:hint="eastAsia"/>
          <w:szCs w:val="21"/>
        </w:rPr>
        <w:t>虽然政治上不正确，但是现代经济繁荣确实是建立在浪费性消费基础之上的。如果大家都节约，产品就会没有销路，那也就没必要生产了。反观国内个地方的经济建设，很多项目是重复性和浪费性的，例如有些基础设施建了拆、拆了建，但是这样做确实带来地方</w:t>
      </w:r>
      <w:r>
        <w:rPr>
          <w:szCs w:val="21"/>
        </w:rPr>
        <w:t>GDP</w:t>
      </w:r>
      <w:r>
        <w:rPr>
          <w:rFonts w:hint="eastAsia"/>
          <w:szCs w:val="21"/>
        </w:rPr>
        <w:t>的增长。虽然有很多批评意见，然而事实真相就是这样。</w:t>
      </w:r>
    </w:p>
    <w:p>
      <w:pPr>
        <w:spacing w:line="360" w:lineRule="auto"/>
        <w:ind w:firstLine="422" w:firstLineChars="200"/>
        <w:rPr>
          <w:b/>
          <w:szCs w:val="21"/>
        </w:rPr>
      </w:pPr>
      <w:r>
        <w:rPr>
          <w:b/>
          <w:szCs w:val="21"/>
        </w:rPr>
        <w:t>(3)</w:t>
      </w:r>
      <w:r>
        <w:rPr>
          <w:rFonts w:hint="eastAsia"/>
          <w:b/>
          <w:szCs w:val="21"/>
        </w:rPr>
        <w:t>凯恩斯理论成立的前提是什么？</w:t>
      </w:r>
    </w:p>
    <w:p>
      <w:pPr>
        <w:spacing w:line="360" w:lineRule="auto"/>
        <w:ind w:firstLine="422" w:firstLineChars="200"/>
        <w:rPr>
          <w:b/>
          <w:szCs w:val="21"/>
        </w:rPr>
      </w:pPr>
      <w:r>
        <w:rPr>
          <w:rFonts w:hint="eastAsia"/>
          <w:b/>
          <w:szCs w:val="21"/>
        </w:rPr>
        <w:t>答案要点：</w:t>
      </w:r>
    </w:p>
    <w:p>
      <w:pPr>
        <w:spacing w:line="360" w:lineRule="auto"/>
        <w:ind w:firstLine="420" w:firstLineChars="200"/>
        <w:rPr>
          <w:szCs w:val="21"/>
        </w:rPr>
      </w:pPr>
      <w:r>
        <w:rPr>
          <w:rFonts w:hint="eastAsia"/>
          <w:szCs w:val="21"/>
        </w:rPr>
        <w:t>凯恩斯理论的前提是市场机制存在问题。不然，市场机制可以引导解决供需不平衡问题。例如凯恩斯理论强调了工资刚性，即工资不能根据劳动市场同求状况进行及时调整，从而带来种种问题。</w:t>
      </w:r>
    </w:p>
    <w:p>
      <w:pPr>
        <w:spacing w:line="360" w:lineRule="auto"/>
        <w:ind w:firstLine="422" w:firstLineChars="200"/>
        <w:rPr>
          <w:b/>
          <w:szCs w:val="21"/>
        </w:rPr>
      </w:pPr>
      <w:r>
        <w:rPr>
          <w:b/>
          <w:szCs w:val="21"/>
        </w:rPr>
        <w:t>(4)</w:t>
      </w:r>
      <w:r>
        <w:rPr>
          <w:rFonts w:hint="eastAsia"/>
          <w:b/>
          <w:szCs w:val="21"/>
        </w:rPr>
        <w:t>就中国的环境而言，你如何看待凯恩斯的理论和萨伊的理论？</w:t>
      </w:r>
    </w:p>
    <w:p>
      <w:pPr>
        <w:spacing w:line="360" w:lineRule="auto"/>
        <w:ind w:firstLine="422" w:firstLineChars="200"/>
        <w:rPr>
          <w:b/>
          <w:szCs w:val="21"/>
        </w:rPr>
      </w:pPr>
      <w:r>
        <w:rPr>
          <w:rFonts w:hint="eastAsia"/>
          <w:b/>
          <w:szCs w:val="21"/>
        </w:rPr>
        <w:t>答案要点：</w:t>
      </w:r>
    </w:p>
    <w:p>
      <w:pPr>
        <w:rPr>
          <w:rFonts w:hint="default"/>
          <w:lang w:val="en-US" w:eastAsia="zh-CN"/>
        </w:rPr>
      </w:pPr>
      <w:r>
        <w:rPr>
          <w:rFonts w:hint="eastAsia"/>
          <w:szCs w:val="21"/>
        </w:rPr>
        <w:t>对于中国而言，应该从两方面看待。一方面，两个理论都有适用性，但是不同的时期，适用程度不尽相同。在中国改革开放的早期，主要是短缺经济，供给过剩不是严重问题，因此凯恩斯理论其实不适用。随着中国经济增长到了今天，凯恩斯理论的参考意义变大了，因为中国变成制造业强过后，开始出现供给过剩。尤其是，由于中国经济在市场结构方面存在问题，对中国而言的短期可能比较长，要经过较长的时期才能过度到长期，那时才可以参考萨伊的理论。另一方面，应该注意的是，我们正在建设有中国特色社会主义市场经济，尤其是我们进入新时代中国特色社会主义市场经济，这与西方国家市场经济有着巨大差别。因此，两个理论的借鉴意义还是有限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E52B7"/>
    <w:multiLevelType w:val="multilevel"/>
    <w:tmpl w:val="304E52B7"/>
    <w:lvl w:ilvl="0" w:tentative="0">
      <w:start w:val="1"/>
      <w:numFmt w:val="upperLetter"/>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03E81A82"/>
    <w:rsid w:val="03E81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2024-06-12T01:23:00Z</dcterms:created>
  <dc:creator>温岭育华徐老师18957602802</dc:creator>
  <cp:lastModifiedBy>温岭育华徐老师18957602802</cp:lastModifiedBy>
  <dcterms:modified xsi:type="dcterms:W3CDTF">2024-06-12T01:27:06Z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0F0D53211AD64D51AE4F6C1F6366ADF0_11</vt:lpwstr>
  </property>
</Properties>
</file>