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92CD0">
      <w:pPr>
        <w:rPr>
          <w:rFonts w:hint="eastAsia"/>
          <w:b/>
          <w:color w:val="0070C0"/>
          <w:szCs w:val="21"/>
          <w:lang w:val="en-US" w:eastAsia="zh-CN"/>
        </w:rPr>
      </w:pPr>
      <w:r>
        <w:rPr>
          <w:rFonts w:hint="eastAsia"/>
          <w:b/>
          <w:color w:val="0070C0"/>
          <w:szCs w:val="21"/>
        </w:rPr>
        <w:t>审计学</w:t>
      </w:r>
      <w:r>
        <w:rPr>
          <w:rFonts w:hint="eastAsia"/>
          <w:b/>
          <w:color w:val="0070C0"/>
          <w:szCs w:val="21"/>
          <w:lang w:val="en-US" w:eastAsia="zh-CN"/>
        </w:rPr>
        <w:t>复习资料B</w:t>
      </w:r>
    </w:p>
    <w:p w14:paraId="66451FDF">
      <w:pPr>
        <w:widowControl/>
        <w:spacing w:line="360" w:lineRule="auto"/>
        <w:jc w:val="left"/>
        <w:rPr>
          <w:rFonts w:ascii="Arial" w:hAnsi="Arial" w:cs="Arial"/>
          <w:b/>
          <w:kern w:val="0"/>
          <w:szCs w:val="21"/>
          <w:shd w:val="clear" w:color="auto" w:fill="FFFFFF"/>
        </w:rPr>
      </w:pPr>
      <w:bookmarkStart w:id="0" w:name="OLE_LINK41"/>
      <w:bookmarkStart w:id="1" w:name="OLE_LINK42"/>
      <w:r>
        <w:rPr>
          <w:rFonts w:hint="eastAsia" w:ascii="Arial" w:hAnsi="Arial" w:cs="Arial"/>
          <w:b/>
          <w:kern w:val="0"/>
          <w:szCs w:val="21"/>
          <w:shd w:val="clear" w:color="auto" w:fill="FFFFFF"/>
        </w:rPr>
        <w:t>一、单选题</w:t>
      </w:r>
    </w:p>
    <w:bookmarkEnd w:id="0"/>
    <w:bookmarkEnd w:id="1"/>
    <w:p w14:paraId="064E236A">
      <w:pPr>
        <w:spacing w:line="360" w:lineRule="auto"/>
        <w:rPr>
          <w:szCs w:val="21"/>
        </w:rPr>
      </w:pPr>
      <w:bookmarkStart w:id="2" w:name="OLE_LINK57"/>
      <w:bookmarkStart w:id="3" w:name="OLE_LINK58"/>
      <w:bookmarkStart w:id="4" w:name="OLE_LINK24"/>
      <w:r>
        <w:rPr>
          <w:rFonts w:hint="eastAsia" w:ascii="Arial" w:hAnsi="Arial" w:cs="Arial"/>
          <w:kern w:val="0"/>
          <w:szCs w:val="21"/>
          <w:shd w:val="clear" w:color="auto" w:fill="FFFFFF"/>
        </w:rPr>
        <w:t>(      )</w:t>
      </w:r>
      <w:bookmarkEnd w:id="2"/>
      <w:bookmarkEnd w:id="3"/>
      <w:r>
        <w:rPr>
          <w:rFonts w:hint="eastAsia" w:ascii="Arial" w:hAnsi="Arial" w:cs="Arial"/>
          <w:kern w:val="0"/>
          <w:szCs w:val="21"/>
          <w:shd w:val="clear" w:color="auto" w:fill="FFFFFF"/>
        </w:rPr>
        <w:t xml:space="preserve"> </w:t>
      </w:r>
      <w:bookmarkEnd w:id="4"/>
      <w:r>
        <w:rPr>
          <w:rFonts w:hint="eastAsia"/>
          <w:szCs w:val="21"/>
        </w:rPr>
        <w:t>1、审计关系是审计人与被审计人之间的关系？</w:t>
      </w:r>
    </w:p>
    <w:p w14:paraId="1097768C">
      <w:pPr>
        <w:spacing w:line="360" w:lineRule="auto"/>
        <w:rPr>
          <w:szCs w:val="21"/>
        </w:rPr>
      </w:pPr>
      <w:r>
        <w:rPr>
          <w:rFonts w:hint="eastAsia"/>
          <w:szCs w:val="21"/>
        </w:rPr>
        <w:t>A、正确</w:t>
      </w:r>
    </w:p>
    <w:p w14:paraId="7C31FD4F">
      <w:pPr>
        <w:spacing w:line="360" w:lineRule="auto"/>
        <w:rPr>
          <w:szCs w:val="21"/>
        </w:rPr>
      </w:pPr>
      <w:r>
        <w:rPr>
          <w:rFonts w:hint="eastAsia"/>
          <w:szCs w:val="21"/>
        </w:rPr>
        <w:t>B、不正确</w:t>
      </w:r>
    </w:p>
    <w:p w14:paraId="59B5E512">
      <w:pPr>
        <w:spacing w:line="360" w:lineRule="auto"/>
        <w:rPr>
          <w:szCs w:val="21"/>
        </w:rPr>
      </w:pPr>
      <w:r>
        <w:rPr>
          <w:rFonts w:hint="eastAsia" w:ascii="Arial" w:hAnsi="Arial" w:cs="Arial"/>
          <w:kern w:val="0"/>
          <w:szCs w:val="21"/>
          <w:shd w:val="clear" w:color="auto" w:fill="FFFFFF"/>
        </w:rPr>
        <w:t>(      )</w:t>
      </w:r>
      <w:r>
        <w:rPr>
          <w:rFonts w:hint="eastAsia"/>
          <w:szCs w:val="21"/>
        </w:rPr>
        <w:t>2、甲公司将 20×8 年度的主营业务收入列入 20×7 年度的财务报表，则其 20×7 年度销售交易存在错误的认定是(   )。</w:t>
      </w:r>
    </w:p>
    <w:p w14:paraId="3C512643">
      <w:pPr>
        <w:spacing w:line="360" w:lineRule="auto"/>
        <w:rPr>
          <w:szCs w:val="21"/>
        </w:rPr>
      </w:pPr>
      <w:r>
        <w:rPr>
          <w:rFonts w:hint="eastAsia"/>
          <w:szCs w:val="21"/>
        </w:rPr>
        <w:t>A、截止</w:t>
      </w:r>
    </w:p>
    <w:p w14:paraId="0C37E1F1">
      <w:pPr>
        <w:spacing w:line="360" w:lineRule="auto"/>
        <w:rPr>
          <w:szCs w:val="21"/>
        </w:rPr>
      </w:pPr>
      <w:r>
        <w:rPr>
          <w:rFonts w:hint="eastAsia"/>
          <w:szCs w:val="21"/>
        </w:rPr>
        <w:t>B、计价或分摊</w:t>
      </w:r>
    </w:p>
    <w:p w14:paraId="7B0B78DA">
      <w:pPr>
        <w:spacing w:line="360" w:lineRule="auto"/>
        <w:rPr>
          <w:szCs w:val="21"/>
        </w:rPr>
      </w:pPr>
      <w:r>
        <w:rPr>
          <w:rFonts w:hint="eastAsia"/>
          <w:szCs w:val="21"/>
        </w:rPr>
        <w:t>C、发生</w:t>
      </w:r>
    </w:p>
    <w:p w14:paraId="1DB0A65A">
      <w:pPr>
        <w:spacing w:line="360" w:lineRule="auto"/>
        <w:rPr>
          <w:szCs w:val="21"/>
        </w:rPr>
      </w:pPr>
      <w:r>
        <w:rPr>
          <w:rFonts w:hint="eastAsia"/>
          <w:szCs w:val="21"/>
        </w:rPr>
        <w:t>D、完整性</w:t>
      </w:r>
    </w:p>
    <w:p w14:paraId="33DE2235">
      <w:pPr>
        <w:spacing w:line="360" w:lineRule="auto"/>
        <w:rPr>
          <w:szCs w:val="21"/>
        </w:rPr>
      </w:pPr>
      <w:r>
        <w:rPr>
          <w:rFonts w:hint="eastAsia" w:ascii="Arial" w:hAnsi="Arial" w:cs="Arial"/>
          <w:kern w:val="0"/>
          <w:szCs w:val="21"/>
          <w:shd w:val="clear" w:color="auto" w:fill="FFFFFF"/>
        </w:rPr>
        <w:t>(      )</w:t>
      </w:r>
      <w:r>
        <w:rPr>
          <w:rFonts w:hint="eastAsia"/>
          <w:szCs w:val="21"/>
        </w:rPr>
        <w:t>3、在下列货币资金内部控制的关键环节中，存在重大缺陷的是。</w:t>
      </w:r>
    </w:p>
    <w:p w14:paraId="77E37312">
      <w:pPr>
        <w:spacing w:line="360" w:lineRule="auto"/>
        <w:rPr>
          <w:szCs w:val="21"/>
        </w:rPr>
      </w:pPr>
      <w:r>
        <w:rPr>
          <w:rFonts w:hint="eastAsia"/>
          <w:szCs w:val="21"/>
        </w:rPr>
        <w:t>A、财务专用章由专人保管，个人名章由本人或其授权人员保管</w:t>
      </w:r>
    </w:p>
    <w:p w14:paraId="73E3E3BF">
      <w:pPr>
        <w:spacing w:line="360" w:lineRule="auto"/>
        <w:rPr>
          <w:szCs w:val="21"/>
        </w:rPr>
      </w:pPr>
      <w:r>
        <w:rPr>
          <w:rFonts w:hint="eastAsia"/>
          <w:szCs w:val="21"/>
        </w:rPr>
        <w:t>B、对重要货币资金支付业务，实行集体决策</w:t>
      </w:r>
    </w:p>
    <w:p w14:paraId="03D96404">
      <w:pPr>
        <w:spacing w:line="360" w:lineRule="auto"/>
        <w:rPr>
          <w:szCs w:val="21"/>
        </w:rPr>
      </w:pPr>
      <w:r>
        <w:rPr>
          <w:rFonts w:hint="eastAsia"/>
          <w:szCs w:val="21"/>
        </w:rPr>
        <w:t>C、指定专人定期核对银行存款日记账余额</w:t>
      </w:r>
    </w:p>
    <w:p w14:paraId="1C170113">
      <w:pPr>
        <w:spacing w:line="360" w:lineRule="auto"/>
        <w:rPr>
          <w:szCs w:val="21"/>
        </w:rPr>
      </w:pPr>
      <w:r>
        <w:rPr>
          <w:rFonts w:hint="eastAsia"/>
          <w:szCs w:val="21"/>
        </w:rPr>
        <w:t>D、在特殊情况下，经主管领导审查批准方可坐支现金</w:t>
      </w:r>
    </w:p>
    <w:p w14:paraId="59124415">
      <w:pPr>
        <w:spacing w:line="360" w:lineRule="auto"/>
        <w:rPr>
          <w:szCs w:val="21"/>
        </w:rPr>
      </w:pPr>
      <w:r>
        <w:rPr>
          <w:rFonts w:hint="eastAsia" w:ascii="Arial" w:hAnsi="Arial" w:cs="Arial"/>
          <w:kern w:val="0"/>
          <w:szCs w:val="21"/>
          <w:shd w:val="clear" w:color="auto" w:fill="FFFFFF"/>
        </w:rPr>
        <w:t>(      )</w:t>
      </w:r>
      <w:r>
        <w:rPr>
          <w:rFonts w:hint="eastAsia"/>
          <w:szCs w:val="21"/>
        </w:rPr>
        <w:t>4、 被审计单位管理层关于固定资产“完整性”的认定，与。</w:t>
      </w:r>
    </w:p>
    <w:p w14:paraId="07D24AD4">
      <w:pPr>
        <w:spacing w:line="360" w:lineRule="auto"/>
        <w:rPr>
          <w:szCs w:val="21"/>
        </w:rPr>
      </w:pPr>
      <w:r>
        <w:rPr>
          <w:rFonts w:hint="eastAsia"/>
          <w:szCs w:val="21"/>
        </w:rPr>
        <w:t>A、固定资产的低估和高估都有关</w:t>
      </w:r>
    </w:p>
    <w:p w14:paraId="41B6D6E7">
      <w:pPr>
        <w:spacing w:line="360" w:lineRule="auto"/>
        <w:rPr>
          <w:szCs w:val="21"/>
        </w:rPr>
      </w:pPr>
      <w:r>
        <w:rPr>
          <w:rFonts w:hint="eastAsia"/>
          <w:szCs w:val="21"/>
        </w:rPr>
        <w:t>B、固定资产的高估有关</w:t>
      </w:r>
    </w:p>
    <w:p w14:paraId="364428A3">
      <w:pPr>
        <w:spacing w:line="360" w:lineRule="auto"/>
        <w:rPr>
          <w:szCs w:val="21"/>
        </w:rPr>
      </w:pPr>
      <w:r>
        <w:rPr>
          <w:rFonts w:hint="eastAsia"/>
          <w:szCs w:val="21"/>
        </w:rPr>
        <w:t>C、固定资产的低估有关</w:t>
      </w:r>
    </w:p>
    <w:p w14:paraId="6C889850">
      <w:pPr>
        <w:spacing w:line="360" w:lineRule="auto"/>
        <w:rPr>
          <w:szCs w:val="21"/>
        </w:rPr>
      </w:pPr>
      <w:r>
        <w:rPr>
          <w:rFonts w:hint="eastAsia"/>
          <w:szCs w:val="21"/>
        </w:rPr>
        <w:t>D、固定资产的低估和高估都无关</w:t>
      </w:r>
    </w:p>
    <w:p w14:paraId="5F517C1D">
      <w:pPr>
        <w:spacing w:line="360" w:lineRule="auto"/>
        <w:rPr>
          <w:szCs w:val="21"/>
        </w:rPr>
      </w:pPr>
      <w:r>
        <w:rPr>
          <w:rFonts w:hint="eastAsia" w:ascii="Arial" w:hAnsi="Arial" w:cs="Arial"/>
          <w:kern w:val="0"/>
          <w:szCs w:val="21"/>
          <w:shd w:val="clear" w:color="auto" w:fill="FFFFFF"/>
        </w:rPr>
        <w:t>(      )</w:t>
      </w:r>
      <w:r>
        <w:rPr>
          <w:rFonts w:hint="eastAsia"/>
          <w:szCs w:val="21"/>
        </w:rPr>
        <w:t>5、审计工作底稿的归档期限为审计报告日后(    )内。</w:t>
      </w:r>
    </w:p>
    <w:p w14:paraId="54E66BEA">
      <w:pPr>
        <w:spacing w:line="360" w:lineRule="auto"/>
        <w:rPr>
          <w:szCs w:val="21"/>
        </w:rPr>
      </w:pPr>
      <w:r>
        <w:rPr>
          <w:rFonts w:hint="eastAsia"/>
          <w:szCs w:val="21"/>
        </w:rPr>
        <w:t>A、30天</w:t>
      </w:r>
    </w:p>
    <w:p w14:paraId="58F9D076">
      <w:pPr>
        <w:spacing w:line="360" w:lineRule="auto"/>
        <w:rPr>
          <w:szCs w:val="21"/>
        </w:rPr>
      </w:pPr>
      <w:r>
        <w:rPr>
          <w:rFonts w:hint="eastAsia"/>
          <w:szCs w:val="21"/>
        </w:rPr>
        <w:t>B、20天</w:t>
      </w:r>
    </w:p>
    <w:p w14:paraId="74A327F6">
      <w:pPr>
        <w:spacing w:line="360" w:lineRule="auto"/>
        <w:rPr>
          <w:szCs w:val="21"/>
        </w:rPr>
      </w:pPr>
      <w:r>
        <w:rPr>
          <w:rFonts w:hint="eastAsia"/>
          <w:szCs w:val="21"/>
        </w:rPr>
        <w:t>C、50天</w:t>
      </w:r>
    </w:p>
    <w:p w14:paraId="00322B3D">
      <w:pPr>
        <w:spacing w:line="360" w:lineRule="auto"/>
        <w:rPr>
          <w:szCs w:val="21"/>
        </w:rPr>
      </w:pPr>
      <w:r>
        <w:rPr>
          <w:rFonts w:hint="eastAsia"/>
          <w:szCs w:val="21"/>
        </w:rPr>
        <w:t>D、60天</w:t>
      </w:r>
    </w:p>
    <w:p w14:paraId="7A90EB13">
      <w:pPr>
        <w:spacing w:line="360" w:lineRule="auto"/>
        <w:rPr>
          <w:szCs w:val="21"/>
        </w:rPr>
      </w:pPr>
      <w:r>
        <w:rPr>
          <w:rFonts w:hint="eastAsia" w:ascii="Arial" w:hAnsi="Arial" w:cs="Arial"/>
          <w:kern w:val="0"/>
          <w:szCs w:val="21"/>
          <w:shd w:val="clear" w:color="auto" w:fill="FFFFFF"/>
        </w:rPr>
        <w:t>(      )</w:t>
      </w:r>
      <w:r>
        <w:rPr>
          <w:rFonts w:hint="eastAsia"/>
          <w:szCs w:val="21"/>
        </w:rPr>
        <w:t>6、关于重要性的说法中，不正确的是。</w:t>
      </w:r>
    </w:p>
    <w:p w14:paraId="0D9B54AB">
      <w:pPr>
        <w:spacing w:line="360" w:lineRule="auto"/>
        <w:rPr>
          <w:szCs w:val="21"/>
        </w:rPr>
      </w:pPr>
      <w:r>
        <w:rPr>
          <w:rFonts w:hint="eastAsia"/>
          <w:szCs w:val="21"/>
        </w:rPr>
        <w:t>A、重要性就是指重要性水平</w:t>
      </w:r>
    </w:p>
    <w:p w14:paraId="7E0F228E">
      <w:pPr>
        <w:spacing w:line="360" w:lineRule="auto"/>
        <w:rPr>
          <w:szCs w:val="21"/>
        </w:rPr>
      </w:pPr>
      <w:r>
        <w:rPr>
          <w:rFonts w:hint="eastAsia"/>
          <w:szCs w:val="21"/>
        </w:rPr>
        <w:t>B、重要性概念是针对财务报表使用者决策的信息需求而言的</w:t>
      </w:r>
    </w:p>
    <w:p w14:paraId="4B02CA99">
      <w:pPr>
        <w:spacing w:line="360" w:lineRule="auto"/>
        <w:rPr>
          <w:szCs w:val="21"/>
        </w:rPr>
      </w:pPr>
      <w:r>
        <w:rPr>
          <w:rFonts w:hint="eastAsia"/>
          <w:szCs w:val="21"/>
        </w:rPr>
        <w:t>C、对重要性的评估需要运用职业判断</w:t>
      </w:r>
    </w:p>
    <w:p w14:paraId="119AE06C">
      <w:pPr>
        <w:spacing w:line="360" w:lineRule="auto"/>
        <w:rPr>
          <w:szCs w:val="21"/>
        </w:rPr>
      </w:pPr>
      <w:r>
        <w:rPr>
          <w:rFonts w:hint="eastAsia"/>
          <w:szCs w:val="21"/>
        </w:rPr>
        <w:t>D、重要性的确定离不开具体环境</w:t>
      </w:r>
    </w:p>
    <w:p w14:paraId="30D868E5">
      <w:pPr>
        <w:spacing w:line="360" w:lineRule="auto"/>
        <w:rPr>
          <w:szCs w:val="21"/>
        </w:rPr>
      </w:pPr>
      <w:r>
        <w:rPr>
          <w:rFonts w:hint="eastAsia" w:ascii="Arial" w:hAnsi="Arial" w:cs="Arial"/>
          <w:kern w:val="0"/>
          <w:szCs w:val="21"/>
          <w:shd w:val="clear" w:color="auto" w:fill="FFFFFF"/>
        </w:rPr>
        <w:t>(      )</w:t>
      </w:r>
      <w:r>
        <w:rPr>
          <w:rFonts w:hint="eastAsia"/>
          <w:szCs w:val="21"/>
        </w:rPr>
        <w:t>7、如果尚未更正错报汇总数低于重要性水平，对财务报表的影响不重大，注册会计师可以发表(    )的审计报告。</w:t>
      </w:r>
    </w:p>
    <w:p w14:paraId="1508BF70">
      <w:pPr>
        <w:spacing w:line="360" w:lineRule="auto"/>
        <w:rPr>
          <w:szCs w:val="21"/>
        </w:rPr>
      </w:pPr>
      <w:r>
        <w:rPr>
          <w:rFonts w:hint="eastAsia"/>
          <w:szCs w:val="21"/>
        </w:rPr>
        <w:t>A、无保留意见</w:t>
      </w:r>
    </w:p>
    <w:p w14:paraId="0B4F0144">
      <w:pPr>
        <w:spacing w:line="360" w:lineRule="auto"/>
        <w:rPr>
          <w:szCs w:val="21"/>
        </w:rPr>
      </w:pPr>
      <w:r>
        <w:rPr>
          <w:rFonts w:hint="eastAsia"/>
          <w:szCs w:val="21"/>
        </w:rPr>
        <w:t>B、发表保留意见</w:t>
      </w:r>
    </w:p>
    <w:p w14:paraId="7F7AD649">
      <w:pPr>
        <w:spacing w:line="360" w:lineRule="auto"/>
        <w:rPr>
          <w:szCs w:val="21"/>
        </w:rPr>
      </w:pPr>
      <w:r>
        <w:rPr>
          <w:rFonts w:hint="eastAsia"/>
          <w:szCs w:val="21"/>
        </w:rPr>
        <w:t>C、无法表示意见</w:t>
      </w:r>
    </w:p>
    <w:p w14:paraId="1C0EE68F">
      <w:pPr>
        <w:spacing w:line="360" w:lineRule="auto"/>
        <w:rPr>
          <w:szCs w:val="21"/>
        </w:rPr>
      </w:pPr>
      <w:r>
        <w:rPr>
          <w:rFonts w:hint="eastAsia"/>
          <w:szCs w:val="21"/>
        </w:rPr>
        <w:t>D、与审计意见类型无关</w:t>
      </w:r>
    </w:p>
    <w:p w14:paraId="3F1E1284">
      <w:pPr>
        <w:spacing w:line="360" w:lineRule="auto"/>
        <w:rPr>
          <w:szCs w:val="21"/>
        </w:rPr>
      </w:pPr>
      <w:r>
        <w:rPr>
          <w:rFonts w:hint="eastAsia" w:ascii="Arial" w:hAnsi="Arial" w:cs="Arial"/>
          <w:kern w:val="0"/>
          <w:szCs w:val="21"/>
          <w:shd w:val="clear" w:color="auto" w:fill="FFFFFF"/>
        </w:rPr>
        <w:t>(      )</w:t>
      </w:r>
      <w:r>
        <w:rPr>
          <w:rFonts w:hint="eastAsia"/>
          <w:szCs w:val="21"/>
        </w:rPr>
        <w:t>8、如果在报告日后对库存现金进行盘点，应当根据盘点数、报告日至的库存现金收支数，倒推计算资报告日的实存数。</w:t>
      </w:r>
    </w:p>
    <w:p w14:paraId="703013CF">
      <w:pPr>
        <w:spacing w:line="360" w:lineRule="auto"/>
        <w:rPr>
          <w:szCs w:val="21"/>
        </w:rPr>
      </w:pPr>
      <w:r>
        <w:rPr>
          <w:rFonts w:hint="eastAsia"/>
          <w:szCs w:val="21"/>
        </w:rPr>
        <w:t>A、审计报告日</w:t>
      </w:r>
    </w:p>
    <w:p w14:paraId="6CC70A42">
      <w:pPr>
        <w:spacing w:line="360" w:lineRule="auto"/>
        <w:rPr>
          <w:szCs w:val="21"/>
        </w:rPr>
      </w:pPr>
      <w:r>
        <w:rPr>
          <w:rFonts w:hint="eastAsia"/>
          <w:szCs w:val="21"/>
        </w:rPr>
        <w:t>B、资产负债表日</w:t>
      </w:r>
    </w:p>
    <w:p w14:paraId="0BCC563B">
      <w:pPr>
        <w:spacing w:line="360" w:lineRule="auto"/>
        <w:rPr>
          <w:szCs w:val="21"/>
        </w:rPr>
      </w:pPr>
      <w:r>
        <w:rPr>
          <w:rFonts w:hint="eastAsia"/>
          <w:szCs w:val="21"/>
        </w:rPr>
        <w:t>C、盘点日</w:t>
      </w:r>
    </w:p>
    <w:p w14:paraId="4FD36BB7">
      <w:pPr>
        <w:spacing w:line="360" w:lineRule="auto"/>
        <w:rPr>
          <w:szCs w:val="21"/>
        </w:rPr>
      </w:pPr>
      <w:r>
        <w:rPr>
          <w:rFonts w:hint="eastAsia"/>
          <w:szCs w:val="21"/>
        </w:rPr>
        <w:t>D、外勤工作结束日</w:t>
      </w:r>
    </w:p>
    <w:p w14:paraId="51804EDD">
      <w:pPr>
        <w:spacing w:line="360" w:lineRule="auto"/>
        <w:rPr>
          <w:szCs w:val="21"/>
        </w:rPr>
      </w:pPr>
      <w:r>
        <w:rPr>
          <w:rFonts w:hint="eastAsia" w:ascii="Arial" w:hAnsi="Arial" w:cs="Arial"/>
          <w:kern w:val="0"/>
          <w:szCs w:val="21"/>
          <w:shd w:val="clear" w:color="auto" w:fill="FFFFFF"/>
        </w:rPr>
        <w:t>(      )</w:t>
      </w:r>
      <w:r>
        <w:rPr>
          <w:rFonts w:hint="eastAsia"/>
          <w:szCs w:val="21"/>
        </w:rPr>
        <w:t>9、被审计单位管理层对各类交易和事项的认定不包括。</w:t>
      </w:r>
    </w:p>
    <w:p w14:paraId="7A9C4395">
      <w:pPr>
        <w:spacing w:line="360" w:lineRule="auto"/>
        <w:rPr>
          <w:szCs w:val="21"/>
        </w:rPr>
      </w:pPr>
      <w:r>
        <w:rPr>
          <w:rFonts w:hint="eastAsia"/>
          <w:szCs w:val="21"/>
        </w:rPr>
        <w:t>A、发生和完整性</w:t>
      </w:r>
    </w:p>
    <w:p w14:paraId="78F0A9D7">
      <w:pPr>
        <w:spacing w:line="360" w:lineRule="auto"/>
        <w:rPr>
          <w:szCs w:val="21"/>
        </w:rPr>
      </w:pPr>
      <w:r>
        <w:rPr>
          <w:rFonts w:hint="eastAsia"/>
          <w:szCs w:val="21"/>
        </w:rPr>
        <w:t>B、准确性和截止</w:t>
      </w:r>
    </w:p>
    <w:p w14:paraId="34A2C2F8">
      <w:pPr>
        <w:spacing w:line="360" w:lineRule="auto"/>
        <w:rPr>
          <w:szCs w:val="21"/>
        </w:rPr>
      </w:pPr>
      <w:r>
        <w:rPr>
          <w:rFonts w:hint="eastAsia"/>
          <w:szCs w:val="21"/>
        </w:rPr>
        <w:t>C、分类</w:t>
      </w:r>
    </w:p>
    <w:p w14:paraId="40FECB70">
      <w:pPr>
        <w:spacing w:line="360" w:lineRule="auto"/>
        <w:rPr>
          <w:szCs w:val="21"/>
        </w:rPr>
      </w:pPr>
      <w:r>
        <w:rPr>
          <w:rFonts w:hint="eastAsia"/>
          <w:szCs w:val="21"/>
        </w:rPr>
        <w:t>D、准确性和计价</w:t>
      </w:r>
    </w:p>
    <w:p w14:paraId="5C232301">
      <w:pPr>
        <w:spacing w:line="360" w:lineRule="auto"/>
        <w:rPr>
          <w:szCs w:val="21"/>
        </w:rPr>
      </w:pPr>
      <w:r>
        <w:rPr>
          <w:rFonts w:hint="eastAsia" w:ascii="Arial" w:hAnsi="Arial" w:cs="Arial"/>
          <w:kern w:val="0"/>
          <w:szCs w:val="21"/>
          <w:shd w:val="clear" w:color="auto" w:fill="FFFFFF"/>
        </w:rPr>
        <w:t>(      )</w:t>
      </w:r>
      <w:r>
        <w:rPr>
          <w:rFonts w:hint="eastAsia"/>
          <w:szCs w:val="21"/>
        </w:rPr>
        <w:t>10、下列项目中，不属于存货实质性程序的是。</w:t>
      </w:r>
    </w:p>
    <w:p w14:paraId="3CF43E48">
      <w:pPr>
        <w:spacing w:line="360" w:lineRule="auto"/>
        <w:rPr>
          <w:szCs w:val="21"/>
        </w:rPr>
      </w:pPr>
      <w:r>
        <w:rPr>
          <w:rFonts w:hint="eastAsia"/>
          <w:szCs w:val="21"/>
        </w:rPr>
        <w:t>A、成本费用的控制测试</w:t>
      </w:r>
    </w:p>
    <w:p w14:paraId="09E0C2F9">
      <w:pPr>
        <w:spacing w:line="360" w:lineRule="auto"/>
        <w:rPr>
          <w:szCs w:val="21"/>
        </w:rPr>
      </w:pPr>
      <w:r>
        <w:rPr>
          <w:rFonts w:hint="eastAsia"/>
          <w:szCs w:val="21"/>
        </w:rPr>
        <w:t>B、存货的计价测试</w:t>
      </w:r>
    </w:p>
    <w:p w14:paraId="1EC57F17">
      <w:pPr>
        <w:spacing w:line="360" w:lineRule="auto"/>
        <w:rPr>
          <w:szCs w:val="21"/>
        </w:rPr>
      </w:pPr>
      <w:r>
        <w:rPr>
          <w:rFonts w:hint="eastAsia"/>
          <w:szCs w:val="21"/>
        </w:rPr>
        <w:t>C、存货的分析性程序</w:t>
      </w:r>
    </w:p>
    <w:p w14:paraId="0707FEF4">
      <w:pPr>
        <w:spacing w:line="360" w:lineRule="auto"/>
        <w:rPr>
          <w:szCs w:val="21"/>
        </w:rPr>
      </w:pPr>
      <w:r>
        <w:rPr>
          <w:rFonts w:hint="eastAsia"/>
          <w:szCs w:val="21"/>
        </w:rPr>
        <w:t>D、存货的截止测试</w:t>
      </w:r>
    </w:p>
    <w:p w14:paraId="144F4035">
      <w:pPr>
        <w:spacing w:line="360" w:lineRule="auto"/>
        <w:rPr>
          <w:szCs w:val="21"/>
        </w:rPr>
      </w:pPr>
      <w:r>
        <w:rPr>
          <w:rFonts w:hint="eastAsia" w:ascii="Arial" w:hAnsi="Arial" w:cs="Arial"/>
          <w:kern w:val="0"/>
          <w:szCs w:val="21"/>
          <w:shd w:val="clear" w:color="auto" w:fill="FFFFFF"/>
        </w:rPr>
        <w:t>(      )</w:t>
      </w:r>
      <w:r>
        <w:rPr>
          <w:rFonts w:hint="eastAsia"/>
          <w:szCs w:val="21"/>
        </w:rPr>
        <w:t>11、以下关于重大错报风险的说法中，不正确的是。</w:t>
      </w:r>
    </w:p>
    <w:p w14:paraId="71A14FD1">
      <w:pPr>
        <w:spacing w:line="360" w:lineRule="auto"/>
        <w:rPr>
          <w:szCs w:val="21"/>
        </w:rPr>
      </w:pPr>
      <w:r>
        <w:rPr>
          <w:rFonts w:hint="eastAsia"/>
          <w:szCs w:val="21"/>
        </w:rPr>
        <w:t>A、重大错报风险与审计项目组人员的学识、技术和能力有关</w:t>
      </w:r>
    </w:p>
    <w:p w14:paraId="056A81C0">
      <w:pPr>
        <w:spacing w:line="360" w:lineRule="auto"/>
        <w:rPr>
          <w:szCs w:val="21"/>
        </w:rPr>
      </w:pPr>
      <w:r>
        <w:rPr>
          <w:rFonts w:hint="eastAsia"/>
          <w:szCs w:val="21"/>
        </w:rPr>
        <w:t>B、财务报表层次的重大错报风险与财务报表整体存在广泛联系，可能影响多项认定</w:t>
      </w:r>
    </w:p>
    <w:p w14:paraId="14E35462">
      <w:pPr>
        <w:spacing w:line="360" w:lineRule="auto"/>
        <w:rPr>
          <w:szCs w:val="21"/>
        </w:rPr>
      </w:pPr>
      <w:r>
        <w:rPr>
          <w:rFonts w:hint="eastAsia"/>
          <w:szCs w:val="21"/>
        </w:rPr>
        <w:t>C、财务报表层次的重大错报风险难以界定于某类交易、账户余额、列报的具体认定</w:t>
      </w:r>
    </w:p>
    <w:p w14:paraId="17B53EFE">
      <w:pPr>
        <w:spacing w:line="360" w:lineRule="auto"/>
        <w:rPr>
          <w:szCs w:val="21"/>
        </w:rPr>
      </w:pPr>
      <w:r>
        <w:rPr>
          <w:rFonts w:hint="eastAsia"/>
          <w:szCs w:val="21"/>
        </w:rPr>
        <w:t>D、财务报表层次的重大错报风险通常与控制环境有关，但也可能与其他因素有关</w:t>
      </w:r>
    </w:p>
    <w:p w14:paraId="5B9EA2AF">
      <w:pPr>
        <w:spacing w:line="360" w:lineRule="auto"/>
        <w:rPr>
          <w:szCs w:val="21"/>
        </w:rPr>
      </w:pPr>
      <w:r>
        <w:rPr>
          <w:rFonts w:hint="eastAsia" w:ascii="Arial" w:hAnsi="Arial" w:cs="Arial"/>
          <w:kern w:val="0"/>
          <w:szCs w:val="21"/>
          <w:shd w:val="clear" w:color="auto" w:fill="FFFFFF"/>
        </w:rPr>
        <w:t>(      )</w:t>
      </w:r>
      <w:r>
        <w:rPr>
          <w:rFonts w:hint="eastAsia"/>
          <w:szCs w:val="21"/>
        </w:rPr>
        <w:t>12、在签署审计业务约定书之前，注册会计师应了解的被审计单位基本情况不包括。</w:t>
      </w:r>
    </w:p>
    <w:p w14:paraId="3F5A8470">
      <w:pPr>
        <w:spacing w:line="360" w:lineRule="auto"/>
        <w:rPr>
          <w:szCs w:val="21"/>
        </w:rPr>
      </w:pPr>
      <w:r>
        <w:rPr>
          <w:rFonts w:hint="eastAsia"/>
          <w:szCs w:val="21"/>
        </w:rPr>
        <w:t>A、业务性质、经营规模和组织结构</w:t>
      </w:r>
    </w:p>
    <w:p w14:paraId="09996B4A">
      <w:pPr>
        <w:spacing w:line="360" w:lineRule="auto"/>
        <w:rPr>
          <w:szCs w:val="21"/>
        </w:rPr>
      </w:pPr>
      <w:r>
        <w:rPr>
          <w:rFonts w:hint="eastAsia"/>
          <w:szCs w:val="21"/>
        </w:rPr>
        <w:t>B、经营情况和经营风险</w:t>
      </w:r>
    </w:p>
    <w:p w14:paraId="20AADD28">
      <w:pPr>
        <w:spacing w:line="360" w:lineRule="auto"/>
        <w:rPr>
          <w:rFonts w:hint="eastAsia"/>
          <w:szCs w:val="21"/>
        </w:rPr>
      </w:pPr>
      <w:r>
        <w:rPr>
          <w:rFonts w:hint="eastAsia"/>
          <w:szCs w:val="21"/>
        </w:rPr>
        <w:t>C、以前年度接受审计的情况</w:t>
      </w:r>
    </w:p>
    <w:p w14:paraId="1836FB8E">
      <w:pPr>
        <w:spacing w:line="360" w:lineRule="auto"/>
        <w:rPr>
          <w:szCs w:val="21"/>
        </w:rPr>
      </w:pPr>
      <w:r>
        <w:rPr>
          <w:rFonts w:hint="eastAsia"/>
          <w:szCs w:val="21"/>
        </w:rPr>
        <w:t>D、控制活动</w:t>
      </w:r>
    </w:p>
    <w:p w14:paraId="0D43D3A0">
      <w:pPr>
        <w:spacing w:line="360" w:lineRule="auto"/>
        <w:rPr>
          <w:szCs w:val="21"/>
        </w:rPr>
      </w:pPr>
      <w:r>
        <w:rPr>
          <w:rFonts w:hint="eastAsia" w:ascii="Arial" w:hAnsi="Arial" w:cs="Arial"/>
          <w:kern w:val="0"/>
          <w:szCs w:val="21"/>
          <w:shd w:val="clear" w:color="auto" w:fill="FFFFFF"/>
        </w:rPr>
        <w:t>(      )</w:t>
      </w:r>
      <w:r>
        <w:rPr>
          <w:rFonts w:hint="eastAsia"/>
          <w:szCs w:val="21"/>
        </w:rPr>
        <w:t>13、下列项目中，不属于内部控制中控制活动要素的是(    )。</w:t>
      </w:r>
    </w:p>
    <w:p w14:paraId="5866D872">
      <w:pPr>
        <w:spacing w:line="360" w:lineRule="auto"/>
        <w:rPr>
          <w:szCs w:val="21"/>
        </w:rPr>
      </w:pPr>
      <w:r>
        <w:rPr>
          <w:rFonts w:hint="eastAsia"/>
          <w:szCs w:val="21"/>
        </w:rPr>
        <w:t>A、授权</w:t>
      </w:r>
    </w:p>
    <w:p w14:paraId="1618DEC5">
      <w:pPr>
        <w:spacing w:line="360" w:lineRule="auto"/>
        <w:rPr>
          <w:szCs w:val="21"/>
        </w:rPr>
      </w:pPr>
      <w:r>
        <w:rPr>
          <w:rFonts w:hint="eastAsia"/>
          <w:szCs w:val="21"/>
        </w:rPr>
        <w:t>B、设置内部审计部门</w:t>
      </w:r>
    </w:p>
    <w:p w14:paraId="5CB9F82F">
      <w:pPr>
        <w:spacing w:line="360" w:lineRule="auto"/>
        <w:rPr>
          <w:szCs w:val="21"/>
        </w:rPr>
      </w:pPr>
      <w:r>
        <w:rPr>
          <w:rFonts w:hint="eastAsia"/>
          <w:szCs w:val="21"/>
        </w:rPr>
        <w:t>C、业绩评价</w:t>
      </w:r>
    </w:p>
    <w:p w14:paraId="3301495F">
      <w:pPr>
        <w:spacing w:line="360" w:lineRule="auto"/>
        <w:rPr>
          <w:szCs w:val="21"/>
        </w:rPr>
      </w:pPr>
      <w:r>
        <w:rPr>
          <w:rFonts w:hint="eastAsia"/>
          <w:szCs w:val="21"/>
        </w:rPr>
        <w:t>D、职责分离</w:t>
      </w:r>
    </w:p>
    <w:p w14:paraId="4FE5FD74">
      <w:pPr>
        <w:spacing w:line="360" w:lineRule="auto"/>
        <w:rPr>
          <w:szCs w:val="21"/>
        </w:rPr>
      </w:pPr>
      <w:r>
        <w:rPr>
          <w:rFonts w:hint="eastAsia" w:ascii="Arial" w:hAnsi="Arial" w:cs="Arial"/>
          <w:kern w:val="0"/>
          <w:szCs w:val="21"/>
          <w:shd w:val="clear" w:color="auto" w:fill="FFFFFF"/>
        </w:rPr>
        <w:t>(      )</w:t>
      </w:r>
      <w:r>
        <w:rPr>
          <w:rFonts w:hint="eastAsia"/>
          <w:szCs w:val="21"/>
        </w:rPr>
        <w:t>14、在财务报表审计中，注册会计师对财务报表所确定的审计风险与其对账户余额与交易层次所使用的审计风险必须满足关系。</w:t>
      </w:r>
    </w:p>
    <w:p w14:paraId="4FDB1D84">
      <w:pPr>
        <w:spacing w:line="360" w:lineRule="auto"/>
        <w:rPr>
          <w:szCs w:val="21"/>
        </w:rPr>
      </w:pPr>
      <w:r>
        <w:rPr>
          <w:rFonts w:hint="eastAsia"/>
          <w:szCs w:val="21"/>
        </w:rPr>
        <w:t>A、财务报表的审计风险大于账户余额、交易层次的审计风险</w:t>
      </w:r>
    </w:p>
    <w:p w14:paraId="7E989767">
      <w:pPr>
        <w:spacing w:line="360" w:lineRule="auto"/>
        <w:rPr>
          <w:szCs w:val="21"/>
        </w:rPr>
      </w:pPr>
      <w:r>
        <w:rPr>
          <w:rFonts w:hint="eastAsia"/>
          <w:szCs w:val="21"/>
        </w:rPr>
        <w:t>B、财务报表的审计风险等于账户余额、交易层次的审计风险</w:t>
      </w:r>
    </w:p>
    <w:p w14:paraId="523B3DCF">
      <w:pPr>
        <w:spacing w:line="360" w:lineRule="auto"/>
        <w:rPr>
          <w:szCs w:val="21"/>
        </w:rPr>
      </w:pPr>
      <w:r>
        <w:rPr>
          <w:rFonts w:hint="eastAsia"/>
          <w:szCs w:val="21"/>
        </w:rPr>
        <w:t>C、财务报表的审计风险小于账户余额、交易层次的审计风险</w:t>
      </w:r>
    </w:p>
    <w:p w14:paraId="45AB26E2">
      <w:pPr>
        <w:spacing w:line="360" w:lineRule="auto"/>
        <w:rPr>
          <w:szCs w:val="21"/>
        </w:rPr>
      </w:pPr>
      <w:r>
        <w:rPr>
          <w:rFonts w:hint="eastAsia"/>
          <w:szCs w:val="21"/>
        </w:rPr>
        <w:t>D、财务报表的审计风险不等于账户余额、交易层次的审计风险</w:t>
      </w:r>
    </w:p>
    <w:p w14:paraId="6DF7F6A7">
      <w:pPr>
        <w:spacing w:line="360" w:lineRule="auto"/>
        <w:rPr>
          <w:szCs w:val="21"/>
        </w:rPr>
      </w:pPr>
      <w:r>
        <w:rPr>
          <w:rFonts w:hint="eastAsia" w:ascii="Arial" w:hAnsi="Arial" w:cs="Arial"/>
          <w:kern w:val="0"/>
          <w:szCs w:val="21"/>
          <w:shd w:val="clear" w:color="auto" w:fill="FFFFFF"/>
        </w:rPr>
        <w:t>(      )</w:t>
      </w:r>
      <w:r>
        <w:rPr>
          <w:rFonts w:hint="eastAsia"/>
          <w:szCs w:val="21"/>
        </w:rPr>
        <w:t>15、在确定财务报表层次的重大错报风险时，注册会计师应考虑到方方面面的影响因素，但一般不考虑以下因素。</w:t>
      </w:r>
    </w:p>
    <w:p w14:paraId="63021F3F">
      <w:pPr>
        <w:spacing w:line="360" w:lineRule="auto"/>
        <w:rPr>
          <w:szCs w:val="21"/>
        </w:rPr>
      </w:pPr>
      <w:r>
        <w:rPr>
          <w:rFonts w:hint="eastAsia"/>
          <w:szCs w:val="21"/>
        </w:rPr>
        <w:t>A、管理人员的诚信度</w:t>
      </w:r>
    </w:p>
    <w:p w14:paraId="3C53FC7E">
      <w:pPr>
        <w:spacing w:line="360" w:lineRule="auto"/>
        <w:rPr>
          <w:szCs w:val="21"/>
        </w:rPr>
      </w:pPr>
      <w:r>
        <w:rPr>
          <w:rFonts w:hint="eastAsia"/>
          <w:szCs w:val="21"/>
        </w:rPr>
        <w:t>B、企业业务性质复杂程度</w:t>
      </w:r>
    </w:p>
    <w:p w14:paraId="78E61A09">
      <w:pPr>
        <w:spacing w:line="360" w:lineRule="auto"/>
        <w:rPr>
          <w:szCs w:val="21"/>
        </w:rPr>
      </w:pPr>
      <w:r>
        <w:rPr>
          <w:rFonts w:hint="eastAsia"/>
          <w:szCs w:val="21"/>
        </w:rPr>
        <w:t>C、企业亏损严重</w:t>
      </w:r>
    </w:p>
    <w:p w14:paraId="6893FB07">
      <w:pPr>
        <w:spacing w:line="360" w:lineRule="auto"/>
        <w:rPr>
          <w:szCs w:val="21"/>
        </w:rPr>
      </w:pPr>
      <w:r>
        <w:rPr>
          <w:rFonts w:hint="eastAsia"/>
          <w:szCs w:val="21"/>
        </w:rPr>
        <w:t>D、企业某产品市价下跌</w:t>
      </w:r>
    </w:p>
    <w:p w14:paraId="713029A2">
      <w:pPr>
        <w:widowControl/>
        <w:spacing w:line="360" w:lineRule="auto"/>
        <w:jc w:val="left"/>
        <w:rPr>
          <w:rFonts w:ascii="Arial" w:hAnsi="Arial" w:cs="Arial"/>
          <w:b/>
          <w:kern w:val="0"/>
          <w:szCs w:val="21"/>
          <w:shd w:val="clear" w:color="auto" w:fill="FFFFFF"/>
        </w:rPr>
      </w:pPr>
      <w:bookmarkStart w:id="5" w:name="OLE_LINK48"/>
      <w:bookmarkStart w:id="6" w:name="OLE_LINK47"/>
      <w:r>
        <w:rPr>
          <w:rFonts w:hint="eastAsia" w:ascii="Arial" w:hAnsi="Arial" w:cs="Arial"/>
          <w:b/>
          <w:kern w:val="0"/>
          <w:szCs w:val="21"/>
          <w:shd w:val="clear" w:color="auto" w:fill="FFFFFF"/>
        </w:rPr>
        <w:t>二、多选题</w:t>
      </w:r>
    </w:p>
    <w:bookmarkEnd w:id="5"/>
    <w:bookmarkEnd w:id="6"/>
    <w:p w14:paraId="55FACEBB">
      <w:pPr>
        <w:spacing w:line="360" w:lineRule="auto"/>
        <w:rPr>
          <w:szCs w:val="21"/>
        </w:rPr>
      </w:pPr>
      <w:bookmarkStart w:id="7" w:name="OLE_LINK31"/>
      <w:bookmarkStart w:id="8" w:name="OLE_LINK30"/>
      <w:r>
        <w:rPr>
          <w:rFonts w:hint="eastAsia" w:ascii="Arial" w:hAnsi="Arial" w:cs="Arial"/>
          <w:kern w:val="0"/>
          <w:szCs w:val="21"/>
          <w:shd w:val="clear" w:color="auto" w:fill="FFFFFF"/>
        </w:rPr>
        <w:t>(          )</w:t>
      </w:r>
      <w:bookmarkEnd w:id="7"/>
      <w:bookmarkEnd w:id="8"/>
      <w:r>
        <w:rPr>
          <w:szCs w:val="21"/>
        </w:rPr>
        <w:t xml:space="preserve"> 1</w:t>
      </w:r>
      <w:r>
        <w:rPr>
          <w:rFonts w:hint="eastAsia"/>
          <w:szCs w:val="21"/>
        </w:rPr>
        <w:t>、下列应当进行职务分离的是。</w:t>
      </w:r>
    </w:p>
    <w:p w14:paraId="15C75A36">
      <w:pPr>
        <w:spacing w:line="360" w:lineRule="auto"/>
        <w:rPr>
          <w:szCs w:val="21"/>
        </w:rPr>
      </w:pPr>
      <w:r>
        <w:rPr>
          <w:szCs w:val="21"/>
        </w:rPr>
        <w:t>A</w:t>
      </w:r>
      <w:r>
        <w:rPr>
          <w:rFonts w:hint="eastAsia"/>
          <w:szCs w:val="21"/>
        </w:rPr>
        <w:t>、经济业务的授权批准与执行职务</w:t>
      </w:r>
    </w:p>
    <w:p w14:paraId="7B587287">
      <w:pPr>
        <w:spacing w:line="360" w:lineRule="auto"/>
        <w:rPr>
          <w:szCs w:val="21"/>
        </w:rPr>
      </w:pPr>
      <w:r>
        <w:rPr>
          <w:szCs w:val="21"/>
        </w:rPr>
        <w:t>B</w:t>
      </w:r>
      <w:r>
        <w:rPr>
          <w:rFonts w:hint="eastAsia"/>
          <w:szCs w:val="21"/>
        </w:rPr>
        <w:t>、经济业务的执行与记录职务</w:t>
      </w:r>
    </w:p>
    <w:p w14:paraId="566B36CE">
      <w:pPr>
        <w:spacing w:line="360" w:lineRule="auto"/>
        <w:rPr>
          <w:szCs w:val="21"/>
        </w:rPr>
      </w:pPr>
      <w:r>
        <w:rPr>
          <w:szCs w:val="21"/>
        </w:rPr>
        <w:t>C</w:t>
      </w:r>
      <w:r>
        <w:rPr>
          <w:rFonts w:hint="eastAsia"/>
          <w:szCs w:val="21"/>
        </w:rPr>
        <w:t>、财产物资的保管和记录职务</w:t>
      </w:r>
    </w:p>
    <w:p w14:paraId="6DAAD754">
      <w:pPr>
        <w:spacing w:line="360" w:lineRule="auto"/>
        <w:rPr>
          <w:szCs w:val="21"/>
        </w:rPr>
      </w:pPr>
      <w:r>
        <w:rPr>
          <w:szCs w:val="21"/>
        </w:rPr>
        <w:t>D</w:t>
      </w:r>
      <w:r>
        <w:rPr>
          <w:rFonts w:hint="eastAsia"/>
          <w:szCs w:val="21"/>
        </w:rPr>
        <w:t>、记录总账与编制报表的职务</w:t>
      </w:r>
    </w:p>
    <w:p w14:paraId="4FE2EF67">
      <w:pPr>
        <w:spacing w:line="360" w:lineRule="auto"/>
        <w:rPr>
          <w:szCs w:val="21"/>
        </w:rPr>
      </w:pPr>
      <w:r>
        <w:rPr>
          <w:rFonts w:hint="eastAsia" w:ascii="Arial" w:hAnsi="Arial" w:cs="Arial"/>
          <w:kern w:val="0"/>
          <w:szCs w:val="21"/>
          <w:shd w:val="clear" w:color="auto" w:fill="FFFFFF"/>
        </w:rPr>
        <w:t>(      )</w:t>
      </w:r>
      <w:r>
        <w:rPr>
          <w:szCs w:val="21"/>
        </w:rPr>
        <w:t>2</w:t>
      </w:r>
      <w:r>
        <w:rPr>
          <w:rFonts w:hint="eastAsia"/>
          <w:szCs w:val="21"/>
        </w:rPr>
        <w:t>、货币资金审计涉及的凭证和记录有。</w:t>
      </w:r>
    </w:p>
    <w:p w14:paraId="6A283AD5">
      <w:pPr>
        <w:spacing w:line="360" w:lineRule="auto"/>
        <w:rPr>
          <w:szCs w:val="21"/>
        </w:rPr>
      </w:pPr>
      <w:r>
        <w:rPr>
          <w:szCs w:val="21"/>
        </w:rPr>
        <w:t>A</w:t>
      </w:r>
      <w:r>
        <w:rPr>
          <w:rFonts w:hint="eastAsia"/>
          <w:szCs w:val="21"/>
        </w:rPr>
        <w:t>、库存现金盘点表</w:t>
      </w:r>
    </w:p>
    <w:p w14:paraId="42E11C2F">
      <w:pPr>
        <w:spacing w:line="360" w:lineRule="auto"/>
        <w:rPr>
          <w:szCs w:val="21"/>
        </w:rPr>
      </w:pPr>
      <w:r>
        <w:rPr>
          <w:szCs w:val="21"/>
        </w:rPr>
        <w:t>B</w:t>
      </w:r>
      <w:r>
        <w:rPr>
          <w:rFonts w:hint="eastAsia"/>
          <w:szCs w:val="21"/>
        </w:rPr>
        <w:t>、银行对账单</w:t>
      </w:r>
    </w:p>
    <w:p w14:paraId="1B2794B9">
      <w:pPr>
        <w:spacing w:line="360" w:lineRule="auto"/>
        <w:rPr>
          <w:szCs w:val="21"/>
        </w:rPr>
      </w:pPr>
      <w:r>
        <w:rPr>
          <w:szCs w:val="21"/>
        </w:rPr>
        <w:t>C</w:t>
      </w:r>
      <w:r>
        <w:rPr>
          <w:rFonts w:hint="eastAsia"/>
          <w:szCs w:val="21"/>
        </w:rPr>
        <w:t>、银行询证函</w:t>
      </w:r>
    </w:p>
    <w:p w14:paraId="4FBFA3A1">
      <w:pPr>
        <w:spacing w:line="360" w:lineRule="auto"/>
        <w:rPr>
          <w:szCs w:val="21"/>
        </w:rPr>
      </w:pPr>
      <w:r>
        <w:rPr>
          <w:szCs w:val="21"/>
        </w:rPr>
        <w:t>D</w:t>
      </w:r>
      <w:r>
        <w:rPr>
          <w:rFonts w:hint="eastAsia"/>
          <w:szCs w:val="21"/>
        </w:rPr>
        <w:t>、库存现金日记账</w:t>
      </w:r>
    </w:p>
    <w:p w14:paraId="55632CCB">
      <w:pPr>
        <w:spacing w:line="360" w:lineRule="auto"/>
        <w:rPr>
          <w:szCs w:val="21"/>
        </w:rPr>
      </w:pPr>
      <w:r>
        <w:rPr>
          <w:rFonts w:hint="eastAsia" w:ascii="Arial" w:hAnsi="Arial" w:cs="Arial"/>
          <w:kern w:val="0"/>
          <w:szCs w:val="21"/>
          <w:shd w:val="clear" w:color="auto" w:fill="FFFFFF"/>
        </w:rPr>
        <w:t>(      )</w:t>
      </w:r>
      <w:r>
        <w:rPr>
          <w:szCs w:val="21"/>
        </w:rPr>
        <w:t>3</w:t>
      </w:r>
      <w:r>
        <w:rPr>
          <w:rFonts w:hint="eastAsia"/>
          <w:szCs w:val="21"/>
        </w:rPr>
        <w:t>、存货与仓储循环的内部控制包括。</w:t>
      </w:r>
    </w:p>
    <w:p w14:paraId="50251C9D">
      <w:pPr>
        <w:spacing w:line="360" w:lineRule="auto"/>
        <w:rPr>
          <w:szCs w:val="21"/>
        </w:rPr>
      </w:pPr>
      <w:r>
        <w:rPr>
          <w:szCs w:val="21"/>
        </w:rPr>
        <w:t>A</w:t>
      </w:r>
      <w:r>
        <w:rPr>
          <w:rFonts w:hint="eastAsia"/>
          <w:szCs w:val="21"/>
        </w:rPr>
        <w:t>、存货内部控制</w:t>
      </w:r>
    </w:p>
    <w:p w14:paraId="1B98C9B1">
      <w:pPr>
        <w:spacing w:line="360" w:lineRule="auto"/>
        <w:rPr>
          <w:szCs w:val="21"/>
        </w:rPr>
      </w:pPr>
      <w:r>
        <w:rPr>
          <w:szCs w:val="21"/>
        </w:rPr>
        <w:t>B</w:t>
      </w:r>
      <w:r>
        <w:rPr>
          <w:rFonts w:hint="eastAsia"/>
          <w:szCs w:val="21"/>
        </w:rPr>
        <w:t>、存货实物盘点控制</w:t>
      </w:r>
    </w:p>
    <w:p w14:paraId="58E29CEA">
      <w:pPr>
        <w:spacing w:line="360" w:lineRule="auto"/>
        <w:rPr>
          <w:szCs w:val="21"/>
        </w:rPr>
      </w:pPr>
      <w:r>
        <w:rPr>
          <w:szCs w:val="21"/>
        </w:rPr>
        <w:t>C</w:t>
      </w:r>
      <w:r>
        <w:rPr>
          <w:rFonts w:hint="eastAsia"/>
          <w:szCs w:val="21"/>
        </w:rPr>
        <w:t>、成本费用内部控制</w:t>
      </w:r>
    </w:p>
    <w:p w14:paraId="687FA5E7">
      <w:pPr>
        <w:spacing w:line="360" w:lineRule="auto"/>
        <w:rPr>
          <w:szCs w:val="21"/>
        </w:rPr>
      </w:pPr>
      <w:r>
        <w:rPr>
          <w:szCs w:val="21"/>
        </w:rPr>
        <w:t>D</w:t>
      </w:r>
      <w:r>
        <w:rPr>
          <w:rFonts w:hint="eastAsia"/>
          <w:szCs w:val="21"/>
        </w:rPr>
        <w:t>、工薪内部控制</w:t>
      </w:r>
    </w:p>
    <w:p w14:paraId="26EE6D4F">
      <w:pPr>
        <w:spacing w:line="360" w:lineRule="auto"/>
        <w:rPr>
          <w:szCs w:val="21"/>
        </w:rPr>
      </w:pPr>
      <w:r>
        <w:rPr>
          <w:rFonts w:hint="eastAsia" w:ascii="Arial" w:hAnsi="Arial" w:cs="Arial"/>
          <w:kern w:val="0"/>
          <w:szCs w:val="21"/>
          <w:shd w:val="clear" w:color="auto" w:fill="FFFFFF"/>
        </w:rPr>
        <w:t>(      )</w:t>
      </w:r>
      <w:r>
        <w:rPr>
          <w:szCs w:val="21"/>
        </w:rPr>
        <w:t>4</w:t>
      </w:r>
      <w:r>
        <w:rPr>
          <w:rFonts w:hint="eastAsia"/>
          <w:szCs w:val="21"/>
        </w:rPr>
        <w:t>、在应付账款审计中，注册会计师如发现被审计单位因等原因导致某些明细账借方出现较大余额时，应提请被审计单位作重分类调整，以便将这些借方金额在资产负债表中列为资产。</w:t>
      </w:r>
    </w:p>
    <w:p w14:paraId="337C2E9A">
      <w:pPr>
        <w:spacing w:line="360" w:lineRule="auto"/>
        <w:rPr>
          <w:szCs w:val="21"/>
        </w:rPr>
      </w:pPr>
      <w:r>
        <w:rPr>
          <w:szCs w:val="21"/>
        </w:rPr>
        <w:t>A</w:t>
      </w:r>
      <w:r>
        <w:rPr>
          <w:rFonts w:hint="eastAsia"/>
          <w:szCs w:val="21"/>
        </w:rPr>
        <w:t>、重复付款</w:t>
      </w:r>
    </w:p>
    <w:p w14:paraId="266275E1">
      <w:pPr>
        <w:spacing w:line="360" w:lineRule="auto"/>
        <w:rPr>
          <w:szCs w:val="21"/>
        </w:rPr>
      </w:pPr>
      <w:r>
        <w:rPr>
          <w:szCs w:val="21"/>
        </w:rPr>
        <w:t>B</w:t>
      </w:r>
      <w:r>
        <w:rPr>
          <w:rFonts w:hint="eastAsia"/>
          <w:szCs w:val="21"/>
        </w:rPr>
        <w:t>、付款后退货</w:t>
      </w:r>
    </w:p>
    <w:p w14:paraId="233B29EC">
      <w:pPr>
        <w:spacing w:line="360" w:lineRule="auto"/>
        <w:rPr>
          <w:szCs w:val="21"/>
        </w:rPr>
      </w:pPr>
      <w:r>
        <w:rPr>
          <w:szCs w:val="21"/>
        </w:rPr>
        <w:t>C</w:t>
      </w:r>
      <w:r>
        <w:rPr>
          <w:rFonts w:hint="eastAsia"/>
          <w:szCs w:val="21"/>
        </w:rPr>
        <w:t>、重复收款</w:t>
      </w:r>
    </w:p>
    <w:p w14:paraId="32D47F1B">
      <w:pPr>
        <w:spacing w:line="360" w:lineRule="auto"/>
        <w:rPr>
          <w:szCs w:val="21"/>
        </w:rPr>
      </w:pPr>
      <w:r>
        <w:rPr>
          <w:szCs w:val="21"/>
        </w:rPr>
        <w:t>D</w:t>
      </w:r>
      <w:r>
        <w:rPr>
          <w:rFonts w:hint="eastAsia"/>
          <w:szCs w:val="21"/>
        </w:rPr>
        <w:t>、预付货款</w:t>
      </w:r>
    </w:p>
    <w:p w14:paraId="72BDA53A">
      <w:pPr>
        <w:spacing w:line="360" w:lineRule="auto"/>
        <w:rPr>
          <w:szCs w:val="21"/>
        </w:rPr>
      </w:pPr>
      <w:r>
        <w:rPr>
          <w:rFonts w:hint="eastAsia" w:ascii="Arial" w:hAnsi="Arial" w:cs="Arial"/>
          <w:kern w:val="0"/>
          <w:szCs w:val="21"/>
          <w:shd w:val="clear" w:color="auto" w:fill="FFFFFF"/>
        </w:rPr>
        <w:t>(      )</w:t>
      </w:r>
      <w:r>
        <w:rPr>
          <w:szCs w:val="21"/>
        </w:rPr>
        <w:t>5</w:t>
      </w:r>
      <w:r>
        <w:rPr>
          <w:rFonts w:hint="eastAsia"/>
          <w:szCs w:val="21"/>
        </w:rPr>
        <w:t>、在货币资金业务中</w:t>
      </w:r>
      <w:r>
        <w:rPr>
          <w:szCs w:val="21"/>
        </w:rPr>
        <w:t>，</w:t>
      </w:r>
      <w:r>
        <w:rPr>
          <w:rFonts w:hint="eastAsia"/>
          <w:szCs w:val="21"/>
        </w:rPr>
        <w:t>不相容职务有。</w:t>
      </w:r>
    </w:p>
    <w:p w14:paraId="2FAEDDB4">
      <w:pPr>
        <w:spacing w:line="360" w:lineRule="auto"/>
        <w:rPr>
          <w:szCs w:val="21"/>
        </w:rPr>
      </w:pPr>
      <w:r>
        <w:rPr>
          <w:szCs w:val="21"/>
        </w:rPr>
        <w:t>A</w:t>
      </w:r>
      <w:r>
        <w:rPr>
          <w:rFonts w:hint="eastAsia"/>
          <w:szCs w:val="21"/>
        </w:rPr>
        <w:t>、会计档案保管和收入、支出的登记工作</w:t>
      </w:r>
    </w:p>
    <w:p w14:paraId="736BAAED">
      <w:pPr>
        <w:spacing w:line="360" w:lineRule="auto"/>
        <w:rPr>
          <w:szCs w:val="21"/>
        </w:rPr>
      </w:pPr>
      <w:r>
        <w:rPr>
          <w:szCs w:val="21"/>
        </w:rPr>
        <w:t>B</w:t>
      </w:r>
      <w:r>
        <w:rPr>
          <w:rFonts w:hint="eastAsia"/>
          <w:szCs w:val="21"/>
        </w:rPr>
        <w:t>、出纳与稽核工作</w:t>
      </w:r>
    </w:p>
    <w:p w14:paraId="1840DC70">
      <w:pPr>
        <w:spacing w:line="360" w:lineRule="auto"/>
        <w:rPr>
          <w:szCs w:val="21"/>
        </w:rPr>
      </w:pPr>
      <w:r>
        <w:rPr>
          <w:szCs w:val="21"/>
        </w:rPr>
        <w:t>C</w:t>
      </w:r>
      <w:r>
        <w:rPr>
          <w:rFonts w:hint="eastAsia"/>
          <w:szCs w:val="21"/>
        </w:rPr>
        <w:t>、会计档案保管与费用账目登记工作</w:t>
      </w:r>
    </w:p>
    <w:p w14:paraId="6D20AEA3">
      <w:pPr>
        <w:spacing w:line="360" w:lineRule="auto"/>
        <w:rPr>
          <w:szCs w:val="21"/>
        </w:rPr>
      </w:pPr>
      <w:r>
        <w:rPr>
          <w:szCs w:val="21"/>
        </w:rPr>
        <w:t>D</w:t>
      </w:r>
      <w:r>
        <w:rPr>
          <w:rFonts w:hint="eastAsia"/>
          <w:szCs w:val="21"/>
        </w:rPr>
        <w:t>、会计档案保管与债权债务账目的登记工作</w:t>
      </w:r>
    </w:p>
    <w:p w14:paraId="617509B2">
      <w:pPr>
        <w:spacing w:line="360" w:lineRule="auto"/>
        <w:rPr>
          <w:szCs w:val="21"/>
        </w:rPr>
      </w:pPr>
      <w:r>
        <w:rPr>
          <w:rFonts w:hint="eastAsia" w:ascii="Arial" w:hAnsi="Arial" w:cs="Arial"/>
          <w:kern w:val="0"/>
          <w:szCs w:val="21"/>
          <w:shd w:val="clear" w:color="auto" w:fill="FFFFFF"/>
        </w:rPr>
        <w:t>(      )</w:t>
      </w:r>
      <w:r>
        <w:rPr>
          <w:szCs w:val="21"/>
        </w:rPr>
        <w:t>6</w:t>
      </w:r>
      <w:r>
        <w:rPr>
          <w:rFonts w:hint="eastAsia"/>
          <w:szCs w:val="21"/>
        </w:rPr>
        <w:t>、在存货监盘过程中</w:t>
      </w:r>
      <w:r>
        <w:rPr>
          <w:szCs w:val="21"/>
        </w:rPr>
        <w:t>，</w:t>
      </w:r>
      <w:r>
        <w:rPr>
          <w:rFonts w:hint="eastAsia"/>
          <w:szCs w:val="21"/>
        </w:rPr>
        <w:t>检查程序的目的包括。</w:t>
      </w:r>
    </w:p>
    <w:p w14:paraId="5DBE776B">
      <w:pPr>
        <w:spacing w:line="360" w:lineRule="auto"/>
        <w:rPr>
          <w:szCs w:val="21"/>
        </w:rPr>
      </w:pPr>
      <w:r>
        <w:rPr>
          <w:szCs w:val="21"/>
        </w:rPr>
        <w:t>A</w:t>
      </w:r>
      <w:r>
        <w:rPr>
          <w:rFonts w:hint="eastAsia"/>
          <w:szCs w:val="21"/>
        </w:rPr>
        <w:t>、判断被审计单位的盘点计划是否得到适当地执行</w:t>
      </w:r>
    </w:p>
    <w:p w14:paraId="0681D264">
      <w:pPr>
        <w:spacing w:line="360" w:lineRule="auto"/>
        <w:rPr>
          <w:szCs w:val="21"/>
        </w:rPr>
      </w:pPr>
      <w:r>
        <w:rPr>
          <w:szCs w:val="21"/>
        </w:rPr>
        <w:t>B</w:t>
      </w:r>
      <w:r>
        <w:rPr>
          <w:rFonts w:hint="eastAsia"/>
          <w:szCs w:val="21"/>
        </w:rPr>
        <w:t>、评价被审计单位的盘点计划是否合理</w:t>
      </w:r>
    </w:p>
    <w:p w14:paraId="58B21548">
      <w:pPr>
        <w:spacing w:line="360" w:lineRule="auto"/>
        <w:rPr>
          <w:szCs w:val="21"/>
        </w:rPr>
      </w:pPr>
      <w:r>
        <w:rPr>
          <w:szCs w:val="21"/>
        </w:rPr>
        <w:t>C</w:t>
      </w:r>
      <w:r>
        <w:rPr>
          <w:rFonts w:hint="eastAsia"/>
          <w:szCs w:val="21"/>
        </w:rPr>
        <w:t>、证实被审计单位存货的所有权</w:t>
      </w:r>
    </w:p>
    <w:p w14:paraId="0992A724">
      <w:pPr>
        <w:spacing w:line="360" w:lineRule="auto"/>
        <w:rPr>
          <w:szCs w:val="21"/>
        </w:rPr>
      </w:pPr>
      <w:r>
        <w:rPr>
          <w:szCs w:val="21"/>
        </w:rPr>
        <w:t>D</w:t>
      </w:r>
      <w:r>
        <w:rPr>
          <w:rFonts w:hint="eastAsia"/>
          <w:szCs w:val="21"/>
        </w:rPr>
        <w:t>、证实被审计单位存货实物总额</w:t>
      </w:r>
    </w:p>
    <w:p w14:paraId="439419EB">
      <w:pPr>
        <w:spacing w:line="360" w:lineRule="auto"/>
        <w:rPr>
          <w:szCs w:val="21"/>
        </w:rPr>
      </w:pPr>
      <w:r>
        <w:rPr>
          <w:rFonts w:hint="eastAsia" w:ascii="Arial" w:hAnsi="Arial" w:cs="Arial"/>
          <w:kern w:val="0"/>
          <w:szCs w:val="21"/>
          <w:shd w:val="clear" w:color="auto" w:fill="FFFFFF"/>
        </w:rPr>
        <w:t>(      )</w:t>
      </w:r>
      <w:r>
        <w:rPr>
          <w:szCs w:val="21"/>
        </w:rPr>
        <w:t>7</w:t>
      </w:r>
      <w:r>
        <w:rPr>
          <w:rFonts w:hint="eastAsia"/>
          <w:szCs w:val="21"/>
        </w:rPr>
        <w:t>、投资循环的内部控制一般包括。</w:t>
      </w:r>
    </w:p>
    <w:p w14:paraId="717F000B">
      <w:pPr>
        <w:spacing w:line="360" w:lineRule="auto"/>
        <w:rPr>
          <w:szCs w:val="21"/>
        </w:rPr>
      </w:pPr>
      <w:r>
        <w:rPr>
          <w:szCs w:val="21"/>
        </w:rPr>
        <w:t>A</w:t>
      </w:r>
      <w:r>
        <w:rPr>
          <w:rFonts w:hint="eastAsia"/>
          <w:szCs w:val="21"/>
        </w:rPr>
        <w:t>、严格的预算制度</w:t>
      </w:r>
    </w:p>
    <w:p w14:paraId="29456057">
      <w:pPr>
        <w:spacing w:line="360" w:lineRule="auto"/>
        <w:rPr>
          <w:szCs w:val="21"/>
        </w:rPr>
      </w:pPr>
      <w:r>
        <w:rPr>
          <w:szCs w:val="21"/>
        </w:rPr>
        <w:t>B</w:t>
      </w:r>
      <w:r>
        <w:rPr>
          <w:rFonts w:hint="eastAsia"/>
          <w:szCs w:val="21"/>
        </w:rPr>
        <w:t>、严格的记名登记制度</w:t>
      </w:r>
    </w:p>
    <w:p w14:paraId="3683D1EB">
      <w:pPr>
        <w:spacing w:line="360" w:lineRule="auto"/>
        <w:rPr>
          <w:szCs w:val="21"/>
        </w:rPr>
      </w:pPr>
      <w:r>
        <w:rPr>
          <w:szCs w:val="21"/>
        </w:rPr>
        <w:t>C</w:t>
      </w:r>
      <w:r>
        <w:rPr>
          <w:rFonts w:hint="eastAsia"/>
          <w:szCs w:val="21"/>
        </w:rPr>
        <w:t>、合理的职责分工制度</w:t>
      </w:r>
    </w:p>
    <w:p w14:paraId="3806C157">
      <w:pPr>
        <w:spacing w:line="360" w:lineRule="auto"/>
        <w:rPr>
          <w:szCs w:val="21"/>
        </w:rPr>
      </w:pPr>
      <w:r>
        <w:rPr>
          <w:szCs w:val="21"/>
        </w:rPr>
        <w:t>D</w:t>
      </w:r>
      <w:r>
        <w:rPr>
          <w:rFonts w:hint="eastAsia"/>
          <w:szCs w:val="21"/>
        </w:rPr>
        <w:t>、健全的资产保管制度</w:t>
      </w:r>
    </w:p>
    <w:p w14:paraId="1270B26E">
      <w:pPr>
        <w:spacing w:line="360" w:lineRule="auto"/>
        <w:rPr>
          <w:szCs w:val="21"/>
        </w:rPr>
      </w:pPr>
      <w:r>
        <w:rPr>
          <w:rFonts w:hint="eastAsia" w:ascii="Arial" w:hAnsi="Arial" w:cs="Arial"/>
          <w:kern w:val="0"/>
          <w:szCs w:val="21"/>
          <w:shd w:val="clear" w:color="auto" w:fill="FFFFFF"/>
        </w:rPr>
        <w:t>(      )</w:t>
      </w:r>
      <w:r>
        <w:rPr>
          <w:szCs w:val="21"/>
        </w:rPr>
        <w:t>8</w:t>
      </w:r>
      <w:r>
        <w:rPr>
          <w:rFonts w:hint="eastAsia"/>
          <w:szCs w:val="21"/>
        </w:rPr>
        <w:t>、下列情况中</w:t>
      </w:r>
      <w:r>
        <w:rPr>
          <w:szCs w:val="21"/>
        </w:rPr>
        <w:t>，</w:t>
      </w:r>
      <w:r>
        <w:rPr>
          <w:rFonts w:hint="eastAsia"/>
          <w:szCs w:val="21"/>
        </w:rPr>
        <w:t>注册会计师不能出具无保留意见的审计报告的有。</w:t>
      </w:r>
    </w:p>
    <w:p w14:paraId="4D5A08C2">
      <w:pPr>
        <w:spacing w:line="360" w:lineRule="auto"/>
        <w:rPr>
          <w:szCs w:val="21"/>
        </w:rPr>
      </w:pPr>
      <w:r>
        <w:rPr>
          <w:szCs w:val="21"/>
        </w:rPr>
        <w:t>A</w:t>
      </w:r>
      <w:r>
        <w:rPr>
          <w:rFonts w:hint="eastAsia"/>
          <w:szCs w:val="21"/>
        </w:rPr>
        <w:t>、审计范围受到限制并可能产生重大和广泛的影响</w:t>
      </w:r>
    </w:p>
    <w:p w14:paraId="3BF8111E">
      <w:pPr>
        <w:spacing w:line="360" w:lineRule="auto"/>
        <w:rPr>
          <w:szCs w:val="21"/>
        </w:rPr>
      </w:pPr>
      <w:r>
        <w:rPr>
          <w:szCs w:val="21"/>
        </w:rPr>
        <w:t>B</w:t>
      </w:r>
      <w:r>
        <w:rPr>
          <w:rFonts w:hint="eastAsia"/>
          <w:szCs w:val="21"/>
        </w:rPr>
        <w:t>、财务报表完全未会计准则编制</w:t>
      </w:r>
    </w:p>
    <w:p w14:paraId="3D19532F">
      <w:pPr>
        <w:spacing w:line="360" w:lineRule="auto"/>
        <w:rPr>
          <w:szCs w:val="21"/>
        </w:rPr>
      </w:pPr>
      <w:r>
        <w:rPr>
          <w:szCs w:val="21"/>
        </w:rPr>
        <w:t>C</w:t>
      </w:r>
      <w:r>
        <w:rPr>
          <w:rFonts w:hint="eastAsia"/>
          <w:szCs w:val="21"/>
        </w:rPr>
        <w:t>、被审计单位拒绝对对重大错报进行调整</w:t>
      </w:r>
    </w:p>
    <w:p w14:paraId="7DAEE86A">
      <w:pPr>
        <w:spacing w:line="360" w:lineRule="auto"/>
        <w:rPr>
          <w:szCs w:val="21"/>
        </w:rPr>
      </w:pPr>
      <w:r>
        <w:rPr>
          <w:szCs w:val="21"/>
        </w:rPr>
        <w:t>D</w:t>
      </w:r>
      <w:r>
        <w:rPr>
          <w:rFonts w:hint="eastAsia"/>
          <w:szCs w:val="21"/>
        </w:rPr>
        <w:t>、注册会计师对占流动资产</w:t>
      </w:r>
      <w:r>
        <w:rPr>
          <w:szCs w:val="21"/>
        </w:rPr>
        <w:t xml:space="preserve"> 50%</w:t>
      </w:r>
      <w:r>
        <w:rPr>
          <w:rFonts w:hint="eastAsia"/>
          <w:szCs w:val="21"/>
        </w:rPr>
        <w:t>的存货无法实施监盘程序</w:t>
      </w:r>
      <w:r>
        <w:rPr>
          <w:szCs w:val="21"/>
        </w:rPr>
        <w:t>，</w:t>
      </w:r>
      <w:r>
        <w:rPr>
          <w:rFonts w:hint="eastAsia"/>
          <w:szCs w:val="21"/>
        </w:rPr>
        <w:t>且无法实施替代程序</w:t>
      </w:r>
    </w:p>
    <w:p w14:paraId="6EF8B6DD">
      <w:pPr>
        <w:spacing w:line="360" w:lineRule="auto"/>
        <w:rPr>
          <w:rFonts w:hint="eastAsia"/>
          <w:szCs w:val="21"/>
        </w:rPr>
      </w:pPr>
      <w:r>
        <w:rPr>
          <w:rFonts w:hint="eastAsia" w:ascii="Arial" w:hAnsi="Arial" w:cs="Arial"/>
          <w:kern w:val="0"/>
          <w:szCs w:val="21"/>
          <w:shd w:val="clear" w:color="auto" w:fill="FFFFFF"/>
        </w:rPr>
        <w:t>(      )</w:t>
      </w:r>
      <w:r>
        <w:rPr>
          <w:szCs w:val="21"/>
        </w:rPr>
        <w:t>9</w:t>
      </w:r>
      <w:r>
        <w:rPr>
          <w:rFonts w:hint="eastAsia"/>
          <w:szCs w:val="21"/>
        </w:rPr>
        <w:t>、为了便于有效地编制试算平衡表和代编审计后的财务报表</w:t>
      </w:r>
      <w:r>
        <w:rPr>
          <w:szCs w:val="21"/>
        </w:rPr>
        <w:t>，</w:t>
      </w:r>
      <w:r>
        <w:rPr>
          <w:rFonts w:hint="eastAsia"/>
          <w:szCs w:val="21"/>
        </w:rPr>
        <w:t>通常需要审计差异汇总到审计差异调整表</w:t>
      </w:r>
      <w:r>
        <w:rPr>
          <w:szCs w:val="21"/>
        </w:rPr>
        <w:t>，</w:t>
      </w:r>
      <w:r>
        <w:rPr>
          <w:rFonts w:hint="eastAsia"/>
          <w:szCs w:val="21"/>
        </w:rPr>
        <w:t>这些表包括。</w:t>
      </w:r>
    </w:p>
    <w:p w14:paraId="3F33B2E1">
      <w:pPr>
        <w:spacing w:line="360" w:lineRule="auto"/>
        <w:rPr>
          <w:szCs w:val="21"/>
        </w:rPr>
      </w:pPr>
      <w:r>
        <w:rPr>
          <w:szCs w:val="21"/>
        </w:rPr>
        <w:t>A</w:t>
      </w:r>
      <w:r>
        <w:rPr>
          <w:rFonts w:hint="eastAsia"/>
          <w:szCs w:val="21"/>
        </w:rPr>
        <w:t>、核算差异汇总表</w:t>
      </w:r>
    </w:p>
    <w:p w14:paraId="2DB19C2E">
      <w:pPr>
        <w:spacing w:line="360" w:lineRule="auto"/>
        <w:rPr>
          <w:szCs w:val="21"/>
        </w:rPr>
      </w:pPr>
      <w:r>
        <w:rPr>
          <w:szCs w:val="21"/>
        </w:rPr>
        <w:t>B</w:t>
      </w:r>
      <w:r>
        <w:rPr>
          <w:rFonts w:hint="eastAsia"/>
          <w:szCs w:val="21"/>
        </w:rPr>
        <w:t>、重分类分录汇总表</w:t>
      </w:r>
    </w:p>
    <w:p w14:paraId="483FD312">
      <w:pPr>
        <w:spacing w:line="360" w:lineRule="auto"/>
        <w:rPr>
          <w:szCs w:val="21"/>
        </w:rPr>
      </w:pPr>
      <w:r>
        <w:rPr>
          <w:szCs w:val="21"/>
        </w:rPr>
        <w:t>C</w:t>
      </w:r>
      <w:r>
        <w:rPr>
          <w:rFonts w:hint="eastAsia"/>
          <w:szCs w:val="21"/>
        </w:rPr>
        <w:t>、调整分录汇总表</w:t>
      </w:r>
    </w:p>
    <w:p w14:paraId="15A54B01">
      <w:pPr>
        <w:spacing w:line="360" w:lineRule="auto"/>
        <w:rPr>
          <w:szCs w:val="21"/>
        </w:rPr>
      </w:pPr>
      <w:r>
        <w:rPr>
          <w:szCs w:val="21"/>
        </w:rPr>
        <w:t>D</w:t>
      </w:r>
      <w:r>
        <w:rPr>
          <w:rFonts w:hint="eastAsia"/>
          <w:szCs w:val="21"/>
        </w:rPr>
        <w:t>、未调整不符事项汇总表</w:t>
      </w:r>
    </w:p>
    <w:p w14:paraId="20648E28">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1</w:t>
      </w:r>
      <w:r>
        <w:rPr>
          <w:szCs w:val="21"/>
        </w:rPr>
        <w:t>0</w:t>
      </w:r>
      <w:r>
        <w:rPr>
          <w:rFonts w:hint="eastAsia"/>
          <w:szCs w:val="21"/>
        </w:rPr>
        <w:t>、下列项目中</w:t>
      </w:r>
      <w:r>
        <w:rPr>
          <w:szCs w:val="21"/>
        </w:rPr>
        <w:t>，</w:t>
      </w:r>
      <w:r>
        <w:rPr>
          <w:rFonts w:hint="eastAsia"/>
          <w:szCs w:val="21"/>
        </w:rPr>
        <w:t>属于注册会计师应当了解的被审计单位行业情况的有。</w:t>
      </w:r>
    </w:p>
    <w:p w14:paraId="046CEBD9">
      <w:pPr>
        <w:spacing w:line="360" w:lineRule="auto"/>
        <w:rPr>
          <w:szCs w:val="21"/>
        </w:rPr>
      </w:pPr>
      <w:r>
        <w:rPr>
          <w:szCs w:val="21"/>
        </w:rPr>
        <w:t>A</w:t>
      </w:r>
      <w:r>
        <w:rPr>
          <w:rFonts w:hint="eastAsia"/>
          <w:szCs w:val="21"/>
        </w:rPr>
        <w:t>、所在行业的市场供求与竞争</w:t>
      </w:r>
    </w:p>
    <w:p w14:paraId="120557F5">
      <w:pPr>
        <w:spacing w:line="360" w:lineRule="auto"/>
        <w:rPr>
          <w:szCs w:val="21"/>
        </w:rPr>
      </w:pPr>
      <w:r>
        <w:rPr>
          <w:szCs w:val="21"/>
        </w:rPr>
        <w:t>B</w:t>
      </w:r>
      <w:r>
        <w:rPr>
          <w:rFonts w:hint="eastAsia"/>
          <w:szCs w:val="21"/>
        </w:rPr>
        <w:t>、生产经营的季节性和周期性</w:t>
      </w:r>
    </w:p>
    <w:p w14:paraId="3462E800">
      <w:pPr>
        <w:spacing w:line="360" w:lineRule="auto"/>
        <w:rPr>
          <w:szCs w:val="21"/>
        </w:rPr>
      </w:pPr>
      <w:r>
        <w:rPr>
          <w:szCs w:val="21"/>
        </w:rPr>
        <w:t>C</w:t>
      </w:r>
      <w:r>
        <w:rPr>
          <w:rFonts w:hint="eastAsia"/>
          <w:szCs w:val="21"/>
        </w:rPr>
        <w:t>、产品生产技术的变化</w:t>
      </w:r>
    </w:p>
    <w:p w14:paraId="39CA5EDD">
      <w:pPr>
        <w:spacing w:line="360" w:lineRule="auto"/>
        <w:rPr>
          <w:szCs w:val="21"/>
        </w:rPr>
      </w:pPr>
      <w:r>
        <w:rPr>
          <w:szCs w:val="21"/>
        </w:rPr>
        <w:t>D</w:t>
      </w:r>
      <w:r>
        <w:rPr>
          <w:rFonts w:hint="eastAsia"/>
          <w:szCs w:val="21"/>
        </w:rPr>
        <w:t>、能源供应与成本</w:t>
      </w:r>
    </w:p>
    <w:p w14:paraId="4A70EC75">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1</w:t>
      </w:r>
      <w:r>
        <w:rPr>
          <w:szCs w:val="21"/>
        </w:rPr>
        <w:t>1</w:t>
      </w:r>
      <w:r>
        <w:rPr>
          <w:rFonts w:hint="eastAsia"/>
          <w:szCs w:val="21"/>
        </w:rPr>
        <w:t>、在货币资金业务中，不相容职务有。</w:t>
      </w:r>
    </w:p>
    <w:p w14:paraId="5443F6C1">
      <w:pPr>
        <w:spacing w:line="360" w:lineRule="auto"/>
        <w:rPr>
          <w:szCs w:val="21"/>
        </w:rPr>
      </w:pPr>
      <w:r>
        <w:rPr>
          <w:szCs w:val="21"/>
        </w:rPr>
        <w:t>A</w:t>
      </w:r>
      <w:r>
        <w:rPr>
          <w:rFonts w:hint="eastAsia"/>
          <w:szCs w:val="21"/>
        </w:rPr>
        <w:t>、会计档案保管和收入、支出的登记工作</w:t>
      </w:r>
    </w:p>
    <w:p w14:paraId="4398E918">
      <w:pPr>
        <w:spacing w:line="360" w:lineRule="auto"/>
        <w:rPr>
          <w:szCs w:val="21"/>
        </w:rPr>
      </w:pPr>
      <w:r>
        <w:rPr>
          <w:szCs w:val="21"/>
        </w:rPr>
        <w:t>B</w:t>
      </w:r>
      <w:r>
        <w:rPr>
          <w:rFonts w:hint="eastAsia"/>
          <w:szCs w:val="21"/>
        </w:rPr>
        <w:t>、出纳与稽核工作</w:t>
      </w:r>
    </w:p>
    <w:p w14:paraId="0F396A39">
      <w:pPr>
        <w:spacing w:line="360" w:lineRule="auto"/>
        <w:rPr>
          <w:szCs w:val="21"/>
        </w:rPr>
      </w:pPr>
      <w:r>
        <w:rPr>
          <w:szCs w:val="21"/>
        </w:rPr>
        <w:t>C</w:t>
      </w:r>
      <w:r>
        <w:rPr>
          <w:rFonts w:hint="eastAsia"/>
          <w:szCs w:val="21"/>
        </w:rPr>
        <w:t>、会计档案保管与费用账目登记工作</w:t>
      </w:r>
    </w:p>
    <w:p w14:paraId="3CB5E42A">
      <w:pPr>
        <w:spacing w:line="360" w:lineRule="auto"/>
        <w:rPr>
          <w:szCs w:val="21"/>
        </w:rPr>
      </w:pPr>
      <w:r>
        <w:rPr>
          <w:szCs w:val="21"/>
        </w:rPr>
        <w:t>D</w:t>
      </w:r>
      <w:r>
        <w:rPr>
          <w:rFonts w:hint="eastAsia"/>
          <w:szCs w:val="21"/>
        </w:rPr>
        <w:t>、会计档案保管与债权债务账目的登记工作</w:t>
      </w:r>
    </w:p>
    <w:p w14:paraId="34FB680B">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1</w:t>
      </w:r>
      <w:r>
        <w:rPr>
          <w:szCs w:val="21"/>
        </w:rPr>
        <w:t>2</w:t>
      </w:r>
      <w:r>
        <w:rPr>
          <w:rFonts w:hint="eastAsia"/>
          <w:szCs w:val="21"/>
        </w:rPr>
        <w:t>、开展初步审计业务的目的是确保在计划审计工作时达的要求</w:t>
      </w:r>
      <w:r>
        <w:rPr>
          <w:szCs w:val="21"/>
        </w:rPr>
        <w:t>，</w:t>
      </w:r>
      <w:r>
        <w:rPr>
          <w:rFonts w:hint="eastAsia"/>
          <w:szCs w:val="21"/>
        </w:rPr>
        <w:t>这些要求包括。</w:t>
      </w:r>
    </w:p>
    <w:p w14:paraId="014A919F">
      <w:pPr>
        <w:spacing w:line="360" w:lineRule="auto"/>
        <w:rPr>
          <w:szCs w:val="21"/>
        </w:rPr>
      </w:pPr>
      <w:r>
        <w:rPr>
          <w:szCs w:val="21"/>
        </w:rPr>
        <w:t>A</w:t>
      </w:r>
      <w:r>
        <w:rPr>
          <w:rFonts w:hint="eastAsia"/>
          <w:szCs w:val="21"/>
        </w:rPr>
        <w:t>、注册会计师已具备执行业务所需要的独立性</w:t>
      </w:r>
    </w:p>
    <w:p w14:paraId="1CC97196">
      <w:pPr>
        <w:spacing w:line="360" w:lineRule="auto"/>
        <w:rPr>
          <w:szCs w:val="21"/>
        </w:rPr>
      </w:pPr>
      <w:r>
        <w:rPr>
          <w:szCs w:val="21"/>
        </w:rPr>
        <w:t>B</w:t>
      </w:r>
      <w:r>
        <w:rPr>
          <w:rFonts w:hint="eastAsia"/>
          <w:szCs w:val="21"/>
        </w:rPr>
        <w:t>、不存在因管理层诚信问题而影响注册会计师保持该项业务意愿的情况</w:t>
      </w:r>
    </w:p>
    <w:p w14:paraId="6E4847FE">
      <w:pPr>
        <w:spacing w:line="360" w:lineRule="auto"/>
        <w:rPr>
          <w:szCs w:val="21"/>
        </w:rPr>
      </w:pPr>
      <w:r>
        <w:rPr>
          <w:szCs w:val="21"/>
        </w:rPr>
        <w:t>C</w:t>
      </w:r>
      <w:r>
        <w:rPr>
          <w:rFonts w:hint="eastAsia"/>
          <w:szCs w:val="21"/>
        </w:rPr>
        <w:t>、与被审计单位不存在对业务约定条款的误解</w:t>
      </w:r>
    </w:p>
    <w:p w14:paraId="5C36EE14">
      <w:pPr>
        <w:spacing w:line="360" w:lineRule="auto"/>
        <w:rPr>
          <w:szCs w:val="21"/>
        </w:rPr>
      </w:pPr>
      <w:r>
        <w:rPr>
          <w:szCs w:val="21"/>
        </w:rPr>
        <w:t>D</w:t>
      </w:r>
      <w:r>
        <w:rPr>
          <w:rFonts w:hint="eastAsia"/>
          <w:szCs w:val="21"/>
        </w:rPr>
        <w:t>、注册会计师已具备执行业务所需要的专业胜任能力</w:t>
      </w:r>
    </w:p>
    <w:p w14:paraId="199DFD47">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1</w:t>
      </w:r>
      <w:r>
        <w:rPr>
          <w:szCs w:val="21"/>
        </w:rPr>
        <w:t>3</w:t>
      </w:r>
      <w:r>
        <w:rPr>
          <w:rFonts w:hint="eastAsia"/>
          <w:szCs w:val="21"/>
        </w:rPr>
        <w:t>、下列情况中</w:t>
      </w:r>
      <w:r>
        <w:rPr>
          <w:szCs w:val="21"/>
        </w:rPr>
        <w:t>，</w:t>
      </w:r>
      <w:r>
        <w:rPr>
          <w:rFonts w:hint="eastAsia"/>
          <w:szCs w:val="21"/>
        </w:rPr>
        <w:t>注册会计师不能出具无保留意见的审计报告的有。</w:t>
      </w:r>
    </w:p>
    <w:p w14:paraId="5AA667DC">
      <w:pPr>
        <w:spacing w:line="360" w:lineRule="auto"/>
        <w:rPr>
          <w:szCs w:val="21"/>
        </w:rPr>
      </w:pPr>
      <w:r>
        <w:rPr>
          <w:szCs w:val="21"/>
        </w:rPr>
        <w:t>A</w:t>
      </w:r>
      <w:r>
        <w:rPr>
          <w:rFonts w:hint="eastAsia"/>
          <w:szCs w:val="21"/>
        </w:rPr>
        <w:t>、审计范围受到限制并可能产生重大和广泛的影响</w:t>
      </w:r>
    </w:p>
    <w:p w14:paraId="74E33ADC">
      <w:pPr>
        <w:spacing w:line="360" w:lineRule="auto"/>
        <w:rPr>
          <w:szCs w:val="21"/>
        </w:rPr>
      </w:pPr>
      <w:r>
        <w:rPr>
          <w:szCs w:val="21"/>
        </w:rPr>
        <w:t>B</w:t>
      </w:r>
      <w:r>
        <w:rPr>
          <w:rFonts w:hint="eastAsia"/>
          <w:szCs w:val="21"/>
        </w:rPr>
        <w:t>、财务报表完全未会计准则编制</w:t>
      </w:r>
    </w:p>
    <w:p w14:paraId="18FDD7E3">
      <w:pPr>
        <w:spacing w:line="360" w:lineRule="auto"/>
        <w:rPr>
          <w:szCs w:val="21"/>
        </w:rPr>
      </w:pPr>
      <w:r>
        <w:rPr>
          <w:szCs w:val="21"/>
        </w:rPr>
        <w:t>C</w:t>
      </w:r>
      <w:r>
        <w:rPr>
          <w:rFonts w:hint="eastAsia"/>
          <w:szCs w:val="21"/>
        </w:rPr>
        <w:t>、被审计单位拒绝对对重大错报进行调整</w:t>
      </w:r>
    </w:p>
    <w:p w14:paraId="5407F7E9">
      <w:pPr>
        <w:spacing w:line="360" w:lineRule="auto"/>
        <w:rPr>
          <w:szCs w:val="21"/>
        </w:rPr>
      </w:pPr>
      <w:r>
        <w:rPr>
          <w:szCs w:val="21"/>
        </w:rPr>
        <w:t>D</w:t>
      </w:r>
      <w:r>
        <w:rPr>
          <w:rFonts w:hint="eastAsia"/>
          <w:szCs w:val="21"/>
        </w:rPr>
        <w:t>、注册会计师对占流动资产</w:t>
      </w:r>
      <w:r>
        <w:rPr>
          <w:szCs w:val="21"/>
        </w:rPr>
        <w:t xml:space="preserve"> 50%</w:t>
      </w:r>
      <w:r>
        <w:rPr>
          <w:rFonts w:hint="eastAsia"/>
          <w:szCs w:val="21"/>
        </w:rPr>
        <w:t>的存货无法实施监盘程序</w:t>
      </w:r>
      <w:r>
        <w:rPr>
          <w:szCs w:val="21"/>
        </w:rPr>
        <w:t>，</w:t>
      </w:r>
      <w:r>
        <w:rPr>
          <w:rFonts w:hint="eastAsia"/>
          <w:szCs w:val="21"/>
        </w:rPr>
        <w:t>且无法实施替代程序</w:t>
      </w:r>
    </w:p>
    <w:p w14:paraId="2A038AC1">
      <w:pPr>
        <w:widowControl/>
        <w:spacing w:line="360" w:lineRule="auto"/>
        <w:jc w:val="left"/>
        <w:rPr>
          <w:rFonts w:hint="eastAsia" w:ascii="Arial" w:hAnsi="Arial" w:cs="Arial" w:eastAsiaTheme="minorEastAsia"/>
          <w:b/>
          <w:kern w:val="0"/>
          <w:szCs w:val="21"/>
          <w:shd w:val="clear" w:color="auto" w:fill="FFFFFF"/>
          <w:lang w:eastAsia="zh-CN"/>
        </w:rPr>
      </w:pPr>
      <w:bookmarkStart w:id="9" w:name="OLE_LINK46"/>
      <w:bookmarkStart w:id="10" w:name="OLE_LINK45"/>
      <w:r>
        <w:rPr>
          <w:rFonts w:hint="eastAsia" w:ascii="Arial" w:hAnsi="Arial" w:cs="Arial"/>
          <w:b/>
          <w:kern w:val="0"/>
          <w:szCs w:val="21"/>
          <w:shd w:val="clear" w:color="auto" w:fill="FFFFFF"/>
        </w:rPr>
        <w:t>三、判断题（</w:t>
      </w:r>
      <w:r>
        <w:rPr>
          <w:rFonts w:hint="eastAsia" w:ascii="宋体" w:hAnsi="宋体" w:cs="宋体"/>
          <w:b/>
        </w:rPr>
        <w:t>正确的打“</w:t>
      </w:r>
      <w:r>
        <w:rPr>
          <w:rFonts w:ascii="Arial" w:hAnsi="Arial" w:cs="Arial"/>
          <w:b/>
        </w:rPr>
        <w:t>√</w:t>
      </w:r>
      <w:r>
        <w:rPr>
          <w:rFonts w:hint="eastAsia" w:ascii="宋体" w:hAnsi="宋体" w:cs="宋体"/>
          <w:b/>
        </w:rPr>
        <w:t>”，错误的打“</w:t>
      </w:r>
      <w:r>
        <w:rPr>
          <w:rFonts w:ascii="Arial" w:hAnsi="Arial" w:cs="Arial"/>
          <w:b/>
        </w:rPr>
        <w:t>×</w:t>
      </w:r>
      <w:r>
        <w:rPr>
          <w:rFonts w:hint="eastAsia" w:ascii="宋体" w:hAnsi="宋体" w:cs="宋体"/>
          <w:b/>
        </w:rPr>
        <w:t>”。</w:t>
      </w:r>
      <w:r>
        <w:rPr>
          <w:rFonts w:hint="eastAsia" w:ascii="宋体" w:hAnsi="宋体" w:cs="宋体"/>
          <w:b/>
          <w:lang w:eastAsia="zh-CN"/>
        </w:rPr>
        <w:t>）</w:t>
      </w:r>
    </w:p>
    <w:bookmarkEnd w:id="9"/>
    <w:bookmarkEnd w:id="10"/>
    <w:p w14:paraId="54E37FB2">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1</w:t>
      </w:r>
      <w:r>
        <w:rPr>
          <w:rFonts w:hint="eastAsia"/>
          <w:szCs w:val="21"/>
        </w:rPr>
        <w:t>、如果企业的金融性资产是委托某些专门机构代为保管</w:t>
      </w:r>
      <w:r>
        <w:rPr>
          <w:szCs w:val="21"/>
        </w:rPr>
        <w:t>，</w:t>
      </w:r>
      <w:r>
        <w:rPr>
          <w:rFonts w:hint="eastAsia"/>
          <w:szCs w:val="21"/>
        </w:rPr>
        <w:t>注册会计师应向这些保管机构进行函证</w:t>
      </w:r>
      <w:r>
        <w:rPr>
          <w:szCs w:val="21"/>
        </w:rPr>
        <w:t>，</w:t>
      </w:r>
      <w:r>
        <w:rPr>
          <w:rFonts w:hint="eastAsia"/>
          <w:szCs w:val="21"/>
        </w:rPr>
        <w:t>以证实投资证券的存在性和金额的准确性。</w:t>
      </w:r>
    </w:p>
    <w:p w14:paraId="5BFF9AED">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2</w:t>
      </w:r>
      <w:r>
        <w:rPr>
          <w:rFonts w:hint="eastAsia"/>
          <w:szCs w:val="21"/>
        </w:rPr>
        <w:t>、由于被询证者以传真、电子邮件等方式回函易被截留、篡改或难以确定回函者的真实身份。因此</w:t>
      </w:r>
      <w:r>
        <w:rPr>
          <w:szCs w:val="21"/>
        </w:rPr>
        <w:t>，</w:t>
      </w:r>
      <w:r>
        <w:rPr>
          <w:rFonts w:hint="eastAsia"/>
          <w:szCs w:val="21"/>
        </w:rPr>
        <w:t>如果被询证者以这些方式回函</w:t>
      </w:r>
      <w:r>
        <w:rPr>
          <w:szCs w:val="21"/>
        </w:rPr>
        <w:t>，</w:t>
      </w:r>
      <w:r>
        <w:rPr>
          <w:rFonts w:hint="eastAsia"/>
          <w:szCs w:val="21"/>
        </w:rPr>
        <w:t>注册会计师应当直接接收</w:t>
      </w:r>
      <w:r>
        <w:rPr>
          <w:szCs w:val="21"/>
        </w:rPr>
        <w:t>，</w:t>
      </w:r>
      <w:r>
        <w:rPr>
          <w:rFonts w:hint="eastAsia"/>
          <w:szCs w:val="21"/>
        </w:rPr>
        <w:t>并要求被询证者寄回询证函原件。</w:t>
      </w:r>
    </w:p>
    <w:p w14:paraId="283F9320">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3</w:t>
      </w:r>
      <w:r>
        <w:rPr>
          <w:rFonts w:hint="eastAsia"/>
          <w:szCs w:val="21"/>
        </w:rPr>
        <w:t>、在审计过程中，对计划审计工作进行的任何重大更改都要记录在审计工作底稿中。</w:t>
      </w:r>
    </w:p>
    <w:p w14:paraId="5A5A6DAF">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4</w:t>
      </w:r>
      <w:r>
        <w:rPr>
          <w:rFonts w:hint="eastAsia"/>
          <w:szCs w:val="21"/>
        </w:rPr>
        <w:t>、审计是对经济活动的监督。</w:t>
      </w:r>
    </w:p>
    <w:p w14:paraId="1975C2FF">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5</w:t>
      </w:r>
      <w:r>
        <w:rPr>
          <w:rFonts w:hint="eastAsia"/>
          <w:szCs w:val="21"/>
        </w:rPr>
        <w:t>、查错防弊不是现代审计的目标。</w:t>
      </w:r>
    </w:p>
    <w:p w14:paraId="7F920286">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6</w:t>
      </w:r>
      <w:r>
        <w:rPr>
          <w:rFonts w:hint="eastAsia"/>
          <w:szCs w:val="21"/>
        </w:rPr>
        <w:t>、注册会计师通过询问或观察可以证实货币资金业务的不相容岗位是否相互分离。</w:t>
      </w:r>
    </w:p>
    <w:p w14:paraId="0D2DF373">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7</w:t>
      </w:r>
      <w:r>
        <w:rPr>
          <w:rFonts w:hint="eastAsia"/>
          <w:szCs w:val="21"/>
        </w:rPr>
        <w:t>、注册会计师通过询问或观察可以证实货币资金业务的不相容岗位是否相互分离。</w:t>
      </w:r>
    </w:p>
    <w:p w14:paraId="699782DA">
      <w:pPr>
        <w:spacing w:line="360" w:lineRule="auto"/>
        <w:rPr>
          <w:szCs w:val="21"/>
        </w:rPr>
      </w:pPr>
      <w:r>
        <w:rPr>
          <w:rFonts w:hint="eastAsia" w:ascii="Arial" w:hAnsi="Arial" w:cs="Arial"/>
          <w:kern w:val="0"/>
          <w:szCs w:val="21"/>
          <w:shd w:val="clear" w:color="auto" w:fill="FFFFFF"/>
        </w:rPr>
        <w:t>(      )</w:t>
      </w:r>
      <w:r>
        <w:rPr>
          <w:rFonts w:hint="eastAsia"/>
          <w:szCs w:val="21"/>
          <w:lang w:val="en-US" w:eastAsia="zh-CN"/>
        </w:rPr>
        <w:t>8</w:t>
      </w:r>
      <w:r>
        <w:rPr>
          <w:rFonts w:hint="eastAsia"/>
          <w:szCs w:val="21"/>
        </w:rPr>
        <w:t>、在评价审计结果时</w:t>
      </w:r>
      <w:r>
        <w:rPr>
          <w:szCs w:val="21"/>
        </w:rPr>
        <w:t>，</w:t>
      </w:r>
      <w:r>
        <w:rPr>
          <w:rFonts w:hint="eastAsia"/>
          <w:szCs w:val="21"/>
        </w:rPr>
        <w:t>如果注册会计师认为审计风险不能接受</w:t>
      </w:r>
      <w:r>
        <w:rPr>
          <w:szCs w:val="21"/>
        </w:rPr>
        <w:t>，</w:t>
      </w:r>
      <w:r>
        <w:rPr>
          <w:rFonts w:hint="eastAsia"/>
          <w:szCs w:val="21"/>
        </w:rPr>
        <w:t>则应追加实施额外的实质性程序或者说服被审计单位作必要调整</w:t>
      </w:r>
      <w:r>
        <w:rPr>
          <w:szCs w:val="21"/>
        </w:rPr>
        <w:t>，</w:t>
      </w:r>
      <w:r>
        <w:rPr>
          <w:rFonts w:hint="eastAsia"/>
          <w:szCs w:val="21"/>
        </w:rPr>
        <w:t>以便将重要错报的风险降低到一个可接受的水平。</w:t>
      </w:r>
    </w:p>
    <w:p w14:paraId="5BA3C831">
      <w:pPr>
        <w:widowControl/>
        <w:spacing w:line="360" w:lineRule="auto"/>
        <w:jc w:val="left"/>
        <w:rPr>
          <w:rFonts w:ascii="Arial" w:hAnsi="Arial" w:cs="Arial"/>
          <w:b/>
          <w:kern w:val="0"/>
          <w:szCs w:val="21"/>
          <w:shd w:val="clear" w:color="auto" w:fill="FFFFFF"/>
        </w:rPr>
      </w:pPr>
      <w:r>
        <w:rPr>
          <w:rFonts w:hint="eastAsia" w:ascii="Arial" w:hAnsi="Arial" w:cs="Arial"/>
          <w:b/>
          <w:kern w:val="0"/>
          <w:szCs w:val="21"/>
          <w:shd w:val="clear" w:color="auto" w:fill="FFFFFF"/>
        </w:rPr>
        <w:t>四、案例分析题</w:t>
      </w:r>
    </w:p>
    <w:p w14:paraId="3A4BCCD0">
      <w:pPr>
        <w:spacing w:line="360" w:lineRule="auto"/>
        <w:rPr>
          <w:szCs w:val="21"/>
        </w:rPr>
      </w:pPr>
      <w:r>
        <w:rPr>
          <w:rFonts w:hint="eastAsia"/>
          <w:szCs w:val="21"/>
          <w:lang w:val="en-US" w:eastAsia="zh-CN"/>
        </w:rPr>
        <w:t>1</w:t>
      </w:r>
      <w:r>
        <w:rPr>
          <w:rFonts w:hint="eastAsia"/>
          <w:szCs w:val="21"/>
        </w:rPr>
        <w:t>、</w:t>
      </w:r>
      <w:r>
        <w:rPr>
          <w:szCs w:val="21"/>
        </w:rPr>
        <w:t>202</w:t>
      </w:r>
      <w:r>
        <w:rPr>
          <w:rFonts w:hint="eastAsia"/>
          <w:szCs w:val="21"/>
        </w:rPr>
        <w:t>6年</w:t>
      </w:r>
      <w:r>
        <w:rPr>
          <w:szCs w:val="21"/>
        </w:rPr>
        <w:t>2</w:t>
      </w:r>
      <w:r>
        <w:rPr>
          <w:rFonts w:hint="eastAsia"/>
          <w:szCs w:val="21"/>
        </w:rPr>
        <w:t>月</w:t>
      </w:r>
      <w:r>
        <w:rPr>
          <w:szCs w:val="21"/>
        </w:rPr>
        <w:t>，</w:t>
      </w:r>
      <w:r>
        <w:rPr>
          <w:rFonts w:hint="eastAsia"/>
          <w:szCs w:val="21"/>
        </w:rPr>
        <w:t>注册会计师李军审查丁企业</w:t>
      </w:r>
      <w:r>
        <w:rPr>
          <w:szCs w:val="21"/>
        </w:rPr>
        <w:t>202</w:t>
      </w:r>
      <w:r>
        <w:rPr>
          <w:rFonts w:hint="eastAsia"/>
          <w:szCs w:val="21"/>
        </w:rPr>
        <w:t>5年唯一的产品生产成本账时</w:t>
      </w:r>
      <w:r>
        <w:rPr>
          <w:szCs w:val="21"/>
        </w:rPr>
        <w:t>，</w:t>
      </w:r>
      <w:r>
        <w:rPr>
          <w:rFonts w:hint="eastAsia"/>
          <w:szCs w:val="21"/>
        </w:rPr>
        <w:t>发现生产成本账余额出现贷方金额</w:t>
      </w:r>
      <w:r>
        <w:rPr>
          <w:szCs w:val="21"/>
        </w:rPr>
        <w:t>3000</w:t>
      </w:r>
      <w:r>
        <w:rPr>
          <w:rFonts w:hint="eastAsia"/>
          <w:szCs w:val="21"/>
        </w:rPr>
        <w:t>元，通过盘点审阅分析和审计调节法等证实</w:t>
      </w:r>
      <w:r>
        <w:rPr>
          <w:szCs w:val="21"/>
        </w:rPr>
        <w:t>，</w:t>
      </w:r>
      <w:r>
        <w:rPr>
          <w:rFonts w:hint="eastAsia"/>
          <w:szCs w:val="21"/>
        </w:rPr>
        <w:t>该企业</w:t>
      </w:r>
      <w:r>
        <w:rPr>
          <w:szCs w:val="21"/>
        </w:rPr>
        <w:t>12</w:t>
      </w:r>
      <w:r>
        <w:rPr>
          <w:rFonts w:hint="eastAsia"/>
          <w:szCs w:val="21"/>
        </w:rPr>
        <w:t>底生产车间尚有在产品</w:t>
      </w:r>
      <w:r>
        <w:rPr>
          <w:szCs w:val="21"/>
        </w:rPr>
        <w:t>200</w:t>
      </w:r>
      <w:r>
        <w:rPr>
          <w:rFonts w:hint="eastAsia"/>
          <w:szCs w:val="21"/>
        </w:rPr>
        <w:t>件</w:t>
      </w:r>
      <w:r>
        <w:rPr>
          <w:szCs w:val="21"/>
        </w:rPr>
        <w:t>，</w:t>
      </w:r>
      <w:r>
        <w:rPr>
          <w:rFonts w:hint="eastAsia"/>
          <w:szCs w:val="21"/>
        </w:rPr>
        <w:t>每件平均成本为</w:t>
      </w:r>
      <w:r>
        <w:rPr>
          <w:szCs w:val="21"/>
        </w:rPr>
        <w:t>19</w:t>
      </w:r>
      <w:r>
        <w:rPr>
          <w:rFonts w:hint="eastAsia"/>
          <w:szCs w:val="21"/>
        </w:rPr>
        <w:t>元。</w:t>
      </w:r>
    </w:p>
    <w:p w14:paraId="286F1027">
      <w:pPr>
        <w:spacing w:line="360" w:lineRule="auto"/>
        <w:rPr>
          <w:szCs w:val="21"/>
        </w:rPr>
      </w:pPr>
      <w:r>
        <w:rPr>
          <w:szCs w:val="21"/>
        </w:rPr>
        <w:t xml:space="preserve">    202</w:t>
      </w:r>
      <w:r>
        <w:rPr>
          <w:rFonts w:hint="eastAsia"/>
          <w:szCs w:val="21"/>
        </w:rPr>
        <w:t>5年第四季度对外销售产成品</w:t>
      </w:r>
      <w:r>
        <w:rPr>
          <w:szCs w:val="21"/>
        </w:rPr>
        <w:t>80%，</w:t>
      </w:r>
      <w:r>
        <w:rPr>
          <w:rFonts w:hint="eastAsia"/>
          <w:szCs w:val="21"/>
        </w:rPr>
        <w:t>其库存量为</w:t>
      </w:r>
      <w:r>
        <w:rPr>
          <w:szCs w:val="21"/>
        </w:rPr>
        <w:t>20%，</w:t>
      </w:r>
      <w:r>
        <w:rPr>
          <w:rFonts w:hint="eastAsia"/>
          <w:szCs w:val="21"/>
        </w:rPr>
        <w:t>要求你替李军写出详实的审计工作底稿</w:t>
      </w:r>
      <w:r>
        <w:rPr>
          <w:szCs w:val="21"/>
        </w:rPr>
        <w:t>，</w:t>
      </w:r>
      <w:r>
        <w:rPr>
          <w:rFonts w:hint="eastAsia"/>
          <w:szCs w:val="21"/>
        </w:rPr>
        <w:t>对企业总账明细账进行调整</w:t>
      </w:r>
      <w:r>
        <w:rPr>
          <w:szCs w:val="21"/>
        </w:rPr>
        <w:t>，</w:t>
      </w:r>
      <w:r>
        <w:rPr>
          <w:rFonts w:hint="eastAsia"/>
          <w:szCs w:val="21"/>
        </w:rPr>
        <w:t>提出调整建议，并确定这一事项对被审计单位</w:t>
      </w:r>
      <w:r>
        <w:rPr>
          <w:szCs w:val="21"/>
        </w:rPr>
        <w:t>"</w:t>
      </w:r>
      <w:r>
        <w:rPr>
          <w:rFonts w:hint="eastAsia"/>
          <w:szCs w:val="21"/>
        </w:rPr>
        <w:t>资产负债表</w:t>
      </w:r>
      <w:r>
        <w:rPr>
          <w:szCs w:val="21"/>
        </w:rPr>
        <w:t>""</w:t>
      </w:r>
      <w:r>
        <w:rPr>
          <w:rFonts w:hint="eastAsia"/>
          <w:szCs w:val="21"/>
        </w:rPr>
        <w:t>利润表</w:t>
      </w:r>
      <w:r>
        <w:rPr>
          <w:szCs w:val="21"/>
        </w:rPr>
        <w:t>""</w:t>
      </w:r>
      <w:r>
        <w:rPr>
          <w:rFonts w:hint="eastAsia"/>
          <w:szCs w:val="21"/>
        </w:rPr>
        <w:t>现金流量表</w:t>
      </w:r>
      <w:r>
        <w:rPr>
          <w:szCs w:val="21"/>
        </w:rPr>
        <w:t>"</w:t>
      </w:r>
      <w:r>
        <w:rPr>
          <w:rFonts w:hint="eastAsia"/>
          <w:szCs w:val="21"/>
        </w:rPr>
        <w:t>的影响。注册会计师李军了解到丁企业</w:t>
      </w:r>
      <w:r>
        <w:rPr>
          <w:szCs w:val="21"/>
        </w:rPr>
        <w:t>202</w:t>
      </w:r>
      <w:r>
        <w:rPr>
          <w:rFonts w:hint="eastAsia"/>
          <w:szCs w:val="21"/>
        </w:rPr>
        <w:t>5年既无税前补亏也无税后补亏</w:t>
      </w:r>
      <w:r>
        <w:rPr>
          <w:szCs w:val="21"/>
        </w:rPr>
        <w:t>，</w:t>
      </w:r>
      <w:r>
        <w:rPr>
          <w:rFonts w:hint="eastAsia"/>
          <w:szCs w:val="21"/>
        </w:rPr>
        <w:t>适用企业所得税率为</w:t>
      </w:r>
      <w:r>
        <w:rPr>
          <w:szCs w:val="21"/>
        </w:rPr>
        <w:t>25%，</w:t>
      </w:r>
      <w:r>
        <w:rPr>
          <w:rFonts w:hint="eastAsia"/>
          <w:szCs w:val="21"/>
        </w:rPr>
        <w:t>无滞纳金和罚款</w:t>
      </w:r>
      <w:r>
        <w:rPr>
          <w:szCs w:val="21"/>
        </w:rPr>
        <w:t>，</w:t>
      </w:r>
      <w:r>
        <w:rPr>
          <w:rFonts w:hint="eastAsia"/>
          <w:szCs w:val="21"/>
        </w:rPr>
        <w:t>任意盈余公积计提比率为</w:t>
      </w:r>
      <w:r>
        <w:rPr>
          <w:szCs w:val="21"/>
        </w:rPr>
        <w:t>5%，</w:t>
      </w:r>
      <w:r>
        <w:rPr>
          <w:rFonts w:hint="eastAsia"/>
          <w:szCs w:val="21"/>
        </w:rPr>
        <w:t>分配利润给投资人的比例为</w:t>
      </w:r>
      <w:r>
        <w:rPr>
          <w:szCs w:val="21"/>
        </w:rPr>
        <w:t>50%，</w:t>
      </w:r>
      <w:r>
        <w:rPr>
          <w:rFonts w:hint="eastAsia"/>
          <w:szCs w:val="21"/>
        </w:rPr>
        <w:t>其余净利暂存。根据上述情况</w:t>
      </w:r>
      <w:bookmarkStart w:id="11" w:name="OLE_LINK65"/>
      <w:r>
        <w:rPr>
          <w:rFonts w:hint="eastAsia"/>
          <w:szCs w:val="21"/>
        </w:rPr>
        <w:t>，</w:t>
      </w:r>
      <w:bookmarkEnd w:id="11"/>
      <w:r>
        <w:rPr>
          <w:rFonts w:hint="eastAsia"/>
          <w:szCs w:val="21"/>
        </w:rPr>
        <w:t>请你代替注册会计师李军编写详实的审计工作底稿</w:t>
      </w:r>
      <w:r>
        <w:rPr>
          <w:szCs w:val="21"/>
        </w:rPr>
        <w:t>，</w:t>
      </w:r>
      <w:r>
        <w:rPr>
          <w:rFonts w:hint="eastAsia"/>
          <w:szCs w:val="21"/>
        </w:rPr>
        <w:t>对此事项作出描述</w:t>
      </w:r>
      <w:r>
        <w:rPr>
          <w:szCs w:val="21"/>
        </w:rPr>
        <w:t>，</w:t>
      </w:r>
      <w:r>
        <w:rPr>
          <w:rFonts w:hint="eastAsia"/>
          <w:szCs w:val="21"/>
        </w:rPr>
        <w:t>不少于</w:t>
      </w:r>
      <w:r>
        <w:rPr>
          <w:szCs w:val="21"/>
        </w:rPr>
        <w:t>1</w:t>
      </w:r>
      <w:r>
        <w:rPr>
          <w:rFonts w:hint="eastAsia"/>
          <w:szCs w:val="21"/>
        </w:rPr>
        <w:t>5</w:t>
      </w:r>
      <w:r>
        <w:rPr>
          <w:szCs w:val="21"/>
        </w:rPr>
        <w:t>00</w:t>
      </w:r>
      <w:r>
        <w:rPr>
          <w:rFonts w:hint="eastAsia"/>
          <w:szCs w:val="21"/>
        </w:rPr>
        <w:t>字。</w:t>
      </w:r>
    </w:p>
    <w:p w14:paraId="514BB2D2">
      <w:pPr>
        <w:widowControl/>
        <w:spacing w:line="360" w:lineRule="auto"/>
        <w:jc w:val="left"/>
        <w:rPr>
          <w:rFonts w:hint="eastAsia" w:ascii="Arial" w:hAnsi="Arial" w:cs="Arial"/>
          <w:b/>
          <w:color w:val="202020"/>
          <w:kern w:val="0"/>
          <w:szCs w:val="21"/>
          <w:shd w:val="clear" w:color="auto" w:fill="FFFFFF"/>
        </w:rPr>
      </w:pPr>
    </w:p>
    <w:p w14:paraId="7602EF15">
      <w:pPr>
        <w:widowControl/>
        <w:spacing w:line="360" w:lineRule="auto"/>
        <w:jc w:val="left"/>
        <w:rPr>
          <w:rFonts w:hint="default" w:ascii="Arial" w:hAnsi="Arial" w:cs="Arial" w:eastAsiaTheme="minorEastAsia"/>
          <w:b/>
          <w:color w:val="202020"/>
          <w:kern w:val="0"/>
          <w:szCs w:val="21"/>
          <w:shd w:val="clear" w:color="auto" w:fill="FFFFFF"/>
          <w:lang w:val="en-US" w:eastAsia="zh-CN"/>
        </w:rPr>
      </w:pPr>
      <w:r>
        <w:rPr>
          <w:rFonts w:hint="eastAsia" w:ascii="Arial" w:hAnsi="Arial" w:cs="Arial"/>
          <w:b/>
          <w:color w:val="202020"/>
          <w:kern w:val="0"/>
          <w:szCs w:val="21"/>
          <w:shd w:val="clear" w:color="auto" w:fill="FFFFFF"/>
          <w:lang w:val="en-US" w:eastAsia="zh-CN"/>
        </w:rPr>
        <w:t>审计学复习资料B参考答案</w:t>
      </w:r>
    </w:p>
    <w:p w14:paraId="5928114F">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一、单选题</w:t>
      </w:r>
    </w:p>
    <w:p w14:paraId="29D3D28D">
      <w:pPr>
        <w:rPr>
          <w:rFonts w:hint="eastAsia"/>
          <w:szCs w:val="21"/>
        </w:rPr>
      </w:pPr>
      <w:r>
        <w:rPr>
          <w:szCs w:val="21"/>
        </w:rPr>
        <w:t>1</w:t>
      </w:r>
      <w:r>
        <w:rPr>
          <w:rFonts w:hint="eastAsia"/>
          <w:szCs w:val="21"/>
        </w:rPr>
        <w:t>、</w:t>
      </w:r>
      <w:r>
        <w:rPr>
          <w:szCs w:val="21"/>
        </w:rPr>
        <w:t xml:space="preserve">B </w:t>
      </w:r>
      <w:r>
        <w:rPr>
          <w:rFonts w:hint="eastAsia"/>
          <w:szCs w:val="21"/>
        </w:rPr>
        <w:t xml:space="preserve">  </w:t>
      </w:r>
      <w:r>
        <w:rPr>
          <w:szCs w:val="21"/>
        </w:rPr>
        <w:t>2</w:t>
      </w:r>
      <w:r>
        <w:rPr>
          <w:rFonts w:hint="eastAsia"/>
          <w:szCs w:val="21"/>
        </w:rPr>
        <w:t>、</w:t>
      </w:r>
      <w:r>
        <w:rPr>
          <w:szCs w:val="21"/>
        </w:rPr>
        <w:t xml:space="preserve">A </w:t>
      </w:r>
      <w:r>
        <w:rPr>
          <w:rFonts w:hint="eastAsia"/>
          <w:szCs w:val="21"/>
        </w:rPr>
        <w:t xml:space="preserve">  </w:t>
      </w:r>
      <w:r>
        <w:rPr>
          <w:szCs w:val="21"/>
        </w:rPr>
        <w:t>3</w:t>
      </w:r>
      <w:r>
        <w:rPr>
          <w:rFonts w:hint="eastAsia"/>
          <w:szCs w:val="21"/>
        </w:rPr>
        <w:t>、</w:t>
      </w:r>
      <w:r>
        <w:rPr>
          <w:szCs w:val="21"/>
        </w:rPr>
        <w:t xml:space="preserve">D </w:t>
      </w:r>
      <w:r>
        <w:rPr>
          <w:rFonts w:hint="eastAsia"/>
          <w:szCs w:val="21"/>
        </w:rPr>
        <w:t xml:space="preserve">  </w:t>
      </w:r>
      <w:r>
        <w:rPr>
          <w:szCs w:val="21"/>
        </w:rPr>
        <w:t>4</w:t>
      </w:r>
      <w:r>
        <w:rPr>
          <w:rFonts w:hint="eastAsia"/>
          <w:szCs w:val="21"/>
        </w:rPr>
        <w:t>、</w:t>
      </w:r>
      <w:r>
        <w:rPr>
          <w:szCs w:val="21"/>
        </w:rPr>
        <w:t xml:space="preserve">C </w:t>
      </w:r>
      <w:r>
        <w:rPr>
          <w:rFonts w:hint="eastAsia"/>
          <w:szCs w:val="21"/>
        </w:rPr>
        <w:t xml:space="preserve"> </w:t>
      </w:r>
      <w:r>
        <w:rPr>
          <w:szCs w:val="21"/>
        </w:rPr>
        <w:t>5</w:t>
      </w:r>
      <w:r>
        <w:rPr>
          <w:rFonts w:hint="eastAsia"/>
          <w:szCs w:val="21"/>
        </w:rPr>
        <w:t>、</w:t>
      </w:r>
      <w:r>
        <w:rPr>
          <w:szCs w:val="21"/>
        </w:rPr>
        <w:t xml:space="preserve">D </w:t>
      </w:r>
      <w:r>
        <w:rPr>
          <w:rFonts w:hint="eastAsia"/>
          <w:szCs w:val="21"/>
        </w:rPr>
        <w:t xml:space="preserve">  </w:t>
      </w:r>
      <w:r>
        <w:rPr>
          <w:szCs w:val="21"/>
        </w:rPr>
        <w:t>6</w:t>
      </w:r>
      <w:r>
        <w:rPr>
          <w:rFonts w:hint="eastAsia"/>
          <w:szCs w:val="21"/>
        </w:rPr>
        <w:t>、</w:t>
      </w:r>
      <w:r>
        <w:rPr>
          <w:szCs w:val="21"/>
        </w:rPr>
        <w:t xml:space="preserve">A </w:t>
      </w:r>
      <w:r>
        <w:rPr>
          <w:rFonts w:hint="eastAsia"/>
          <w:szCs w:val="21"/>
        </w:rPr>
        <w:t xml:space="preserve"> </w:t>
      </w:r>
      <w:r>
        <w:rPr>
          <w:szCs w:val="21"/>
        </w:rPr>
        <w:t>7</w:t>
      </w:r>
      <w:r>
        <w:rPr>
          <w:rFonts w:hint="eastAsia"/>
          <w:szCs w:val="21"/>
        </w:rPr>
        <w:t>、</w:t>
      </w:r>
      <w:r>
        <w:rPr>
          <w:szCs w:val="21"/>
        </w:rPr>
        <w:t>A</w:t>
      </w:r>
      <w:r>
        <w:rPr>
          <w:rFonts w:hint="eastAsia"/>
          <w:szCs w:val="21"/>
        </w:rPr>
        <w:t xml:space="preserve"> </w:t>
      </w:r>
      <w:r>
        <w:rPr>
          <w:szCs w:val="21"/>
        </w:rPr>
        <w:t xml:space="preserve"> 8</w:t>
      </w:r>
      <w:r>
        <w:rPr>
          <w:rFonts w:hint="eastAsia"/>
          <w:szCs w:val="21"/>
        </w:rPr>
        <w:t>、</w:t>
      </w:r>
      <w:r>
        <w:rPr>
          <w:szCs w:val="21"/>
        </w:rPr>
        <w:t>C</w:t>
      </w:r>
      <w:r>
        <w:rPr>
          <w:rFonts w:hint="eastAsia"/>
          <w:szCs w:val="21"/>
        </w:rPr>
        <w:t xml:space="preserve"> </w:t>
      </w:r>
      <w:r>
        <w:rPr>
          <w:szCs w:val="21"/>
        </w:rPr>
        <w:t xml:space="preserve"> 9</w:t>
      </w:r>
      <w:r>
        <w:rPr>
          <w:rFonts w:hint="eastAsia"/>
          <w:szCs w:val="21"/>
        </w:rPr>
        <w:t>、</w:t>
      </w:r>
      <w:r>
        <w:rPr>
          <w:szCs w:val="21"/>
        </w:rPr>
        <w:t xml:space="preserve">D </w:t>
      </w:r>
      <w:r>
        <w:rPr>
          <w:rFonts w:hint="eastAsia"/>
          <w:szCs w:val="21"/>
        </w:rPr>
        <w:t xml:space="preserve"> </w:t>
      </w:r>
      <w:r>
        <w:rPr>
          <w:szCs w:val="21"/>
        </w:rPr>
        <w:t>10</w:t>
      </w:r>
      <w:r>
        <w:rPr>
          <w:rFonts w:hint="eastAsia"/>
          <w:szCs w:val="21"/>
        </w:rPr>
        <w:t>、</w:t>
      </w:r>
      <w:r>
        <w:rPr>
          <w:szCs w:val="21"/>
        </w:rPr>
        <w:t>A</w:t>
      </w:r>
      <w:r>
        <w:rPr>
          <w:rFonts w:hint="eastAsia"/>
          <w:szCs w:val="21"/>
        </w:rPr>
        <w:t xml:space="preserve"> </w:t>
      </w:r>
      <w:r>
        <w:rPr>
          <w:szCs w:val="21"/>
        </w:rPr>
        <w:t xml:space="preserve"> 11</w:t>
      </w:r>
      <w:r>
        <w:rPr>
          <w:rFonts w:hint="eastAsia"/>
          <w:szCs w:val="21"/>
        </w:rPr>
        <w:t>、</w:t>
      </w:r>
      <w:r>
        <w:rPr>
          <w:szCs w:val="21"/>
        </w:rPr>
        <w:t xml:space="preserve">A </w:t>
      </w:r>
      <w:r>
        <w:rPr>
          <w:rFonts w:hint="eastAsia"/>
          <w:szCs w:val="21"/>
        </w:rPr>
        <w:t xml:space="preserve"> </w:t>
      </w:r>
      <w:r>
        <w:rPr>
          <w:szCs w:val="21"/>
        </w:rPr>
        <w:t>12</w:t>
      </w:r>
      <w:r>
        <w:rPr>
          <w:rFonts w:hint="eastAsia"/>
          <w:szCs w:val="21"/>
        </w:rPr>
        <w:t>、</w:t>
      </w:r>
      <w:r>
        <w:rPr>
          <w:szCs w:val="21"/>
        </w:rPr>
        <w:t xml:space="preserve">D </w:t>
      </w:r>
      <w:r>
        <w:rPr>
          <w:rFonts w:hint="eastAsia"/>
          <w:szCs w:val="21"/>
        </w:rPr>
        <w:t xml:space="preserve"> </w:t>
      </w:r>
    </w:p>
    <w:p w14:paraId="4E070EDB">
      <w:pPr>
        <w:rPr>
          <w:rFonts w:ascii="Arial" w:hAnsi="Arial" w:cs="Arial"/>
          <w:color w:val="202020"/>
          <w:kern w:val="0"/>
          <w:szCs w:val="21"/>
          <w:shd w:val="clear" w:color="auto" w:fill="FFFFFF"/>
        </w:rPr>
      </w:pPr>
      <w:r>
        <w:rPr>
          <w:szCs w:val="21"/>
        </w:rPr>
        <w:t>13</w:t>
      </w:r>
      <w:r>
        <w:rPr>
          <w:rFonts w:hint="eastAsia"/>
          <w:szCs w:val="21"/>
        </w:rPr>
        <w:t>、</w:t>
      </w:r>
      <w:r>
        <w:rPr>
          <w:szCs w:val="21"/>
        </w:rPr>
        <w:t xml:space="preserve">B </w:t>
      </w:r>
      <w:r>
        <w:rPr>
          <w:rFonts w:hint="eastAsia"/>
          <w:szCs w:val="21"/>
        </w:rPr>
        <w:t xml:space="preserve"> </w:t>
      </w:r>
      <w:r>
        <w:rPr>
          <w:szCs w:val="21"/>
        </w:rPr>
        <w:t>14</w:t>
      </w:r>
      <w:r>
        <w:rPr>
          <w:rFonts w:hint="eastAsia"/>
          <w:szCs w:val="21"/>
        </w:rPr>
        <w:t>、</w:t>
      </w:r>
      <w:r>
        <w:rPr>
          <w:szCs w:val="21"/>
        </w:rPr>
        <w:t xml:space="preserve">B </w:t>
      </w:r>
      <w:r>
        <w:rPr>
          <w:rFonts w:hint="eastAsia"/>
          <w:szCs w:val="21"/>
        </w:rPr>
        <w:t xml:space="preserve"> </w:t>
      </w:r>
      <w:r>
        <w:rPr>
          <w:szCs w:val="21"/>
        </w:rPr>
        <w:t>15</w:t>
      </w:r>
      <w:r>
        <w:rPr>
          <w:rFonts w:hint="eastAsia"/>
          <w:szCs w:val="21"/>
        </w:rPr>
        <w:t>、</w:t>
      </w:r>
      <w:r>
        <w:rPr>
          <w:szCs w:val="21"/>
        </w:rPr>
        <w:t>D</w:t>
      </w:r>
      <w:r>
        <w:rPr>
          <w:rFonts w:hint="eastAsia"/>
          <w:szCs w:val="21"/>
        </w:rPr>
        <w:t xml:space="preserve"> </w:t>
      </w:r>
    </w:p>
    <w:p w14:paraId="458365D8">
      <w:pPr>
        <w:widowControl/>
        <w:spacing w:line="190" w:lineRule="atLeast"/>
        <w:jc w:val="left"/>
        <w:rPr>
          <w:rFonts w:ascii="Arial" w:hAnsi="Arial" w:cs="Arial"/>
          <w:color w:val="202020"/>
          <w:kern w:val="0"/>
          <w:szCs w:val="21"/>
          <w:shd w:val="clear" w:color="auto" w:fill="FFFFFF"/>
        </w:rPr>
      </w:pPr>
    </w:p>
    <w:p w14:paraId="0C90EFF9">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二、多选题</w:t>
      </w:r>
    </w:p>
    <w:p w14:paraId="42FFFB90">
      <w:pPr>
        <w:rPr>
          <w:szCs w:val="21"/>
        </w:rPr>
      </w:pPr>
      <w:bookmarkStart w:id="12" w:name="OLE_LINK54"/>
      <w:r>
        <w:rPr>
          <w:szCs w:val="21"/>
        </w:rPr>
        <w:t>1</w:t>
      </w:r>
      <w:r>
        <w:rPr>
          <w:rFonts w:hint="eastAsia"/>
          <w:szCs w:val="21"/>
        </w:rPr>
        <w:t>、</w:t>
      </w:r>
      <w:r>
        <w:rPr>
          <w:szCs w:val="21"/>
        </w:rPr>
        <w:t xml:space="preserve">A  B  C </w:t>
      </w:r>
      <w:r>
        <w:rPr>
          <w:rFonts w:hint="eastAsia"/>
          <w:szCs w:val="21"/>
        </w:rPr>
        <w:t xml:space="preserve">   </w:t>
      </w:r>
      <w:r>
        <w:rPr>
          <w:szCs w:val="21"/>
        </w:rPr>
        <w:t>2</w:t>
      </w:r>
      <w:r>
        <w:rPr>
          <w:rFonts w:hint="eastAsia"/>
          <w:szCs w:val="21"/>
        </w:rPr>
        <w:t>、</w:t>
      </w:r>
      <w:r>
        <w:rPr>
          <w:szCs w:val="21"/>
        </w:rPr>
        <w:t xml:space="preserve">A  B  D </w:t>
      </w:r>
      <w:r>
        <w:rPr>
          <w:rFonts w:hint="eastAsia"/>
          <w:szCs w:val="21"/>
        </w:rPr>
        <w:t xml:space="preserve">  </w:t>
      </w:r>
      <w:r>
        <w:rPr>
          <w:szCs w:val="21"/>
        </w:rPr>
        <w:t>3</w:t>
      </w:r>
      <w:r>
        <w:rPr>
          <w:rFonts w:hint="eastAsia"/>
          <w:szCs w:val="21"/>
        </w:rPr>
        <w:t>、</w:t>
      </w:r>
      <w:r>
        <w:rPr>
          <w:szCs w:val="21"/>
        </w:rPr>
        <w:t xml:space="preserve">A  C  D </w:t>
      </w:r>
      <w:r>
        <w:rPr>
          <w:rFonts w:hint="eastAsia"/>
          <w:szCs w:val="21"/>
        </w:rPr>
        <w:t xml:space="preserve">  </w:t>
      </w:r>
      <w:r>
        <w:rPr>
          <w:szCs w:val="21"/>
        </w:rPr>
        <w:t>4</w:t>
      </w:r>
      <w:r>
        <w:rPr>
          <w:rFonts w:hint="eastAsia"/>
          <w:szCs w:val="21"/>
        </w:rPr>
        <w:t>、</w:t>
      </w:r>
      <w:r>
        <w:rPr>
          <w:szCs w:val="21"/>
        </w:rPr>
        <w:t xml:space="preserve">A  B  D </w:t>
      </w:r>
      <w:r>
        <w:rPr>
          <w:rFonts w:hint="eastAsia"/>
          <w:szCs w:val="21"/>
        </w:rPr>
        <w:t xml:space="preserve">   </w:t>
      </w:r>
      <w:r>
        <w:rPr>
          <w:szCs w:val="21"/>
        </w:rPr>
        <w:t>5</w:t>
      </w:r>
      <w:r>
        <w:rPr>
          <w:rFonts w:hint="eastAsia"/>
          <w:szCs w:val="21"/>
        </w:rPr>
        <w:t>、</w:t>
      </w:r>
      <w:r>
        <w:rPr>
          <w:szCs w:val="21"/>
        </w:rPr>
        <w:t xml:space="preserve">A  B  C  D </w:t>
      </w:r>
    </w:p>
    <w:p w14:paraId="6B28A25F">
      <w:pPr>
        <w:rPr>
          <w:szCs w:val="21"/>
        </w:rPr>
      </w:pPr>
      <w:r>
        <w:rPr>
          <w:szCs w:val="21"/>
        </w:rPr>
        <w:t>6</w:t>
      </w:r>
      <w:r>
        <w:rPr>
          <w:rFonts w:hint="eastAsia"/>
          <w:szCs w:val="21"/>
        </w:rPr>
        <w:t>、</w:t>
      </w:r>
      <w:r>
        <w:rPr>
          <w:szCs w:val="21"/>
        </w:rPr>
        <w:t xml:space="preserve">A  D </w:t>
      </w:r>
      <w:r>
        <w:rPr>
          <w:rFonts w:hint="eastAsia"/>
          <w:szCs w:val="21"/>
        </w:rPr>
        <w:t xml:space="preserve">   </w:t>
      </w:r>
      <w:r>
        <w:rPr>
          <w:szCs w:val="21"/>
        </w:rPr>
        <w:t>7</w:t>
      </w:r>
      <w:r>
        <w:rPr>
          <w:rFonts w:hint="eastAsia"/>
          <w:szCs w:val="21"/>
        </w:rPr>
        <w:t>、</w:t>
      </w:r>
      <w:r>
        <w:rPr>
          <w:szCs w:val="21"/>
        </w:rPr>
        <w:t xml:space="preserve">B  C  D </w:t>
      </w:r>
      <w:r>
        <w:rPr>
          <w:rFonts w:hint="eastAsia"/>
          <w:szCs w:val="21"/>
        </w:rPr>
        <w:t xml:space="preserve">   </w:t>
      </w:r>
      <w:r>
        <w:rPr>
          <w:szCs w:val="21"/>
        </w:rPr>
        <w:t>8</w:t>
      </w:r>
      <w:r>
        <w:rPr>
          <w:rFonts w:hint="eastAsia"/>
          <w:szCs w:val="21"/>
        </w:rPr>
        <w:t>、</w:t>
      </w:r>
      <w:r>
        <w:rPr>
          <w:szCs w:val="21"/>
        </w:rPr>
        <w:t xml:space="preserve">A  B  C  D </w:t>
      </w:r>
      <w:r>
        <w:rPr>
          <w:rFonts w:hint="eastAsia"/>
          <w:szCs w:val="21"/>
        </w:rPr>
        <w:t xml:space="preserve">  </w:t>
      </w:r>
      <w:r>
        <w:rPr>
          <w:szCs w:val="21"/>
        </w:rPr>
        <w:t>9</w:t>
      </w:r>
      <w:r>
        <w:rPr>
          <w:rFonts w:hint="eastAsia"/>
          <w:szCs w:val="21"/>
        </w:rPr>
        <w:t>、</w:t>
      </w:r>
      <w:r>
        <w:rPr>
          <w:szCs w:val="21"/>
        </w:rPr>
        <w:t xml:space="preserve">B  C  D </w:t>
      </w:r>
      <w:r>
        <w:rPr>
          <w:rFonts w:hint="eastAsia"/>
          <w:szCs w:val="21"/>
        </w:rPr>
        <w:t xml:space="preserve">  </w:t>
      </w:r>
      <w:r>
        <w:rPr>
          <w:rFonts w:hint="eastAsia"/>
          <w:szCs w:val="21"/>
          <w:lang w:val="en-US" w:eastAsia="zh-CN"/>
        </w:rPr>
        <w:t>1</w:t>
      </w:r>
      <w:r>
        <w:rPr>
          <w:szCs w:val="21"/>
        </w:rPr>
        <w:t>0</w:t>
      </w:r>
      <w:r>
        <w:rPr>
          <w:rFonts w:hint="eastAsia"/>
          <w:szCs w:val="21"/>
        </w:rPr>
        <w:t>、</w:t>
      </w:r>
      <w:r>
        <w:rPr>
          <w:szCs w:val="21"/>
        </w:rPr>
        <w:t xml:space="preserve">A  B  C  D </w:t>
      </w:r>
    </w:p>
    <w:p w14:paraId="53F5F601">
      <w:pPr>
        <w:spacing w:line="240" w:lineRule="auto"/>
        <w:rPr>
          <w:szCs w:val="21"/>
        </w:rPr>
      </w:pPr>
      <w:r>
        <w:rPr>
          <w:rFonts w:hint="eastAsia"/>
          <w:szCs w:val="21"/>
          <w:lang w:val="en-US" w:eastAsia="zh-CN"/>
        </w:rPr>
        <w:t>1</w:t>
      </w:r>
      <w:r>
        <w:rPr>
          <w:szCs w:val="21"/>
        </w:rPr>
        <w:t>1</w:t>
      </w:r>
      <w:r>
        <w:rPr>
          <w:rFonts w:hint="eastAsia"/>
          <w:szCs w:val="21"/>
        </w:rPr>
        <w:t>、</w:t>
      </w:r>
      <w:r>
        <w:rPr>
          <w:szCs w:val="21"/>
        </w:rPr>
        <w:t xml:space="preserve">A  B  C  D </w:t>
      </w:r>
      <w:r>
        <w:rPr>
          <w:rFonts w:hint="eastAsia"/>
          <w:szCs w:val="21"/>
        </w:rPr>
        <w:t xml:space="preserve">     </w:t>
      </w:r>
      <w:r>
        <w:rPr>
          <w:rFonts w:hint="eastAsia"/>
          <w:szCs w:val="21"/>
          <w:lang w:val="en-US" w:eastAsia="zh-CN"/>
        </w:rPr>
        <w:t>1</w:t>
      </w:r>
      <w:r>
        <w:rPr>
          <w:szCs w:val="21"/>
        </w:rPr>
        <w:t>2</w:t>
      </w:r>
      <w:r>
        <w:rPr>
          <w:rFonts w:hint="eastAsia"/>
          <w:szCs w:val="21"/>
        </w:rPr>
        <w:t>、</w:t>
      </w:r>
      <w:r>
        <w:rPr>
          <w:szCs w:val="21"/>
        </w:rPr>
        <w:t xml:space="preserve">A  B  C  D </w:t>
      </w:r>
      <w:r>
        <w:rPr>
          <w:rFonts w:hint="eastAsia"/>
          <w:szCs w:val="21"/>
        </w:rPr>
        <w:t xml:space="preserve">  </w:t>
      </w:r>
      <w:r>
        <w:rPr>
          <w:rFonts w:hint="eastAsia"/>
          <w:szCs w:val="21"/>
          <w:lang w:val="en-US" w:eastAsia="zh-CN"/>
        </w:rPr>
        <w:t>1</w:t>
      </w:r>
      <w:r>
        <w:rPr>
          <w:szCs w:val="21"/>
        </w:rPr>
        <w:t>3</w:t>
      </w:r>
      <w:r>
        <w:rPr>
          <w:rFonts w:hint="eastAsia"/>
          <w:szCs w:val="21"/>
        </w:rPr>
        <w:t>、</w:t>
      </w:r>
      <w:r>
        <w:rPr>
          <w:szCs w:val="21"/>
        </w:rPr>
        <w:t xml:space="preserve">A  B  C  D </w:t>
      </w:r>
      <w:r>
        <w:rPr>
          <w:rFonts w:hint="eastAsia"/>
          <w:szCs w:val="21"/>
        </w:rPr>
        <w:t xml:space="preserve"> </w:t>
      </w:r>
      <w:bookmarkEnd w:id="12"/>
    </w:p>
    <w:p w14:paraId="6489D2B4">
      <w:pPr>
        <w:widowControl/>
        <w:spacing w:line="360" w:lineRule="auto"/>
        <w:jc w:val="left"/>
        <w:rPr>
          <w:rFonts w:hint="eastAsia" w:ascii="Arial" w:hAnsi="Arial" w:cs="Arial"/>
          <w:b/>
          <w:color w:val="202020"/>
          <w:kern w:val="0"/>
          <w:szCs w:val="21"/>
          <w:shd w:val="clear" w:color="auto" w:fill="FFFFFF"/>
        </w:rPr>
      </w:pPr>
    </w:p>
    <w:p w14:paraId="4859D89E">
      <w:pPr>
        <w:widowControl/>
        <w:spacing w:line="360" w:lineRule="auto"/>
        <w:jc w:val="left"/>
        <w:rPr>
          <w:rFonts w:hint="eastAsia" w:ascii="Arial" w:hAnsi="Arial" w:cs="Arial" w:eastAsiaTheme="minorEastAsia"/>
          <w:b/>
          <w:color w:val="202020"/>
          <w:kern w:val="0"/>
          <w:szCs w:val="21"/>
          <w:shd w:val="clear" w:color="auto" w:fill="FFFFFF"/>
          <w:lang w:eastAsia="zh-CN"/>
        </w:rPr>
      </w:pPr>
      <w:r>
        <w:rPr>
          <w:rFonts w:hint="eastAsia" w:ascii="Arial" w:hAnsi="Arial" w:cs="Arial"/>
          <w:b/>
          <w:color w:val="202020"/>
          <w:kern w:val="0"/>
          <w:szCs w:val="21"/>
          <w:shd w:val="clear" w:color="auto" w:fill="FFFFFF"/>
        </w:rPr>
        <w:t>三、判断题（</w:t>
      </w:r>
      <w:r>
        <w:rPr>
          <w:rFonts w:hint="eastAsia" w:ascii="宋体" w:hAnsi="宋体" w:cs="宋体"/>
          <w:b/>
        </w:rPr>
        <w:t>正确的打“</w:t>
      </w:r>
      <w:bookmarkStart w:id="13" w:name="OLE_LINK72"/>
      <w:bookmarkStart w:id="14" w:name="OLE_LINK50"/>
      <w:bookmarkStart w:id="15" w:name="OLE_LINK49"/>
      <w:r>
        <w:rPr>
          <w:rFonts w:ascii="Arial" w:hAnsi="Arial" w:cs="Arial"/>
          <w:b/>
        </w:rPr>
        <w:t>√</w:t>
      </w:r>
      <w:bookmarkEnd w:id="13"/>
      <w:bookmarkEnd w:id="14"/>
      <w:bookmarkEnd w:id="15"/>
      <w:r>
        <w:rPr>
          <w:rFonts w:hint="eastAsia" w:ascii="宋体" w:hAnsi="宋体" w:cs="宋体"/>
          <w:b/>
        </w:rPr>
        <w:t>”，错误的打“</w:t>
      </w:r>
      <w:bookmarkStart w:id="16" w:name="OLE_LINK52"/>
      <w:bookmarkStart w:id="17" w:name="OLE_LINK51"/>
      <w:bookmarkStart w:id="18" w:name="OLE_LINK71"/>
      <w:r>
        <w:rPr>
          <w:rFonts w:ascii="Arial" w:hAnsi="Arial" w:cs="Arial"/>
          <w:b/>
        </w:rPr>
        <w:t>×</w:t>
      </w:r>
      <w:bookmarkEnd w:id="16"/>
      <w:bookmarkEnd w:id="17"/>
      <w:bookmarkEnd w:id="18"/>
      <w:r>
        <w:rPr>
          <w:rFonts w:hint="eastAsia" w:ascii="宋体" w:hAnsi="宋体" w:cs="宋体"/>
          <w:b/>
        </w:rPr>
        <w:t>”。</w:t>
      </w:r>
      <w:r>
        <w:rPr>
          <w:rFonts w:hint="eastAsia" w:ascii="宋体" w:hAnsi="宋体" w:cs="宋体"/>
          <w:b/>
          <w:lang w:eastAsia="zh-CN"/>
        </w:rPr>
        <w:t>）</w:t>
      </w:r>
    </w:p>
    <w:p w14:paraId="5F653DE7">
      <w:pPr>
        <w:rPr>
          <w:szCs w:val="21"/>
        </w:rPr>
      </w:pPr>
      <w:bookmarkStart w:id="19" w:name="OLE_LINK55"/>
      <w:r>
        <w:rPr>
          <w:rFonts w:hint="eastAsia"/>
          <w:szCs w:val="21"/>
          <w:lang w:val="en-US" w:eastAsia="zh-CN"/>
        </w:rPr>
        <w:t>1</w:t>
      </w:r>
      <w:r>
        <w:rPr>
          <w:rFonts w:hint="eastAsia"/>
          <w:szCs w:val="21"/>
        </w:rPr>
        <w:t>、</w:t>
      </w:r>
      <w:r>
        <w:rPr>
          <w:rFonts w:ascii="Arial" w:hAnsi="Arial" w:cs="Arial"/>
          <w:b/>
        </w:rPr>
        <w:t>√</w:t>
      </w:r>
      <w:r>
        <w:rPr>
          <w:rFonts w:hint="eastAsia" w:ascii="Arial" w:hAnsi="Arial" w:cs="Arial"/>
          <w:b/>
        </w:rPr>
        <w:t xml:space="preserve">  </w:t>
      </w:r>
      <w:r>
        <w:rPr>
          <w:rFonts w:hint="eastAsia"/>
          <w:szCs w:val="21"/>
          <w:lang w:val="en-US" w:eastAsia="zh-CN"/>
        </w:rPr>
        <w:t>2</w:t>
      </w:r>
      <w:r>
        <w:rPr>
          <w:rFonts w:hint="eastAsia"/>
          <w:szCs w:val="21"/>
        </w:rPr>
        <w:t>、</w:t>
      </w:r>
      <w:r>
        <w:rPr>
          <w:rFonts w:ascii="Arial" w:hAnsi="Arial" w:cs="Arial"/>
          <w:b/>
        </w:rPr>
        <w:t>√</w:t>
      </w:r>
      <w:r>
        <w:rPr>
          <w:rFonts w:hint="eastAsia" w:ascii="Arial" w:hAnsi="Arial" w:cs="Arial"/>
          <w:b/>
        </w:rPr>
        <w:t xml:space="preserve">  </w:t>
      </w:r>
      <w:r>
        <w:rPr>
          <w:szCs w:val="21"/>
        </w:rPr>
        <w:t>3</w:t>
      </w:r>
      <w:r>
        <w:rPr>
          <w:rFonts w:hint="eastAsia"/>
          <w:szCs w:val="21"/>
        </w:rPr>
        <w:t>、</w:t>
      </w:r>
      <w:r>
        <w:rPr>
          <w:rFonts w:ascii="Arial" w:hAnsi="Arial" w:cs="Arial"/>
          <w:b/>
        </w:rPr>
        <w:t>√</w:t>
      </w:r>
      <w:r>
        <w:rPr>
          <w:rFonts w:hint="eastAsia" w:ascii="Arial" w:hAnsi="Arial" w:cs="Arial"/>
          <w:b/>
        </w:rPr>
        <w:t xml:space="preserve">  </w:t>
      </w:r>
      <w:r>
        <w:rPr>
          <w:rFonts w:hint="eastAsia"/>
          <w:szCs w:val="21"/>
          <w:lang w:val="en-US" w:eastAsia="zh-CN"/>
        </w:rPr>
        <w:t>4</w:t>
      </w:r>
      <w:r>
        <w:rPr>
          <w:rFonts w:hint="eastAsia"/>
          <w:szCs w:val="21"/>
        </w:rPr>
        <w:t>、</w:t>
      </w:r>
      <w:r>
        <w:rPr>
          <w:rFonts w:ascii="Arial" w:hAnsi="Arial" w:cs="Arial"/>
          <w:b/>
        </w:rPr>
        <w:t>√</w:t>
      </w:r>
      <w:r>
        <w:rPr>
          <w:rFonts w:hint="eastAsia" w:ascii="Arial" w:hAnsi="Arial" w:cs="Arial"/>
          <w:b/>
        </w:rPr>
        <w:t xml:space="preserve">  </w:t>
      </w:r>
      <w:r>
        <w:rPr>
          <w:rFonts w:hint="eastAsia"/>
          <w:szCs w:val="21"/>
          <w:lang w:val="en-US" w:eastAsia="zh-CN"/>
        </w:rPr>
        <w:t>5</w:t>
      </w:r>
      <w:r>
        <w:rPr>
          <w:rFonts w:hint="eastAsia"/>
          <w:szCs w:val="21"/>
        </w:rPr>
        <w:t>、</w:t>
      </w:r>
      <w:r>
        <w:rPr>
          <w:rFonts w:ascii="Arial" w:hAnsi="Arial" w:cs="Arial"/>
          <w:b/>
        </w:rPr>
        <w:t>×</w:t>
      </w:r>
      <w:r>
        <w:rPr>
          <w:rFonts w:hint="eastAsia" w:ascii="Arial" w:hAnsi="Arial" w:cs="Arial"/>
          <w:b/>
        </w:rPr>
        <w:t xml:space="preserve">  </w:t>
      </w:r>
      <w:r>
        <w:rPr>
          <w:rFonts w:hint="eastAsia"/>
          <w:szCs w:val="21"/>
          <w:lang w:val="en-US" w:eastAsia="zh-CN"/>
        </w:rPr>
        <w:t>6</w:t>
      </w:r>
      <w:r>
        <w:rPr>
          <w:rFonts w:hint="eastAsia"/>
          <w:szCs w:val="21"/>
        </w:rPr>
        <w:t>、</w:t>
      </w:r>
      <w:r>
        <w:rPr>
          <w:rFonts w:ascii="Arial" w:hAnsi="Arial" w:cs="Arial"/>
          <w:b/>
        </w:rPr>
        <w:t>√</w:t>
      </w:r>
      <w:r>
        <w:rPr>
          <w:rFonts w:hint="eastAsia" w:ascii="Arial" w:hAnsi="Arial" w:cs="Arial"/>
          <w:b/>
        </w:rPr>
        <w:t xml:space="preserve"> </w:t>
      </w:r>
      <w:r>
        <w:rPr>
          <w:rFonts w:hint="eastAsia" w:ascii="Arial" w:hAnsi="Arial" w:cs="Arial"/>
          <w:b/>
          <w:lang w:val="en-US" w:eastAsia="zh-CN"/>
        </w:rPr>
        <w:t xml:space="preserve"> 7</w:t>
      </w:r>
      <w:r>
        <w:rPr>
          <w:rFonts w:hint="eastAsia"/>
          <w:szCs w:val="21"/>
        </w:rPr>
        <w:t>、</w:t>
      </w:r>
      <w:r>
        <w:rPr>
          <w:rFonts w:ascii="Arial" w:hAnsi="Arial" w:cs="Arial"/>
          <w:b/>
        </w:rPr>
        <w:t>√</w:t>
      </w:r>
      <w:r>
        <w:rPr>
          <w:rFonts w:hint="eastAsia" w:ascii="Arial" w:hAnsi="Arial" w:cs="Arial"/>
          <w:b/>
        </w:rPr>
        <w:t xml:space="preserve">  </w:t>
      </w:r>
      <w:r>
        <w:rPr>
          <w:rFonts w:hint="eastAsia"/>
          <w:szCs w:val="21"/>
          <w:lang w:val="en-US" w:eastAsia="zh-CN"/>
        </w:rPr>
        <w:t>8</w:t>
      </w:r>
      <w:r>
        <w:rPr>
          <w:rFonts w:hint="eastAsia"/>
          <w:szCs w:val="21"/>
        </w:rPr>
        <w:t>、</w:t>
      </w:r>
      <w:r>
        <w:rPr>
          <w:rFonts w:ascii="Arial" w:hAnsi="Arial" w:cs="Arial"/>
          <w:b/>
        </w:rPr>
        <w:t>√</w:t>
      </w:r>
      <w:r>
        <w:rPr>
          <w:rFonts w:hint="eastAsia" w:ascii="Arial" w:hAnsi="Arial" w:cs="Arial"/>
          <w:b/>
        </w:rPr>
        <w:t xml:space="preserve">   </w:t>
      </w:r>
      <w:bookmarkEnd w:id="19"/>
    </w:p>
    <w:p w14:paraId="1D42894F">
      <w:pPr>
        <w:widowControl/>
        <w:spacing w:line="360" w:lineRule="auto"/>
        <w:jc w:val="left"/>
        <w:rPr>
          <w:rFonts w:hint="eastAsia" w:ascii="Arial" w:hAnsi="Arial" w:cs="Arial"/>
          <w:b/>
          <w:color w:val="202020"/>
          <w:kern w:val="0"/>
          <w:szCs w:val="21"/>
          <w:shd w:val="clear" w:color="auto" w:fill="FFFFFF"/>
        </w:rPr>
      </w:pPr>
    </w:p>
    <w:p w14:paraId="16EE27F9">
      <w:pPr>
        <w:widowControl/>
        <w:spacing w:line="360" w:lineRule="auto"/>
        <w:jc w:val="left"/>
        <w:rPr>
          <w:rFonts w:ascii="Arial" w:hAnsi="Arial" w:cs="Arial"/>
          <w:b/>
          <w:color w:val="202020"/>
          <w:kern w:val="0"/>
          <w:szCs w:val="21"/>
          <w:shd w:val="clear" w:color="auto" w:fill="FFFFFF"/>
        </w:rPr>
      </w:pPr>
      <w:r>
        <w:rPr>
          <w:rFonts w:hint="eastAsia" w:ascii="Arial" w:hAnsi="Arial" w:cs="Arial"/>
          <w:b/>
          <w:color w:val="202020"/>
          <w:kern w:val="0"/>
          <w:szCs w:val="21"/>
          <w:shd w:val="clear" w:color="auto" w:fill="FFFFFF"/>
        </w:rPr>
        <w:t>四、案例分析题</w:t>
      </w:r>
    </w:p>
    <w:p w14:paraId="34C63CDC">
      <w:pPr>
        <w:widowControl/>
        <w:spacing w:line="190" w:lineRule="atLeast"/>
        <w:jc w:val="left"/>
        <w:rPr>
          <w:rFonts w:hint="eastAsia" w:ascii="Arial" w:hAnsi="Arial" w:cs="Arial"/>
          <w:color w:val="202020"/>
          <w:kern w:val="0"/>
          <w:szCs w:val="21"/>
          <w:shd w:val="clear" w:color="auto" w:fill="FFFFFF"/>
          <w:lang w:val="en-US" w:eastAsia="zh-CN"/>
        </w:rPr>
      </w:pPr>
      <w:r>
        <w:rPr>
          <w:rFonts w:hint="eastAsia" w:ascii="Arial" w:hAnsi="Arial" w:cs="Arial"/>
          <w:color w:val="202020"/>
          <w:kern w:val="0"/>
          <w:szCs w:val="21"/>
          <w:shd w:val="clear" w:color="auto" w:fill="FFFFFF"/>
          <w:lang w:val="en-US" w:eastAsia="zh-CN"/>
        </w:rPr>
        <w:t>1</w:t>
      </w:r>
      <w:r>
        <w:rPr>
          <w:rFonts w:hint="eastAsia" w:ascii="Arial" w:hAnsi="Arial" w:cs="Arial"/>
          <w:color w:val="202020"/>
          <w:kern w:val="0"/>
          <w:szCs w:val="21"/>
          <w:shd w:val="clear" w:color="auto" w:fill="FFFFFF"/>
        </w:rPr>
        <w:t>、要求分六个步骤写出工作底稿的主要内容，</w:t>
      </w:r>
      <w:r>
        <w:rPr>
          <w:rFonts w:hint="eastAsia" w:ascii="Arial" w:hAnsi="Arial" w:cs="Arial"/>
          <w:color w:val="202020"/>
          <w:kern w:val="0"/>
          <w:szCs w:val="21"/>
          <w:shd w:val="clear" w:color="auto" w:fill="FFFFFF"/>
          <w:lang w:val="en-US" w:eastAsia="zh-CN"/>
        </w:rPr>
        <w:t>答案仅供参考</w:t>
      </w:r>
    </w:p>
    <w:p w14:paraId="76807D6D">
      <w:pPr>
        <w:keepNext w:val="0"/>
        <w:keepLines w:val="0"/>
        <w:widowControl/>
        <w:suppressLineNumbers w:val="0"/>
        <w:jc w:val="left"/>
        <w:rPr>
          <w:rFonts w:ascii="宋体" w:hAnsi="宋体" w:eastAsia="宋体" w:cs="宋体"/>
          <w:kern w:val="0"/>
          <w:sz w:val="24"/>
          <w:szCs w:val="24"/>
          <w:lang w:val="en-US" w:eastAsia="zh-CN" w:bidi="ar"/>
        </w:rPr>
      </w:pPr>
    </w:p>
    <w:p w14:paraId="7BBFC20C">
      <w:pPr>
        <w:keepNext w:val="0"/>
        <w:keepLines w:val="0"/>
        <w:widowControl/>
        <w:suppressLineNumbers w:val="0"/>
        <w:jc w:val="left"/>
      </w:pPr>
      <w:r>
        <w:rPr>
          <w:rFonts w:ascii="宋体" w:hAnsi="宋体" w:eastAsia="宋体" w:cs="宋体"/>
          <w:kern w:val="0"/>
          <w:sz w:val="24"/>
          <w:szCs w:val="24"/>
          <w:lang w:val="en-US" w:eastAsia="zh-CN" w:bidi="ar"/>
        </w:rPr>
        <w:t>丁企业2025年生产成本错报事项审计工作底稿</w:t>
      </w:r>
    </w:p>
    <w:p w14:paraId="2B05AD77">
      <w:pPr>
        <w:keepNext w:val="0"/>
        <w:keepLines w:val="0"/>
        <w:widowControl/>
        <w:suppressLineNumbers w:val="0"/>
        <w:jc w:val="left"/>
      </w:pPr>
      <w:r>
        <w:rPr>
          <w:rFonts w:ascii="宋体" w:hAnsi="宋体" w:eastAsia="宋体" w:cs="宋体"/>
          <w:kern w:val="0"/>
          <w:sz w:val="24"/>
          <w:szCs w:val="24"/>
          <w:lang w:val="en-US" w:eastAsia="zh-CN" w:bidi="ar"/>
        </w:rPr>
        <w:t>被审计单位：丁企业</w:t>
      </w:r>
    </w:p>
    <w:p w14:paraId="35AD192B">
      <w:pPr>
        <w:keepNext w:val="0"/>
        <w:keepLines w:val="0"/>
        <w:widowControl/>
        <w:suppressLineNumbers w:val="0"/>
        <w:jc w:val="left"/>
      </w:pPr>
      <w:r>
        <w:rPr>
          <w:rFonts w:ascii="宋体" w:hAnsi="宋体" w:eastAsia="宋体" w:cs="宋体"/>
          <w:kern w:val="0"/>
          <w:sz w:val="24"/>
          <w:szCs w:val="24"/>
          <w:lang w:val="en-US" w:eastAsia="zh-CN" w:bidi="ar"/>
        </w:rPr>
        <w:t>审计项目：2025年度产品生产成本审计</w:t>
      </w:r>
    </w:p>
    <w:p w14:paraId="20E44569">
      <w:pPr>
        <w:keepNext w:val="0"/>
        <w:keepLines w:val="0"/>
        <w:widowControl/>
        <w:suppressLineNumbers w:val="0"/>
        <w:jc w:val="left"/>
      </w:pPr>
      <w:r>
        <w:rPr>
          <w:rFonts w:ascii="宋体" w:hAnsi="宋体" w:eastAsia="宋体" w:cs="宋体"/>
          <w:kern w:val="0"/>
          <w:sz w:val="24"/>
          <w:szCs w:val="24"/>
          <w:lang w:val="en-US" w:eastAsia="zh-CN" w:bidi="ar"/>
        </w:rPr>
        <w:t>审计人员：李军</w:t>
      </w:r>
    </w:p>
    <w:p w14:paraId="58C21FBF">
      <w:pPr>
        <w:keepNext w:val="0"/>
        <w:keepLines w:val="0"/>
        <w:widowControl/>
        <w:suppressLineNumbers w:val="0"/>
        <w:jc w:val="left"/>
      </w:pPr>
      <w:r>
        <w:rPr>
          <w:rFonts w:ascii="宋体" w:hAnsi="宋体" w:eastAsia="宋体" w:cs="宋体"/>
          <w:kern w:val="0"/>
          <w:sz w:val="24"/>
          <w:szCs w:val="24"/>
          <w:lang w:val="en-US" w:eastAsia="zh-CN" w:bidi="ar"/>
        </w:rPr>
        <w:t>审计时间：2026年2月</w:t>
      </w:r>
    </w:p>
    <w:p w14:paraId="2CA7C257">
      <w:pPr>
        <w:keepNext w:val="0"/>
        <w:keepLines w:val="0"/>
        <w:widowControl/>
        <w:suppressLineNumbers w:val="0"/>
        <w:jc w:val="left"/>
      </w:pPr>
      <w:r>
        <w:rPr>
          <w:rFonts w:ascii="宋体" w:hAnsi="宋体" w:eastAsia="宋体" w:cs="宋体"/>
          <w:kern w:val="0"/>
          <w:sz w:val="24"/>
          <w:szCs w:val="24"/>
          <w:lang w:val="en-US" w:eastAsia="zh-CN" w:bidi="ar"/>
        </w:rPr>
        <w:t>审计方法：盘点法、审阅法、分析法、审计调节法</w:t>
      </w:r>
    </w:p>
    <w:p w14:paraId="6EE81228">
      <w:pPr>
        <w:pStyle w:val="2"/>
        <w:keepNext w:val="0"/>
        <w:keepLines w:val="0"/>
        <w:widowControl/>
        <w:suppressLineNumbers w:val="0"/>
        <w:jc w:val="left"/>
      </w:pPr>
      <w:r>
        <w:t>一、审计发现事项基本情况</w:t>
      </w:r>
    </w:p>
    <w:p w14:paraId="12C4E4A1">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本次在对丁企业2025年度唯一产品生产成本账簿进行专项审计过程中，发现企业生产成本总账及明细账年末余额出现</w:t>
      </w:r>
      <w:r>
        <w:rPr>
          <w:rStyle w:val="5"/>
          <w:rFonts w:ascii="宋体" w:hAnsi="宋体" w:eastAsia="宋体" w:cs="宋体"/>
          <w:kern w:val="0"/>
          <w:sz w:val="24"/>
          <w:szCs w:val="24"/>
          <w:lang w:val="en-US" w:eastAsia="zh-CN" w:bidi="ar"/>
        </w:rPr>
        <w:t>贷方余额3000元</w:t>
      </w:r>
      <w:r>
        <w:rPr>
          <w:rFonts w:ascii="宋体" w:hAnsi="宋体" w:eastAsia="宋体" w:cs="宋体"/>
          <w:kern w:val="0"/>
          <w:sz w:val="24"/>
          <w:szCs w:val="24"/>
          <w:lang w:val="en-US" w:eastAsia="zh-CN" w:bidi="ar"/>
        </w:rPr>
        <w:t>。从会计核算规范来看，生产成本属于成本类科目，期末正常应为借方余额，反映企业期末在产品成本，贷方余额属于典型的账务核算异常，说明企业当期成本结转存在多转、错转问题。审计人员通过实地盘点在产品、核对生产台账、运用审计调节法重新测算期末在产品真实成本，核实截至2025年12月31日，企业生产车间实际留存未完工在产品200件，经合规成本归集测算，每件在产品平均生产成本19元，期末真实在产品借方成本应为3800元。企业账面出现贷方余额3000元，与实际库存成本严重不符，属于重大账务差错。经核实企业经营及财税分配政策：2025年第四季度完工产成品对外销售80%、期末库存留存20%；企业无税前、税后利润弥补亏损情况，企业所得税税率25%，无税务滞纳金与罚款；年末按净利润5%计提任意盈余公积，可供分配净利润的50%向投资人分配利润，剩余净利润留存企业。</w:t>
      </w:r>
    </w:p>
    <w:p w14:paraId="1D3F1F85">
      <w:pPr>
        <w:pStyle w:val="2"/>
        <w:keepNext w:val="0"/>
        <w:keepLines w:val="0"/>
        <w:widowControl/>
        <w:suppressLineNumbers w:val="0"/>
        <w:jc w:val="left"/>
      </w:pPr>
      <w:r>
        <w:t>二、错报金额核实与精准测算</w:t>
      </w:r>
    </w:p>
    <w:p w14:paraId="457F136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根据实地盘点结果，期末实际在产品成本=200件×19元/件=3800元，为生产成本科目应有的正确借方余额。企业账面生产成本为贷方余额3000元，由此可核算出企业本年度</w:t>
      </w:r>
      <w:r>
        <w:rPr>
          <w:rStyle w:val="5"/>
          <w:rFonts w:ascii="宋体" w:hAnsi="宋体" w:eastAsia="宋体" w:cs="宋体"/>
          <w:kern w:val="0"/>
          <w:sz w:val="24"/>
          <w:szCs w:val="24"/>
          <w:lang w:val="en-US" w:eastAsia="zh-CN" w:bidi="ar"/>
        </w:rPr>
        <w:t>多结转生产成本总额6800元</w:t>
      </w:r>
      <w:r>
        <w:rPr>
          <w:rFonts w:ascii="宋体" w:hAnsi="宋体" w:eastAsia="宋体" w:cs="宋体"/>
          <w:kern w:val="0"/>
          <w:sz w:val="24"/>
          <w:szCs w:val="24"/>
          <w:lang w:val="en-US" w:eastAsia="zh-CN" w:bidi="ar"/>
        </w:rPr>
        <w:t>，即企业当期不合理冲减、多转出的产品成本共计6800元，导致当期成本虚高、资产低估、利润少计。结合企业产成品销售与留存比例，对多转成本进行分项分摊：本期完工入库产品中80%对外销售，对应多转成本计入主营业务成本，影响当期损益；20%留存为库存产成品，多转成本导致期末存货账面价值低估。具体分摊金额为：计入当期销售成本、影响利润的错报金额=6800×80%=5440元；留存库存产成品错报金额=6800×20%=1360元。本次错报核心原因为企业期末未正确留存在产品成本，超额结转完工产品成本，造成成本、存货、利润核算失真。</w:t>
      </w:r>
    </w:p>
    <w:p w14:paraId="1893F37B">
      <w:pPr>
        <w:pStyle w:val="2"/>
        <w:keepNext w:val="0"/>
        <w:keepLines w:val="0"/>
        <w:widowControl/>
        <w:suppressLineNumbers w:val="0"/>
        <w:jc w:val="left"/>
      </w:pPr>
      <w:r>
        <w:t>三、错报对三大财务报表的影响分析</w:t>
      </w:r>
    </w:p>
    <w:p w14:paraId="085B2704">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第一，对资产负债表的影响。企业多结转生产成本，一方面导致期末在产品（存货）少计3800元，库存产成品（存货）少计1360元，合计存货资产低估5160元，企业期末总资产列报金额不实、偏低。另一方面，因当期利润少计5440元，导致当期应交企业所得税少计1360元（5440×25%），应交税费负债低估1360元。同时，税后净利润少计4080元，造成任意盈余公积少计提204元、应付投资者利润少计2040元、未分配利润少计1836元，最终导致所有者权益总额低估4080元，资产、负债、权益勾稽关系失衡。</w:t>
      </w:r>
    </w:p>
    <w:p w14:paraId="1BCD9BD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第二，对利润表的影响。企业当期主营业务成本虚增5440元，直接导致营业利润、利润总额虚减5440元，扣除25%所得税影响后，年度净利润虚减4080元，无法公允反映企业2025年度真实经营盈利水平，造成利润表核心指标失真。</w:t>
      </w:r>
    </w:p>
    <w:p w14:paraId="50922008">
      <w:pPr>
        <w:keepNext w:val="0"/>
        <w:keepLines w:val="0"/>
        <w:widowControl/>
        <w:suppressLineNumbers w:val="0"/>
        <w:jc w:val="left"/>
      </w:pPr>
      <w:r>
        <w:rPr>
          <w:rFonts w:ascii="宋体" w:hAnsi="宋体" w:eastAsia="宋体" w:cs="宋体"/>
          <w:kern w:val="0"/>
          <w:sz w:val="24"/>
          <w:szCs w:val="24"/>
          <w:lang w:val="en-US" w:eastAsia="zh-CN" w:bidi="ar"/>
        </w:rPr>
        <w:t>第三，对现金流量表的影响。本次生产成本结转差错属于会计账务重分类及核算差错，无实际现金流入、流出业务发生，因此不影响现金流量表正表的经营、投资、筹资活动现金流量净额。但该错报导致年度净利润列报偏低，使得现金流量表补充资料中“净利润”项目金额不准确，间接影响现金流量表补充资料的勾稽准确性与完整性。</w:t>
      </w:r>
    </w:p>
    <w:p w14:paraId="37CA17F7">
      <w:pPr>
        <w:pStyle w:val="2"/>
        <w:keepNext w:val="0"/>
        <w:keepLines w:val="0"/>
        <w:widowControl/>
        <w:suppressLineNumbers w:val="0"/>
        <w:jc w:val="left"/>
      </w:pPr>
      <w:r>
        <w:t>四、账务调整与更正处理建议</w:t>
      </w:r>
    </w:p>
    <w:p w14:paraId="5F6B469F">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针对本次生产成本核算差错，审计人员提出规范追溯调整建议，修正总账与明细账错误数据。首先，冲平生产成本贷方余额3000元，补记真实期末在产品成本3800元，调增存货账面价值5160元（在产品3800元、库存商品1360元），冲减当期多计的主营业务成本5440元。其次，因利润总额调增5440元，补提应交企业所得税1360元，修正税务负债。最后，根据调整后增加的净利润4080元，补提5%任意盈余公积204元，补计50%应付投资人利润2040元，调增期末未分配利润1836元。同时要求企业完善期末成本结转流程，期末严格盘点在产品数量，按实际产量和定额成本留存在产品成本，杜绝超额结转成本、出现成本类科目贷方余额的违规问题。</w:t>
      </w:r>
    </w:p>
    <w:p w14:paraId="3F75497F">
      <w:pPr>
        <w:pStyle w:val="2"/>
        <w:keepNext w:val="0"/>
        <w:keepLines w:val="0"/>
        <w:widowControl/>
        <w:suppressLineNumbers w:val="0"/>
        <w:jc w:val="left"/>
      </w:pPr>
      <w:r>
        <w:t>五、财务报表列报与披露整改要求</w:t>
      </w:r>
    </w:p>
    <w:p w14:paraId="342613A1">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次错报属于期末成本核算疏漏导致的会计差错，直接影响存货、成本、利润、税费等多个报表项目。要求企业对2025年度财务报表相关项目进行更正列报，调整资产负债表存货、应交税费、盈余公积、应付利润、未分配利润期末余额，调整利润表营业成本、所得税费用、净利润本年金额。同时，需在财务报表附注中补充披露本次会计差错事项，说明生产成本贷方余额的差错成因、差错更正方法、对各财务报表项目的具体影响金额，完整披露更正后的财务数据，保证财务报表的真实性、公允性和信息透明度，保障报表使用者的合法权益。</w:t>
      </w:r>
    </w:p>
    <w:p w14:paraId="1CDA3BB3">
      <w:pPr>
        <w:pStyle w:val="2"/>
        <w:keepNext w:val="0"/>
        <w:keepLines w:val="0"/>
        <w:widowControl/>
        <w:suppressLineNumbers w:val="0"/>
        <w:jc w:val="left"/>
      </w:pPr>
      <w:r>
        <w:t>六、审计结论与管理改进建议</w:t>
      </w:r>
    </w:p>
    <w:p w14:paraId="1754276D">
      <w:pPr>
        <w:keepNext w:val="0"/>
        <w:keepLines w:val="0"/>
        <w:widowControl/>
        <w:suppressLineNumbers w:val="0"/>
        <w:ind w:firstLine="480" w:firstLineChars="200"/>
        <w:jc w:val="left"/>
      </w:pPr>
      <w:bookmarkStart w:id="20" w:name="_GoBack"/>
      <w:bookmarkEnd w:id="20"/>
      <w:r>
        <w:rPr>
          <w:rFonts w:ascii="宋体" w:hAnsi="宋体" w:eastAsia="宋体" w:cs="宋体"/>
          <w:kern w:val="0"/>
          <w:sz w:val="24"/>
          <w:szCs w:val="24"/>
          <w:lang w:val="en-US" w:eastAsia="zh-CN" w:bidi="ar"/>
        </w:rPr>
        <w:t>经审计核实，丁企业2025年末生产成本出现贷方余额，属于不规范的会计核算差错，存在期末在产品成本未留存、超额结转产品成本的问题，造成存货资产低估、营业成本虚高、利润及税费核算不实，导致三大财务报表部分项目列报失真，未能公允反映企业年末财务状况及年度经营成果。审计结论为：该错报属于一般性会计差错，可通过账务追溯调整完全更正。要求企业必须按照审计调整建议完成账务更正和报表修正，完整履行信息披露义务。同时建议企业建立期末生产成本复核制度，财务人员期末结账前必须核对在产品盘点数据与账面成本，严格执行成本配比原则；加强财务核算标准化培训，规范成本结转流程，杜绝同类核算差错重复发生，全面提升企业会计核算质量与财务报表可信度</w:t>
      </w:r>
      <w:r>
        <w:rPr>
          <w:rFonts w:hint="eastAsia" w:ascii="宋体" w:hAnsi="宋体" w:eastAsia="宋体" w:cs="宋体"/>
          <w:kern w:val="0"/>
          <w:sz w:val="24"/>
          <w:szCs w:val="24"/>
          <w:lang w:val="en-US" w:eastAsia="zh-CN" w:bidi="ar"/>
        </w:rPr>
        <w:t>。</w:t>
      </w:r>
    </w:p>
    <w:p w14:paraId="11AACBC0">
      <w:pPr>
        <w:rPr>
          <w:rFonts w:hint="default" w:ascii="Arial" w:hAnsi="Arial" w:cs="Arial"/>
          <w:color w:val="202020"/>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D602C"/>
    <w:rsid w:val="4C0D602C"/>
    <w:rsid w:val="720915A6"/>
    <w:rsid w:val="7A5C0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5</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2026-06-01T07:12:00Z</dcterms:created>
  <dc:creator>温岭育华徐老师18957602802</dc:creator>
  <cp:lastModifiedBy>温岭育华徐老师18957602802</cp:lastModifiedBy>
  <dcterms:modified xsi:type="dcterms:W3CDTF">2026-06-01T07:23:29Z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903091E1C894424F84956AAC9597F20B_11</vt:lpwstr>
  </property>
  <property fmtid="{D5CDD505-2E9C-101B-9397-08002B2CF9AE}" pid="4" name="KSOTemplateDocerSaveRecord">
    <vt:lpwstr>eyJoZGlkIjoiMDAwYmZmNjc4MWRlZjRmMDc3OWUyMWU0ZmFiMDY3NjIiLCJ1c2VySWQiOiI1NzkxODU4NDUifQ==</vt:lpwstr>
  </property>
</Properties>
</file>